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EE" w:rsidRPr="00190E36" w:rsidRDefault="00A11DEE" w:rsidP="00A11DE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b/>
          <w:bCs/>
          <w:kern w:val="0"/>
          <w:sz w:val="30"/>
          <w:szCs w:val="30"/>
        </w:rPr>
        <w:t>附件1：</w:t>
      </w:r>
    </w:p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center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b/>
          <w:bCs/>
          <w:kern w:val="0"/>
          <w:sz w:val="30"/>
          <w:szCs w:val="30"/>
        </w:rPr>
        <w:t>DSA耗材</w:t>
      </w:r>
    </w:p>
    <w:tbl>
      <w:tblPr>
        <w:tblW w:w="10365" w:type="dxa"/>
        <w:tblInd w:w="-1022" w:type="dxa"/>
        <w:tblCellMar>
          <w:left w:w="0" w:type="dxa"/>
          <w:right w:w="0" w:type="dxa"/>
        </w:tblCellMar>
        <w:tblLook w:val="0000"/>
      </w:tblPr>
      <w:tblGrid>
        <w:gridCol w:w="1080"/>
        <w:gridCol w:w="3120"/>
        <w:gridCol w:w="6165"/>
      </w:tblGrid>
      <w:tr w:rsidR="00A11DEE" w:rsidRPr="00190E36" w:rsidTr="00FD0B6C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参数要求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血管鞘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用于介入手术中，辅助导管、导丝、球囊导管等器械的插入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超滑导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特殊介入诊疗用导丝，用于血管腔道治疗中引导导管、置入器等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栓塞微弹簧圈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用于妇科介入时，对输卵管管腔永久性栓塞，以及其他部位介入时，对血管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腔进行栓塞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造影导管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提供管导，使造影剂能顺利通过管道进入相应区域产生造影效果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PVA颗粒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妇产科或儿科介入时，使病变部位的血管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腔永久栓塞</w:t>
            </w:r>
          </w:p>
        </w:tc>
      </w:tr>
      <w:tr w:rsidR="00A11DEE" w:rsidRPr="00190E36" w:rsidTr="00FD0B6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微导丝</w:t>
            </w:r>
            <w:proofErr w:type="gramEnd"/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介入手术时，超选进入微血管的引导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微导管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微导丝配套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使用，支撑引导进入微血管的引导导管</w:t>
            </w:r>
          </w:p>
        </w:tc>
      </w:tr>
      <w:tr w:rsidR="00A11DEE" w:rsidRPr="00190E36" w:rsidTr="00FD0B6C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导引导管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在介入手术中，方便输送各种介入器械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明胶海绵颗粒栓塞剂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介入手术阻塞血管，在90天内全部降解，无任何毒副作用</w:t>
            </w:r>
          </w:p>
        </w:tc>
      </w:tr>
      <w:tr w:rsidR="00A11DEE" w:rsidRPr="00190E36" w:rsidTr="00FD0B6C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乙稀醇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栓塞微球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妇产科或儿科介入时，使病变部位的血管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腔永久栓塞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或富血供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肿瘤病变栓塞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通用型引流管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介入手术时，能方便置入使能向外界引流的专用导管</w:t>
            </w:r>
          </w:p>
        </w:tc>
      </w:tr>
      <w:tr w:rsidR="00A11DEE" w:rsidRPr="00190E36" w:rsidTr="00FD0B6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输卵管导丝导管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在妇产科介入中，能专门引导进入输卵管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的微导丝微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导管</w:t>
            </w:r>
          </w:p>
        </w:tc>
      </w:tr>
      <w:tr w:rsidR="00A11DEE" w:rsidRPr="00190E36" w:rsidTr="00FD0B6C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医用球囊扩张压力泵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介入手术中，根据需要给球囊充液从而改变球囊压力与外形，在球囊扩张过程中扩张球囊、检测球囊内压力和收缩球囊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精确给</w:t>
            </w:r>
            <w:proofErr w:type="gramEnd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压。</w:t>
            </w:r>
          </w:p>
        </w:tc>
      </w:tr>
      <w:tr w:rsidR="00A11DEE" w:rsidRPr="00190E36" w:rsidTr="00FD0B6C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PTA-UA球囊扩张及阻塞导管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影像引导下扩张人体内狭窄的空腔脏器，如血管，消化道，泌尿道等，以及妇产科介入时暂时阻塞相应区域血管，使血</w:t>
            </w:r>
            <w:proofErr w:type="gramStart"/>
            <w:r w:rsidRPr="00190E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流停止</w:t>
            </w:r>
            <w:proofErr w:type="gramEnd"/>
          </w:p>
        </w:tc>
      </w:tr>
    </w:tbl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 </w:t>
      </w:r>
    </w:p>
    <w:p w:rsidR="00A11DEE" w:rsidRDefault="00A11DEE" w:rsidP="00A11DEE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b/>
          <w:bCs/>
          <w:kern w:val="0"/>
          <w:sz w:val="30"/>
          <w:szCs w:val="30"/>
        </w:rPr>
        <w:t>附件2：评审办法</w:t>
      </w:r>
    </w:p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center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kern w:val="0"/>
          <w:sz w:val="30"/>
          <w:szCs w:val="30"/>
        </w:rPr>
        <w:t>综合评分明细表：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000"/>
      </w:tblPr>
      <w:tblGrid>
        <w:gridCol w:w="616"/>
        <w:gridCol w:w="796"/>
        <w:gridCol w:w="706"/>
        <w:gridCol w:w="4612"/>
        <w:gridCol w:w="3050"/>
      </w:tblGrid>
      <w:tr w:rsidR="00A11DEE" w:rsidRPr="00190E36" w:rsidTr="00FD0B6C">
        <w:trPr>
          <w:trHeight w:val="42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评分因素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评分标准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说</w:t>
            </w: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   </w:t>
            </w: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 xml:space="preserve"> 明</w:t>
            </w:r>
          </w:p>
        </w:tc>
      </w:tr>
      <w:tr w:rsidR="00A11DEE" w:rsidRPr="00190E36" w:rsidTr="00FD0B6C">
        <w:trPr>
          <w:trHeight w:val="42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投标报价40%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</w:t>
            </w:r>
            <w:proofErr w:type="gramStart"/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分统一</w:t>
            </w:r>
            <w:proofErr w:type="gramEnd"/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按照下列公式计算：投标报价得分=(评标基准价／投标报价)×40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18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技术指标38%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投标产品的技术参数完全符合招标文件要求没有负偏离得38分；非“</w:t>
            </w: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*</w:t>
            </w: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”条款技术参数不满足招标文件要求（负偏离），一项扣2分，“</w:t>
            </w: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*</w:t>
            </w: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”条款技术参数与招标文件要求有负偏离的，一项扣4分；扣完为止。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91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业绩15%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投标人需提供该产品近二年国内三</w:t>
            </w:r>
            <w:proofErr w:type="gramStart"/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甲医疗</w:t>
            </w:r>
            <w:proofErr w:type="gramEnd"/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机构客户名单，每提供1家得1分，最多15分。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提供中标通知书、送货发票或合同复印件。</w:t>
            </w:r>
          </w:p>
        </w:tc>
      </w:tr>
      <w:tr w:rsidR="00A11DEE" w:rsidRPr="00190E36" w:rsidTr="00FD0B6C">
        <w:trPr>
          <w:trHeight w:val="2205"/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售后服务及培训5%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line="320" w:lineRule="atLeast"/>
              <w:ind w:left="-105" w:right="-10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根据投标人服务机构的设立的便利性进行评分。提供可使用耗材的厂家在成都设有办事处、分公司或常驻机构。共2分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该项评分以投标人提供服务机构的营业执照（或场地租赁合同）复印件为评审依据。（提供相关证明材料）得2分；未提供，不得分。</w:t>
            </w:r>
          </w:p>
        </w:tc>
      </w:tr>
      <w:tr w:rsidR="00A11DEE" w:rsidRPr="00190E36" w:rsidTr="00FD0B6C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投标人提供耗材配送应急方案（响应时间、应急人员、仓库物资备货存量等），确保医院使用。共3分。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最优方案得3分，其次得2分，再其次得1分，不提供不得分。</w:t>
            </w:r>
          </w:p>
        </w:tc>
      </w:tr>
      <w:tr w:rsidR="00A11DEE" w:rsidRPr="00190E36" w:rsidTr="00FD0B6C">
        <w:trPr>
          <w:trHeight w:val="106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投标文件的规范性2%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" w:eastAsia="仿宋" w:hAnsi="宋体" w:cs="宋体" w:hint="eastAsia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 w:rsidR="00A11DEE" w:rsidRPr="00190E36" w:rsidRDefault="00A11DEE" w:rsidP="00A11DE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t> </w:t>
      </w:r>
    </w:p>
    <w:p w:rsidR="00A11DEE" w:rsidRPr="00A11DEE" w:rsidRDefault="00A11DEE" w:rsidP="00A11DEE">
      <w:pPr>
        <w:widowControl/>
        <w:spacing w:before="100" w:beforeAutospacing="1" w:after="100" w:afterAutospacing="1" w:line="400" w:lineRule="atLeast"/>
        <w:ind w:right="560"/>
        <w:jc w:val="right"/>
        <w:rPr>
          <w:rFonts w:ascii="宋体" w:hAnsi="宋体" w:cs="宋体" w:hint="eastAsia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lastRenderedPageBreak/>
        <w:t> </w:t>
      </w:r>
    </w:p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附件3：</w:t>
      </w:r>
      <w:r w:rsidRPr="00190E36">
        <w:rPr>
          <w:rFonts w:ascii="仿宋_GB2312" w:eastAsia="仿宋_GB2312" w:hAnsi="宋体" w:cs="宋体" w:hint="eastAsia"/>
          <w:kern w:val="0"/>
          <w:sz w:val="28"/>
          <w:szCs w:val="28"/>
        </w:rPr>
        <w:t>采购文件书装订顺序</w:t>
      </w:r>
    </w:p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 </w:t>
      </w:r>
    </w:p>
    <w:p w:rsidR="00A11DEE" w:rsidRPr="00190E36" w:rsidRDefault="00A11DEE" w:rsidP="00A11DE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采购文件书装订顺序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color w:val="000000"/>
          <w:spacing w:val="8"/>
          <w:kern w:val="0"/>
          <w:sz w:val="28"/>
          <w:szCs w:val="28"/>
        </w:rPr>
        <w:t>2、目录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3、品目及报价表（格式见附件4）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4、偏离表（格式见附件4）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5、营业执照、税务登记证、组织机构代码证或三证合一营业执照（副本）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6、法定代表人授权书（原件，格式见附件4）暨经办人授权书，法人、经办人身份证（复印件）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7、金融许可证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8、如有企业管理体系认证（考核），请提供的有效证明文件的复印或扫描件，质量管理体系认证包括FDA、CE、ISO等认证（提供中文翻译复印件）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9、用户情况表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lastRenderedPageBreak/>
        <w:t>10、项目组成员配备情况表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92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spacing w:val="8"/>
          <w:kern w:val="0"/>
          <w:sz w:val="28"/>
          <w:szCs w:val="28"/>
        </w:rPr>
        <w:t>11、封底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firstLine="56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 </w:t>
      </w:r>
    </w:p>
    <w:p w:rsidR="00A11DEE" w:rsidRPr="00190E36" w:rsidRDefault="00A11DEE" w:rsidP="00A11DE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注：请</w:t>
      </w:r>
      <w:proofErr w:type="gramStart"/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务必按</w:t>
      </w:r>
      <w:proofErr w:type="gramEnd"/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以上顺序装订资料，如有非中文资料，请同时提供中文翻译件。</w:t>
      </w:r>
    </w:p>
    <w:p w:rsidR="00A11DEE" w:rsidRDefault="00A11DEE" w:rsidP="00A11DE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:rsidR="00A11DEE" w:rsidRDefault="00A11DEE" w:rsidP="00A11DE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:rsidR="00A11DEE" w:rsidRPr="00190E36" w:rsidRDefault="00A11DEE" w:rsidP="00A11DE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附件4：主要表格格式</w:t>
      </w:r>
    </w:p>
    <w:p w:rsidR="00A11DEE" w:rsidRPr="00190E36" w:rsidRDefault="00A11DEE" w:rsidP="00A11DE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 </w:t>
      </w:r>
    </w:p>
    <w:p w:rsidR="00A11DEE" w:rsidRPr="00190E36" w:rsidRDefault="00A11DEE" w:rsidP="00A11DEE">
      <w:pPr>
        <w:widowControl/>
        <w:spacing w:before="100" w:beforeAutospacing="1" w:after="100" w:afterAutospacing="1" w:line="400" w:lineRule="atLeast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t>附件4-1：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t>偏离表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056"/>
        <w:gridCol w:w="2299"/>
        <w:gridCol w:w="2299"/>
        <w:gridCol w:w="2868"/>
      </w:tblGrid>
      <w:tr w:rsidR="00A11DEE" w:rsidRPr="00190E36" w:rsidTr="00FD0B6C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招标要求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投标响应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偏离及其影响</w:t>
            </w:r>
          </w:p>
        </w:tc>
      </w:tr>
      <w:tr w:rsidR="00A11DEE" w:rsidRPr="00190E36" w:rsidTr="00FD0B6C">
        <w:trPr>
          <w:trHeight w:val="46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450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kern w:val="0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kern w:val="0"/>
          <w:sz w:val="24"/>
        </w:rPr>
        <w:t>法定代表人或授权代表签字：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36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kern w:val="0"/>
          <w:sz w:val="24"/>
        </w:rPr>
        <w:t>日期: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lastRenderedPageBreak/>
        <w:t>附件4-2：</w:t>
      </w:r>
    </w:p>
    <w:p w:rsidR="00A11DEE" w:rsidRPr="00190E36" w:rsidRDefault="00A11DEE" w:rsidP="00A11DE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用户情况表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55"/>
        <w:gridCol w:w="1860"/>
        <w:gridCol w:w="1260"/>
        <w:gridCol w:w="2160"/>
        <w:gridCol w:w="1080"/>
      </w:tblGrid>
      <w:tr w:rsidR="00A11DEE" w:rsidRPr="00190E36" w:rsidTr="00FD0B6C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省外省级以上单位用户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合同时间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联系人及联系方式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A11DEE" w:rsidRPr="00190E36" w:rsidTr="00FD0B6C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省内省级单位用户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仿宋_GB2312" w:eastAsia="仿宋_GB2312" w:hAnsi="宋体" w:cs="宋体" w:hint="eastAsia"/>
                <w:kern w:val="0"/>
                <w:sz w:val="24"/>
              </w:rPr>
              <w:t>省内其他用户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11DEE" w:rsidRPr="00190E36" w:rsidTr="00FD0B6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E" w:rsidRPr="00190E36" w:rsidRDefault="00A11DEE" w:rsidP="00FD0B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E" w:rsidRPr="00190E36" w:rsidRDefault="00A11DEE" w:rsidP="00FD0B6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0E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A11DEE" w:rsidRPr="00190E36" w:rsidRDefault="00A11DEE" w:rsidP="00610BD9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kern w:val="0"/>
          <w:sz w:val="24"/>
        </w:rPr>
        <w:t>法定代表人或授权代表签字：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49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仿宋_GB2312" w:eastAsia="仿宋_GB2312" w:hAnsi="宋体" w:cs="宋体" w:hint="eastAsia"/>
          <w:kern w:val="0"/>
          <w:sz w:val="24"/>
        </w:rPr>
        <w:t>日期</w:t>
      </w:r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t>:</w:t>
      </w:r>
    </w:p>
    <w:p w:rsidR="00A11DEE" w:rsidRPr="00190E36" w:rsidRDefault="00A11DEE" w:rsidP="00A11DEE">
      <w:pPr>
        <w:widowControl/>
        <w:spacing w:before="100" w:beforeAutospacing="1" w:after="100" w:afterAutospacing="1"/>
        <w:ind w:left="720" w:hanging="7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/>
          <w:b/>
          <w:bCs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锚点" style="width:24pt;height:24pt"/>
        </w:pict>
      </w:r>
      <w:r w:rsidRPr="00190E36">
        <w:rPr>
          <w:rFonts w:ascii="宋体" w:hAnsi="宋体" w:cs="宋体"/>
          <w:b/>
          <w:bCs/>
          <w:kern w:val="0"/>
          <w:sz w:val="36"/>
          <w:szCs w:val="36"/>
        </w:rPr>
        <w:pict>
          <v:shape id="_x0000_i1026" type="#_x0000_t75" alt="锚点" style="width:24pt;height:24pt"/>
        </w:pict>
      </w:r>
      <w:bookmarkStart w:id="0" w:name="_Toc95295163"/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t>附件</w:t>
      </w:r>
      <w:bookmarkEnd w:id="0"/>
      <w:r w:rsidRPr="00190E36">
        <w:rPr>
          <w:rFonts w:ascii="仿宋_GB2312" w:eastAsia="仿宋_GB2312" w:hAnsi="宋体" w:cs="宋体" w:hint="eastAsia"/>
          <w:b/>
          <w:bCs/>
          <w:kern w:val="0"/>
          <w:sz w:val="24"/>
        </w:rPr>
        <w:t>4-4：</w:t>
      </w:r>
      <w:r w:rsidRPr="00190E36">
        <w:rPr>
          <w:rFonts w:ascii="黑体" w:eastAsia="黑体" w:hAnsi="宋体" w:cs="宋体" w:hint="eastAsia"/>
          <w:b/>
          <w:bCs/>
          <w:kern w:val="0"/>
          <w:sz w:val="24"/>
        </w:rPr>
        <w:t>法定代表人身份授权书</w:t>
      </w:r>
    </w:p>
    <w:p w:rsidR="00A11DEE" w:rsidRPr="00190E36" w:rsidRDefault="00A11DEE" w:rsidP="00A11DE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/>
          <w:kern w:val="0"/>
          <w:sz w:val="24"/>
        </w:rPr>
        <w:t> 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color w:val="000000"/>
          <w:kern w:val="0"/>
          <w:sz w:val="24"/>
        </w:rPr>
        <w:t>（采购单位名称）：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color w:val="000000"/>
          <w:kern w:val="0"/>
          <w:sz w:val="24"/>
        </w:rPr>
        <w:t>本授权声明：（投标人名称）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color w:val="000000"/>
          <w:kern w:val="0"/>
          <w:sz w:val="24"/>
        </w:rPr>
        <w:t>（法定代表人姓名、职务）授权（被授权人姓名、职务）为我方</w:t>
      </w:r>
      <w:r w:rsidRPr="00190E36">
        <w:rPr>
          <w:rFonts w:ascii="宋体" w:hAnsi="宋体" w:cs="宋体" w:hint="eastAsia"/>
          <w:color w:val="000000"/>
          <w:kern w:val="0"/>
          <w:sz w:val="24"/>
          <w:u w:val="single"/>
        </w:rPr>
        <w:t>“”</w:t>
      </w:r>
      <w:r w:rsidRPr="00190E36">
        <w:rPr>
          <w:rFonts w:ascii="宋体" w:hAnsi="宋体" w:cs="宋体" w:hint="eastAsia"/>
          <w:color w:val="000000"/>
          <w:kern w:val="0"/>
          <w:sz w:val="24"/>
        </w:rPr>
        <w:t>项目投标活动的合法代表，以我方名义全权处理该项目有关投标、签订合同以及执行合同等一切事宜。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特此声明。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法定代表人签字：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授权代表签字：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投标人名称：（加盖公章）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lastRenderedPageBreak/>
        <w:t>日期：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★说明：上述证明文件附有法定代表人、被授权代表身份证复印件（加盖公章）时才能生效。</w:t>
      </w:r>
    </w:p>
    <w:p w:rsidR="00A11DEE" w:rsidRPr="00610BD9" w:rsidRDefault="00A11DEE" w:rsidP="00610BD9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 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b/>
          <w:bCs/>
          <w:kern w:val="0"/>
          <w:sz w:val="24"/>
        </w:rPr>
        <w:t>附件5：反商业贿赂承诺书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二、本厂家、商家、公司保证在药品、医疗器械、设备、物资、基建工程竞标工作及药品、试剂销售等工作中承诺做到：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1、</w:t>
      </w:r>
      <w:proofErr w:type="gramStart"/>
      <w:r w:rsidRPr="00190E36">
        <w:rPr>
          <w:rFonts w:ascii="宋体" w:hAnsi="宋体" w:cs="宋体" w:hint="eastAsia"/>
          <w:kern w:val="0"/>
          <w:sz w:val="24"/>
        </w:rPr>
        <w:t>不</w:t>
      </w:r>
      <w:proofErr w:type="gramEnd"/>
      <w:r w:rsidRPr="00190E36">
        <w:rPr>
          <w:rFonts w:ascii="宋体" w:hAnsi="宋体" w:cs="宋体" w:hint="eastAsia"/>
          <w:kern w:val="0"/>
          <w:sz w:val="24"/>
        </w:rPr>
        <w:t>与其他投标人相互串通投标报价，损害贵院的合法权益；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2、不与招标人串通投标，损害国家利益、社会公共利益或他人的合法权益；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3、不以向招标人或者评标委员会成员行贿的手段谋取中标；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4、竞标报价不违反相关法律的规定，也不以他人名义投标或者以其他方式弄虚作假，骗取中标；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5、保证不以其他任何方式扰乱贵院的招标工作；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6、保证不在药品销售、医疗器械、设备、物资、基建工程竞标中采取账外暗中给予回扣的手段腐蚀、贿赂医护、药剂人员、干部等其他相关人员；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lastRenderedPageBreak/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8、保证不让贵院临床科室、药剂部门以及有关人员登记、统计医生处方或为此提供方便，干扰贵院的正常工作秩序；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9、保证不以其他任何不正当竞争手段推销药品、医疗器械、设备、物资。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三、本厂家、商家、公司保证竭力维护贵院的声誉，不做任何有损贵院形象的事情。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2、对本厂家、商家、公司相关工作人员</w:t>
      </w:r>
      <w:proofErr w:type="gramStart"/>
      <w:r w:rsidRPr="00190E36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190E36">
        <w:rPr>
          <w:rFonts w:ascii="宋体" w:hAnsi="宋体" w:cs="宋体" w:hint="eastAsia"/>
          <w:kern w:val="0"/>
          <w:sz w:val="24"/>
        </w:rPr>
        <w:t>严肃处理；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六、采购物资名称：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 </w:t>
      </w:r>
    </w:p>
    <w:p w:rsidR="00A11DEE" w:rsidRPr="00190E36" w:rsidRDefault="00A11DEE" w:rsidP="00A11DE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lastRenderedPageBreak/>
        <w:t>本《承诺书》一式二份（一份由承诺人自存；一份随</w:t>
      </w:r>
      <w:proofErr w:type="gramStart"/>
      <w:r w:rsidRPr="00190E36">
        <w:rPr>
          <w:rFonts w:ascii="宋体" w:hAnsi="宋体" w:cs="宋体" w:hint="eastAsia"/>
          <w:kern w:val="0"/>
          <w:sz w:val="24"/>
        </w:rPr>
        <w:t>竞价书</w:t>
      </w:r>
      <w:proofErr w:type="gramEnd"/>
      <w:r w:rsidRPr="00190E36">
        <w:rPr>
          <w:rFonts w:ascii="宋体" w:hAnsi="宋体" w:cs="宋体" w:hint="eastAsia"/>
          <w:kern w:val="0"/>
          <w:sz w:val="24"/>
        </w:rPr>
        <w:t>传递）</w:t>
      </w:r>
    </w:p>
    <w:p w:rsidR="00A11DEE" w:rsidRPr="003D1CCB" w:rsidRDefault="00A11DEE" w:rsidP="00A11DE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190E36">
        <w:rPr>
          <w:rFonts w:ascii="宋体" w:hAnsi="宋体" w:cs="宋体" w:hint="eastAsia"/>
          <w:kern w:val="0"/>
          <w:sz w:val="24"/>
        </w:rPr>
        <w:t>承诺企业名称（公章）法人代表或委托代理人（承诺人）</w:t>
      </w:r>
    </w:p>
    <w:p w:rsidR="00F82D4A" w:rsidRPr="00A11DEE" w:rsidRDefault="004F5DAF"/>
    <w:sectPr w:rsidR="00F82D4A" w:rsidRPr="00A1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AF" w:rsidRDefault="004F5DAF" w:rsidP="00A11DEE">
      <w:r>
        <w:separator/>
      </w:r>
    </w:p>
  </w:endnote>
  <w:endnote w:type="continuationSeparator" w:id="0">
    <w:p w:rsidR="004F5DAF" w:rsidRDefault="004F5DAF" w:rsidP="00A1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AF" w:rsidRDefault="004F5DAF" w:rsidP="00A11DEE">
      <w:r>
        <w:separator/>
      </w:r>
    </w:p>
  </w:footnote>
  <w:footnote w:type="continuationSeparator" w:id="0">
    <w:p w:rsidR="004F5DAF" w:rsidRDefault="004F5DAF" w:rsidP="00A11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EE"/>
    <w:rsid w:val="000B00AF"/>
    <w:rsid w:val="003C62F0"/>
    <w:rsid w:val="004F5DAF"/>
    <w:rsid w:val="00610BD9"/>
    <w:rsid w:val="00A11DEE"/>
    <w:rsid w:val="00E6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2018-09-05T04:55:00Z</dcterms:created>
  <dcterms:modified xsi:type="dcterms:W3CDTF">2018-09-05T04:57:00Z</dcterms:modified>
</cp:coreProperties>
</file>