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FF" w:rsidRDefault="00BB5CFF" w:rsidP="00B502EB">
      <w:pPr>
        <w:spacing w:line="440" w:lineRule="exact"/>
        <w:rPr>
          <w:rFonts w:ascii="宋体"/>
          <w:b/>
          <w:bCs/>
          <w:sz w:val="30"/>
          <w:szCs w:val="30"/>
        </w:rPr>
      </w:pPr>
    </w:p>
    <w:p w:rsidR="00BB5CFF" w:rsidRPr="009C1E23" w:rsidRDefault="00BB5CFF" w:rsidP="00B502EB">
      <w:pPr>
        <w:rPr>
          <w:sz w:val="32"/>
          <w:szCs w:val="32"/>
        </w:rPr>
      </w:pPr>
      <w:r w:rsidRPr="009C1E23">
        <w:rPr>
          <w:rFonts w:cs="宋体" w:hint="eastAsia"/>
          <w:sz w:val="32"/>
          <w:szCs w:val="32"/>
        </w:rPr>
        <w:t>附件一：</w:t>
      </w:r>
    </w:p>
    <w:p w:rsidR="00BB5CFF" w:rsidRPr="00F75C95" w:rsidRDefault="00BB5CFF" w:rsidP="00DC5BC8">
      <w:pPr>
        <w:widowControl/>
        <w:shd w:val="clear" w:color="auto" w:fill="FFFFFF"/>
        <w:spacing w:line="440" w:lineRule="exact"/>
        <w:ind w:firstLineChars="202" w:firstLine="31680"/>
        <w:jc w:val="center"/>
        <w:rPr>
          <w:rFonts w:ascii="宋体"/>
          <w:b/>
          <w:bCs/>
          <w:color w:val="000000"/>
          <w:kern w:val="0"/>
          <w:sz w:val="30"/>
          <w:szCs w:val="30"/>
        </w:rPr>
      </w:pPr>
      <w:r w:rsidRPr="003F0164">
        <w:rPr>
          <w:rFonts w:ascii="宋体" w:hAnsi="宋体" w:cs="宋体" w:hint="eastAsia"/>
          <w:b/>
          <w:bCs/>
          <w:color w:val="000000"/>
          <w:kern w:val="0"/>
          <w:sz w:val="30"/>
          <w:szCs w:val="30"/>
        </w:rPr>
        <w:t>四川省妇幼保健院</w:t>
      </w:r>
      <w:r w:rsidRPr="003F0164">
        <w:rPr>
          <w:rFonts w:ascii="宋体" w:hAnsi="宋体" w:cs="宋体"/>
          <w:b/>
          <w:bCs/>
          <w:color w:val="000000"/>
          <w:kern w:val="0"/>
          <w:sz w:val="30"/>
          <w:szCs w:val="30"/>
        </w:rPr>
        <w:t xml:space="preserve"> </w:t>
      </w:r>
      <w:r w:rsidRPr="003F0164">
        <w:rPr>
          <w:rFonts w:ascii="宋体" w:hAnsi="宋体" w:cs="宋体" w:hint="eastAsia"/>
          <w:b/>
          <w:bCs/>
          <w:color w:val="000000"/>
          <w:kern w:val="0"/>
          <w:sz w:val="30"/>
          <w:szCs w:val="30"/>
        </w:rPr>
        <w:t>四川省妇女儿童医院</w:t>
      </w:r>
      <w:r w:rsidRPr="003F0164">
        <w:rPr>
          <w:rFonts w:ascii="宋体" w:hAnsi="宋体" w:cs="宋体"/>
          <w:b/>
          <w:bCs/>
          <w:color w:val="000000"/>
          <w:kern w:val="0"/>
          <w:sz w:val="30"/>
          <w:szCs w:val="30"/>
        </w:rPr>
        <w:t>1</w:t>
      </w:r>
      <w:r w:rsidRPr="003F0164">
        <w:rPr>
          <w:rFonts w:ascii="宋体" w:hAnsi="宋体" w:cs="宋体" w:hint="eastAsia"/>
          <w:b/>
          <w:bCs/>
          <w:color w:val="000000"/>
          <w:kern w:val="0"/>
          <w:sz w:val="30"/>
          <w:szCs w:val="30"/>
        </w:rPr>
        <w:t>号楼室外钢楼梯翻新加固工程</w:t>
      </w:r>
      <w:r>
        <w:rPr>
          <w:rFonts w:ascii="宋体" w:hAnsi="宋体" w:cs="宋体" w:hint="eastAsia"/>
          <w:b/>
          <w:bCs/>
          <w:color w:val="000000"/>
          <w:kern w:val="0"/>
          <w:sz w:val="30"/>
          <w:szCs w:val="30"/>
        </w:rPr>
        <w:t>施工</w:t>
      </w:r>
      <w:r w:rsidRPr="00C02080">
        <w:rPr>
          <w:rFonts w:ascii="宋体" w:hAnsi="宋体" w:cs="宋体" w:hint="eastAsia"/>
          <w:b/>
          <w:bCs/>
          <w:color w:val="000000"/>
          <w:kern w:val="0"/>
          <w:sz w:val="30"/>
          <w:szCs w:val="30"/>
        </w:rPr>
        <w:t>要求</w:t>
      </w:r>
    </w:p>
    <w:p w:rsidR="00BB5CFF" w:rsidRPr="00E502A0" w:rsidRDefault="00BB5CFF" w:rsidP="00DC5BC8">
      <w:pPr>
        <w:spacing w:line="440" w:lineRule="exact"/>
        <w:ind w:firstLineChars="202" w:firstLine="31680"/>
        <w:rPr>
          <w:rFonts w:ascii="仿宋_GB2312" w:eastAsia="仿宋_GB2312"/>
          <w:sz w:val="24"/>
          <w:szCs w:val="24"/>
        </w:rPr>
      </w:pPr>
    </w:p>
    <w:p w:rsidR="00BB5CFF" w:rsidRDefault="00BB5CFF" w:rsidP="00DC5B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C4F40">
        <w:rPr>
          <w:rFonts w:ascii="仿宋_GB2312" w:eastAsia="仿宋_GB2312" w:cs="仿宋_GB2312" w:hint="eastAsia"/>
          <w:sz w:val="24"/>
          <w:szCs w:val="24"/>
        </w:rPr>
        <w:t>四川省妇幼保健院</w:t>
      </w:r>
      <w:r w:rsidRPr="00BC4F40">
        <w:rPr>
          <w:rFonts w:ascii="仿宋_GB2312" w:eastAsia="仿宋_GB2312" w:cs="仿宋_GB2312"/>
          <w:sz w:val="24"/>
          <w:szCs w:val="24"/>
        </w:rPr>
        <w:t xml:space="preserve"> </w:t>
      </w:r>
      <w:r>
        <w:rPr>
          <w:rFonts w:ascii="仿宋_GB2312" w:eastAsia="仿宋_GB2312" w:cs="仿宋_GB2312" w:hint="eastAsia"/>
          <w:sz w:val="24"/>
          <w:szCs w:val="24"/>
        </w:rPr>
        <w:t>四川省妇女儿童医院</w:t>
      </w:r>
      <w:r w:rsidRPr="00BC4F40">
        <w:rPr>
          <w:rFonts w:ascii="仿宋_GB2312" w:eastAsia="仿宋_GB2312" w:cs="仿宋_GB2312"/>
          <w:sz w:val="24"/>
          <w:szCs w:val="24"/>
        </w:rPr>
        <w:t>1</w:t>
      </w:r>
      <w:r w:rsidRPr="00BC4F40">
        <w:rPr>
          <w:rFonts w:ascii="仿宋_GB2312" w:eastAsia="仿宋_GB2312" w:cs="仿宋_GB2312" w:hint="eastAsia"/>
          <w:sz w:val="24"/>
          <w:szCs w:val="24"/>
        </w:rPr>
        <w:t>号楼室外钢楼梯翻新加固工程</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BB5CFF" w:rsidRDefault="00BB5CFF" w:rsidP="00DC5B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二、工作内容范围和要求</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（一）工作内容范围</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钢结构楼梯现状：</w:t>
      </w:r>
      <w:r w:rsidRPr="006C2FE9">
        <w:rPr>
          <w:rFonts w:ascii="仿宋_GB2312" w:eastAsia="仿宋_GB2312" w:cs="仿宋_GB2312" w:hint="eastAsia"/>
          <w:sz w:val="24"/>
          <w:szCs w:val="24"/>
        </w:rPr>
        <w:t>门诊楼</w:t>
      </w:r>
      <w:r>
        <w:rPr>
          <w:rFonts w:ascii="仿宋_GB2312" w:eastAsia="仿宋_GB2312" w:cs="仿宋_GB2312"/>
          <w:sz w:val="24"/>
          <w:szCs w:val="24"/>
        </w:rPr>
        <w:t xml:space="preserve"> </w:t>
      </w:r>
      <w:r w:rsidRPr="00BC4F40">
        <w:rPr>
          <w:rFonts w:ascii="仿宋_GB2312" w:eastAsia="仿宋_GB2312" w:cs="仿宋_GB2312"/>
          <w:sz w:val="24"/>
          <w:szCs w:val="24"/>
        </w:rPr>
        <w:t>1</w:t>
      </w:r>
      <w:r w:rsidRPr="00BC4F40">
        <w:rPr>
          <w:rFonts w:ascii="仿宋_GB2312" w:eastAsia="仿宋_GB2312" w:cs="仿宋_GB2312" w:hint="eastAsia"/>
          <w:sz w:val="24"/>
          <w:szCs w:val="24"/>
        </w:rPr>
        <w:t>号楼室外钢楼梯翻新加固工程</w:t>
      </w:r>
      <w:r>
        <w:rPr>
          <w:rFonts w:ascii="仿宋_GB2312" w:eastAsia="仿宋_GB2312" w:cs="仿宋_GB2312" w:hint="eastAsia"/>
          <w:sz w:val="24"/>
          <w:szCs w:val="24"/>
        </w:rPr>
        <w:t>，</w:t>
      </w:r>
      <w:r w:rsidRPr="00BC4F40">
        <w:rPr>
          <w:rFonts w:ascii="仿宋_GB2312" w:eastAsia="仿宋_GB2312" w:cs="仿宋_GB2312" w:hint="eastAsia"/>
          <w:sz w:val="24"/>
          <w:szCs w:val="24"/>
        </w:rPr>
        <w:t>钢</w:t>
      </w:r>
      <w:r>
        <w:rPr>
          <w:rFonts w:ascii="仿宋_GB2312" w:eastAsia="仿宋_GB2312" w:cs="仿宋_GB2312" w:hint="eastAsia"/>
          <w:sz w:val="24"/>
          <w:szCs w:val="24"/>
        </w:rPr>
        <w:t>结构</w:t>
      </w:r>
      <w:r w:rsidRPr="00BC4F40">
        <w:rPr>
          <w:rFonts w:ascii="仿宋_GB2312" w:eastAsia="仿宋_GB2312" w:cs="仿宋_GB2312" w:hint="eastAsia"/>
          <w:sz w:val="24"/>
          <w:szCs w:val="24"/>
        </w:rPr>
        <w:t>楼梯</w:t>
      </w:r>
      <w:r>
        <w:rPr>
          <w:rFonts w:ascii="仿宋_GB2312" w:eastAsia="仿宋_GB2312" w:cs="仿宋_GB2312" w:hint="eastAsia"/>
          <w:sz w:val="24"/>
          <w:szCs w:val="24"/>
        </w:rPr>
        <w:t>总长约</w:t>
      </w:r>
      <w:r>
        <w:rPr>
          <w:rFonts w:ascii="仿宋_GB2312" w:eastAsia="仿宋_GB2312" w:cs="仿宋_GB2312"/>
          <w:sz w:val="24"/>
          <w:szCs w:val="24"/>
        </w:rPr>
        <w:t>22</w:t>
      </w:r>
      <w:r>
        <w:rPr>
          <w:rFonts w:ascii="仿宋_GB2312" w:eastAsia="仿宋_GB2312" w:cs="仿宋_GB2312" w:hint="eastAsia"/>
          <w:sz w:val="24"/>
          <w:szCs w:val="24"/>
        </w:rPr>
        <w:t>米，重约</w:t>
      </w:r>
      <w:r>
        <w:rPr>
          <w:rFonts w:ascii="仿宋_GB2312" w:eastAsia="仿宋_GB2312" w:cs="仿宋_GB2312"/>
          <w:sz w:val="24"/>
          <w:szCs w:val="24"/>
        </w:rPr>
        <w:t>8</w:t>
      </w:r>
      <w:r>
        <w:rPr>
          <w:rFonts w:ascii="仿宋_GB2312" w:eastAsia="仿宋_GB2312" w:cs="仿宋_GB2312" w:hint="eastAsia"/>
          <w:sz w:val="24"/>
          <w:szCs w:val="24"/>
        </w:rPr>
        <w:t>吨。本参数只作参考用，具体参数以现场实际测量为准。</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作业内容：</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对原钢楼梯保护性拆除，墙面修补；</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院内放置；</w:t>
      </w:r>
    </w:p>
    <w:p w:rsidR="00BB5CFF"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对原钢楼梯除锈、防腐；</w:t>
      </w:r>
    </w:p>
    <w:p w:rsidR="00BB5CFF" w:rsidRPr="00B25523" w:rsidRDefault="00BB5CFF" w:rsidP="00DC5BC8">
      <w:pPr>
        <w:spacing w:line="400" w:lineRule="exact"/>
        <w:ind w:firstLineChars="20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楼梯安装、加固。</w:t>
      </w:r>
    </w:p>
    <w:p w:rsidR="00BB5CFF" w:rsidRDefault="00BB5CFF" w:rsidP="00DC5BC8">
      <w:pPr>
        <w:spacing w:line="440" w:lineRule="exact"/>
        <w:ind w:firstLineChars="200" w:firstLine="31680"/>
        <w:rPr>
          <w:rFonts w:ascii="仿宋_GB2312" w:eastAsia="仿宋_GB2312"/>
          <w:sz w:val="24"/>
          <w:szCs w:val="24"/>
        </w:rPr>
      </w:pPr>
      <w:r>
        <w:rPr>
          <w:rFonts w:ascii="仿宋_GB2312" w:eastAsia="仿宋_GB2312" w:cs="仿宋_GB2312" w:hint="eastAsia"/>
          <w:sz w:val="24"/>
          <w:szCs w:val="24"/>
        </w:rPr>
        <w:t>（二）本服务项目通过年度的服务包干报价进行比选，以上各楼宇的系统作为本服务项目的比选依据，包含但不限于上述内容，如有遗漏请自行考虑。</w:t>
      </w:r>
    </w:p>
    <w:p w:rsidR="00BB5CFF" w:rsidRPr="005F3376"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（三）施工</w:t>
      </w:r>
      <w:r w:rsidRPr="005F3376">
        <w:rPr>
          <w:rFonts w:ascii="仿宋_GB2312" w:eastAsia="仿宋_GB2312" w:cs="仿宋_GB2312" w:hint="eastAsia"/>
          <w:sz w:val="24"/>
          <w:szCs w:val="24"/>
        </w:rPr>
        <w:t>要求</w:t>
      </w:r>
    </w:p>
    <w:p w:rsidR="00BB5CFF" w:rsidRDefault="00BB5CFF" w:rsidP="00DC5BC8">
      <w:pPr>
        <w:spacing w:line="276" w:lineRule="auto"/>
        <w:ind w:firstLineChars="221"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确保作业人员及第三方人员人生和财产安全；</w:t>
      </w:r>
    </w:p>
    <w:p w:rsidR="00BB5CFF" w:rsidRDefault="00BB5CFF" w:rsidP="00DC5BC8">
      <w:pPr>
        <w:spacing w:line="276" w:lineRule="auto"/>
        <w:ind w:firstLineChars="221"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按现行国家规范、地方规定施工，保证施工质量；</w:t>
      </w:r>
    </w:p>
    <w:p w:rsidR="00BB5CFF" w:rsidRDefault="00BB5CFF" w:rsidP="00DC5BC8">
      <w:pPr>
        <w:spacing w:line="276" w:lineRule="auto"/>
        <w:ind w:firstLineChars="221"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工期：拆除</w:t>
      </w:r>
      <w:r>
        <w:rPr>
          <w:rFonts w:ascii="仿宋_GB2312" w:eastAsia="仿宋_GB2312" w:cs="仿宋_GB2312"/>
          <w:sz w:val="24"/>
          <w:szCs w:val="24"/>
        </w:rPr>
        <w:t>4</w:t>
      </w:r>
      <w:r>
        <w:rPr>
          <w:rFonts w:ascii="仿宋_GB2312" w:eastAsia="仿宋_GB2312" w:cs="仿宋_GB2312" w:hint="eastAsia"/>
          <w:sz w:val="24"/>
          <w:szCs w:val="24"/>
        </w:rPr>
        <w:t>日历天以内，安装</w:t>
      </w:r>
      <w:r>
        <w:rPr>
          <w:rFonts w:ascii="仿宋_GB2312" w:eastAsia="仿宋_GB2312" w:cs="仿宋_GB2312"/>
          <w:sz w:val="24"/>
          <w:szCs w:val="24"/>
        </w:rPr>
        <w:t>5</w:t>
      </w:r>
      <w:r>
        <w:rPr>
          <w:rFonts w:ascii="仿宋_GB2312" w:eastAsia="仿宋_GB2312" w:cs="仿宋_GB2312" w:hint="eastAsia"/>
          <w:sz w:val="24"/>
          <w:szCs w:val="24"/>
        </w:rPr>
        <w:t>日历天以内。</w:t>
      </w:r>
    </w:p>
    <w:p w:rsidR="00BB5CFF" w:rsidRPr="00C84D18" w:rsidRDefault="00BB5CFF" w:rsidP="00DC5BC8">
      <w:pPr>
        <w:spacing w:line="440" w:lineRule="exact"/>
        <w:ind w:firstLineChars="202" w:firstLine="31680"/>
        <w:rPr>
          <w:rFonts w:ascii="仿宋_GB2312" w:eastAsia="仿宋_GB2312"/>
          <w:b/>
          <w:bCs/>
          <w:sz w:val="24"/>
          <w:szCs w:val="24"/>
        </w:rPr>
      </w:pPr>
      <w:r w:rsidRPr="00C84D18">
        <w:rPr>
          <w:rFonts w:ascii="仿宋_GB2312" w:eastAsia="仿宋_GB2312" w:cs="仿宋_GB2312" w:hint="eastAsia"/>
          <w:b/>
          <w:bCs/>
          <w:sz w:val="24"/>
          <w:szCs w:val="24"/>
        </w:rPr>
        <w:t>三、报价要求</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本项目为包干价工程，附件内容作为本项目的投标参考，包含但不限于上述内容，如有遗漏请自行考虑。</w:t>
      </w:r>
    </w:p>
    <w:p w:rsidR="00BB5CFF" w:rsidRDefault="00BB5CFF" w:rsidP="00DC5B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四、施工单位要求</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BB5CFF" w:rsidRPr="00271B5D" w:rsidRDefault="00BB5CFF" w:rsidP="00DC5BC8">
      <w:pPr>
        <w:spacing w:line="440" w:lineRule="exact"/>
        <w:ind w:firstLineChars="202" w:firstLine="31680"/>
        <w:rPr>
          <w:rFonts w:ascii="仿宋_GB2312" w:eastAsia="仿宋_GB2312"/>
          <w:sz w:val="24"/>
          <w:szCs w:val="24"/>
        </w:rPr>
      </w:pPr>
      <w:r w:rsidRPr="00674297">
        <w:rPr>
          <w:rFonts w:ascii="仿宋_GB2312" w:eastAsia="仿宋_GB2312" w:cs="仿宋_GB2312"/>
          <w:sz w:val="24"/>
          <w:szCs w:val="24"/>
        </w:rPr>
        <w:t>2.</w:t>
      </w:r>
      <w:r w:rsidRPr="00674297">
        <w:rPr>
          <w:rFonts w:ascii="仿宋_GB2312" w:eastAsia="仿宋_GB2312" w:cs="仿宋_GB2312" w:hint="eastAsia"/>
          <w:sz w:val="24"/>
          <w:szCs w:val="24"/>
        </w:rPr>
        <w:t>具备</w:t>
      </w:r>
      <w:r w:rsidRPr="00271B5D">
        <w:rPr>
          <w:rFonts w:ascii="仿宋_GB2312" w:eastAsia="仿宋_GB2312" w:cs="仿宋_GB2312" w:hint="eastAsia"/>
          <w:sz w:val="24"/>
          <w:szCs w:val="24"/>
        </w:rPr>
        <w:t>钢结构工程专业承包企业资质三级或以上资质</w:t>
      </w:r>
      <w:r>
        <w:rPr>
          <w:rFonts w:ascii="仿宋_GB2312" w:eastAsia="仿宋_GB2312" w:cs="仿宋_GB2312" w:hint="eastAsia"/>
          <w:sz w:val="24"/>
          <w:szCs w:val="24"/>
        </w:rPr>
        <w:t>。</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近</w:t>
      </w:r>
      <w:r>
        <w:rPr>
          <w:rFonts w:ascii="仿宋_GB2312" w:eastAsia="仿宋_GB2312" w:cs="仿宋_GB2312"/>
          <w:sz w:val="24"/>
          <w:szCs w:val="24"/>
        </w:rPr>
        <w:t>3</w:t>
      </w:r>
      <w:r>
        <w:rPr>
          <w:rFonts w:ascii="仿宋_GB2312" w:eastAsia="仿宋_GB2312" w:cs="仿宋_GB2312" w:hint="eastAsia"/>
          <w:sz w:val="24"/>
          <w:szCs w:val="24"/>
        </w:rPr>
        <w:t>年有钢结构施工经验的单位优先考虑。</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AB2497">
        <w:rPr>
          <w:rFonts w:ascii="仿宋_GB2312" w:eastAsia="仿宋_GB2312" w:cs="仿宋_GB2312" w:hint="eastAsia"/>
          <w:sz w:val="24"/>
          <w:szCs w:val="24"/>
        </w:rPr>
        <w:t>本次招标不接受联合体投标。</w:t>
      </w:r>
    </w:p>
    <w:p w:rsidR="00BB5CFF" w:rsidRPr="0048772A" w:rsidRDefault="00BB5CFF" w:rsidP="00DC5BC8">
      <w:pPr>
        <w:spacing w:line="440" w:lineRule="exact"/>
        <w:ind w:firstLineChars="202" w:firstLine="31680"/>
        <w:rPr>
          <w:rFonts w:ascii="仿宋_GB2312" w:eastAsia="仿宋_GB2312"/>
          <w:b/>
          <w:bCs/>
          <w:sz w:val="24"/>
          <w:szCs w:val="24"/>
        </w:rPr>
      </w:pPr>
      <w:r w:rsidRPr="0048772A">
        <w:rPr>
          <w:rFonts w:ascii="仿宋_GB2312" w:eastAsia="仿宋_GB2312" w:cs="仿宋_GB2312" w:hint="eastAsia"/>
          <w:b/>
          <w:bCs/>
          <w:sz w:val="24"/>
          <w:szCs w:val="24"/>
        </w:rPr>
        <w:t>五、采购方式</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本次采购选用综合评分法，评分方法见下表</w:t>
      </w:r>
    </w:p>
    <w:p w:rsidR="00BB5CFF" w:rsidRPr="00C71215" w:rsidRDefault="00BB5CFF" w:rsidP="003823C6">
      <w:pPr>
        <w:pStyle w:val="PlainText"/>
        <w:snapToGrid w:val="0"/>
        <w:spacing w:line="360" w:lineRule="auto"/>
        <w:rPr>
          <w:rFonts w:cs="Times New Roman"/>
          <w:color w:val="000000"/>
          <w:sz w:val="24"/>
          <w:szCs w:val="24"/>
        </w:rPr>
      </w:pPr>
    </w:p>
    <w:tbl>
      <w:tblPr>
        <w:tblW w:w="0" w:type="auto"/>
        <w:tblInd w:w="-106" w:type="dxa"/>
        <w:tblLayout w:type="fixed"/>
        <w:tblLook w:val="0000"/>
      </w:tblPr>
      <w:tblGrid>
        <w:gridCol w:w="1019"/>
        <w:gridCol w:w="1228"/>
        <w:gridCol w:w="4096"/>
        <w:gridCol w:w="1308"/>
        <w:gridCol w:w="765"/>
      </w:tblGrid>
      <w:tr w:rsidR="00BB5CFF">
        <w:trPr>
          <w:trHeight w:val="280"/>
        </w:trPr>
        <w:tc>
          <w:tcPr>
            <w:tcW w:w="1019" w:type="dxa"/>
            <w:tcBorders>
              <w:top w:val="single" w:sz="4" w:space="0" w:color="auto"/>
              <w:left w:val="single" w:sz="4" w:space="0" w:color="auto"/>
              <w:bottom w:val="single" w:sz="4" w:space="0" w:color="auto"/>
              <w:right w:val="single" w:sz="4" w:space="0" w:color="auto"/>
            </w:tcBorders>
            <w:vAlign w:val="center"/>
          </w:tcPr>
          <w:p w:rsidR="00BB5CFF" w:rsidRDefault="00BB5CFF" w:rsidP="008A6B09">
            <w:pPr>
              <w:jc w:val="center"/>
              <w:rPr>
                <w:rFonts w:ascii="宋体"/>
                <w:b/>
                <w:bCs/>
                <w:sz w:val="22"/>
                <w:szCs w:val="22"/>
              </w:rPr>
            </w:pPr>
            <w:r>
              <w:rPr>
                <w:rFonts w:ascii="宋体" w:hAnsi="宋体" w:cs="宋体" w:hint="eastAsia"/>
                <w:b/>
                <w:bCs/>
                <w:sz w:val="22"/>
                <w:szCs w:val="22"/>
              </w:rPr>
              <w:t>评分因素</w:t>
            </w:r>
          </w:p>
        </w:tc>
        <w:tc>
          <w:tcPr>
            <w:tcW w:w="5324" w:type="dxa"/>
            <w:gridSpan w:val="2"/>
            <w:tcBorders>
              <w:top w:val="single" w:sz="4" w:space="0" w:color="auto"/>
              <w:left w:val="nil"/>
              <w:bottom w:val="single" w:sz="4" w:space="0" w:color="auto"/>
              <w:right w:val="single" w:sz="4" w:space="0" w:color="auto"/>
            </w:tcBorders>
            <w:vAlign w:val="center"/>
          </w:tcPr>
          <w:p w:rsidR="00BB5CFF" w:rsidRDefault="00BB5CFF" w:rsidP="008A6B09">
            <w:pPr>
              <w:jc w:val="center"/>
              <w:rPr>
                <w:rFonts w:ascii="宋体"/>
                <w:b/>
                <w:bCs/>
                <w:sz w:val="22"/>
                <w:szCs w:val="22"/>
              </w:rPr>
            </w:pPr>
            <w:r>
              <w:rPr>
                <w:rFonts w:ascii="宋体" w:hAnsi="宋体" w:cs="宋体" w:hint="eastAsia"/>
                <w:b/>
                <w:bCs/>
                <w:sz w:val="22"/>
                <w:szCs w:val="22"/>
              </w:rPr>
              <w:t>评分标准</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jc w:val="center"/>
              <w:rPr>
                <w:rFonts w:ascii="宋体"/>
                <w:b/>
                <w:bCs/>
                <w:sz w:val="22"/>
                <w:szCs w:val="22"/>
              </w:rPr>
            </w:pPr>
            <w:r>
              <w:rPr>
                <w:rFonts w:ascii="宋体" w:hAnsi="宋体" w:cs="宋体" w:hint="eastAsia"/>
                <w:b/>
                <w:bCs/>
                <w:sz w:val="22"/>
                <w:szCs w:val="22"/>
              </w:rPr>
              <w:t>总分</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jc w:val="center"/>
              <w:rPr>
                <w:rFonts w:ascii="宋体"/>
                <w:b/>
                <w:bCs/>
                <w:sz w:val="22"/>
                <w:szCs w:val="22"/>
              </w:rPr>
            </w:pPr>
            <w:r>
              <w:rPr>
                <w:rFonts w:ascii="宋体" w:hAnsi="宋体" w:cs="宋体" w:hint="eastAsia"/>
                <w:b/>
                <w:bCs/>
                <w:sz w:val="22"/>
                <w:szCs w:val="22"/>
              </w:rPr>
              <w:t>说明</w:t>
            </w:r>
          </w:p>
        </w:tc>
      </w:tr>
      <w:tr w:rsidR="00BB5CFF">
        <w:trPr>
          <w:trHeight w:val="448"/>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报价（</w:t>
            </w:r>
            <w:r>
              <w:rPr>
                <w:rFonts w:ascii="宋体" w:hAnsi="宋体" w:cs="宋体"/>
                <w:sz w:val="22"/>
                <w:szCs w:val="22"/>
              </w:rPr>
              <w:t>30</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满足磋商文件要求且最后报价最低的供应商的价格为磋商基准价，其价格分为满分，其他磋商报价得分</w:t>
            </w:r>
            <w:r>
              <w:rPr>
                <w:rFonts w:ascii="宋体" w:hAnsi="宋体" w:cs="宋体"/>
                <w:sz w:val="22"/>
                <w:szCs w:val="22"/>
              </w:rPr>
              <w:t>=</w:t>
            </w:r>
            <w:r>
              <w:rPr>
                <w:rFonts w:ascii="宋体" w:hAnsi="宋体" w:cs="宋体" w:hint="eastAsia"/>
                <w:sz w:val="22"/>
                <w:szCs w:val="22"/>
              </w:rPr>
              <w:t>（磋商基准价</w:t>
            </w:r>
            <w:r>
              <w:rPr>
                <w:rFonts w:ascii="宋体" w:hAnsi="宋体" w:cs="宋体"/>
                <w:sz w:val="22"/>
                <w:szCs w:val="22"/>
              </w:rPr>
              <w:t>/</w:t>
            </w:r>
            <w:r>
              <w:rPr>
                <w:rFonts w:ascii="宋体" w:hAnsi="宋体" w:cs="宋体" w:hint="eastAsia"/>
                <w:sz w:val="22"/>
                <w:szCs w:val="22"/>
              </w:rPr>
              <w:t>最后磋商报价）×</w:t>
            </w:r>
            <w:r>
              <w:rPr>
                <w:rFonts w:ascii="宋体" w:hAnsi="宋体" w:cs="宋体"/>
                <w:sz w:val="22"/>
                <w:szCs w:val="22"/>
              </w:rPr>
              <w:t>30</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t>30</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共同评分因素</w:t>
            </w:r>
          </w:p>
        </w:tc>
      </w:tr>
      <w:tr w:rsidR="00BB5CFF">
        <w:trPr>
          <w:trHeight w:val="1320"/>
        </w:trPr>
        <w:tc>
          <w:tcPr>
            <w:tcW w:w="1019" w:type="dxa"/>
            <w:vMerge w:val="restart"/>
            <w:tcBorders>
              <w:top w:val="nil"/>
              <w:left w:val="single" w:sz="4" w:space="0" w:color="auto"/>
              <w:bottom w:val="single" w:sz="4" w:space="0" w:color="auto"/>
              <w:right w:val="single" w:sz="4" w:space="0" w:color="auto"/>
            </w:tcBorders>
            <w:vAlign w:val="center"/>
          </w:tcPr>
          <w:p w:rsidR="00BB5CFF" w:rsidRDefault="00BB5CFF" w:rsidP="008A6B09">
            <w:pPr>
              <w:jc w:val="center"/>
              <w:rPr>
                <w:rFonts w:ascii="宋体"/>
                <w:sz w:val="22"/>
                <w:szCs w:val="22"/>
              </w:rPr>
            </w:pPr>
            <w:r>
              <w:rPr>
                <w:rFonts w:ascii="宋体" w:hAnsi="宋体" w:cs="宋体" w:hint="eastAsia"/>
                <w:sz w:val="22"/>
                <w:szCs w:val="22"/>
              </w:rPr>
              <w:t>施工组织设计（</w:t>
            </w:r>
            <w:r>
              <w:rPr>
                <w:rFonts w:ascii="宋体" w:hAnsi="宋体" w:cs="宋体"/>
                <w:sz w:val="22"/>
                <w:szCs w:val="22"/>
              </w:rPr>
              <w:t>36</w:t>
            </w:r>
            <w:r>
              <w:rPr>
                <w:rFonts w:ascii="宋体" w:hAnsi="宋体" w:cs="宋体" w:hint="eastAsia"/>
                <w:sz w:val="22"/>
                <w:szCs w:val="22"/>
              </w:rPr>
              <w:t>分）</w:t>
            </w: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施工方案与技术措施（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对投标人针对本项目的施工方案与技术措施在项目管理、施工质量保证等方面进行综合评比：第一名得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val="restart"/>
            <w:tcBorders>
              <w:top w:val="nil"/>
              <w:left w:val="nil"/>
              <w:right w:val="single" w:sz="4" w:space="0" w:color="auto"/>
            </w:tcBorders>
            <w:vAlign w:val="center"/>
          </w:tcPr>
          <w:p w:rsidR="00BB5CFF" w:rsidRDefault="00BB5CFF" w:rsidP="008A6B09">
            <w:pPr>
              <w:rPr>
                <w:rFonts w:ascii="宋体"/>
                <w:sz w:val="22"/>
                <w:szCs w:val="22"/>
              </w:rPr>
            </w:pPr>
            <w:r>
              <w:rPr>
                <w:rFonts w:ascii="宋体" w:hAnsi="宋体" w:cs="宋体"/>
                <w:sz w:val="22"/>
                <w:szCs w:val="22"/>
              </w:rPr>
              <w:t>36</w:t>
            </w:r>
          </w:p>
        </w:tc>
        <w:tc>
          <w:tcPr>
            <w:tcW w:w="765" w:type="dxa"/>
            <w:vMerge w:val="restart"/>
            <w:tcBorders>
              <w:top w:val="nil"/>
              <w:left w:val="nil"/>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技术类评分因素</w:t>
            </w:r>
          </w:p>
        </w:tc>
      </w:tr>
      <w:tr w:rsidR="00BB5CFF">
        <w:trPr>
          <w:trHeight w:val="1065"/>
        </w:trPr>
        <w:tc>
          <w:tcPr>
            <w:tcW w:w="1019" w:type="dxa"/>
            <w:vMerge/>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质量管理体系与措施（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对投标人针对本项目的质量管理体系与措施在完整性、科学性以及针对性等方面进行综合评比：第一名得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BB5CFF" w:rsidRDefault="00BB5CFF" w:rsidP="008A6B09">
            <w:pPr>
              <w:rPr>
                <w:rFonts w:ascii="宋体"/>
                <w:sz w:val="22"/>
                <w:szCs w:val="22"/>
              </w:rPr>
            </w:pPr>
          </w:p>
        </w:tc>
        <w:tc>
          <w:tcPr>
            <w:tcW w:w="765" w:type="dxa"/>
            <w:vMerge/>
            <w:tcBorders>
              <w:left w:val="nil"/>
              <w:right w:val="single" w:sz="4" w:space="0" w:color="auto"/>
            </w:tcBorders>
            <w:vAlign w:val="center"/>
          </w:tcPr>
          <w:p w:rsidR="00BB5CFF" w:rsidRDefault="00BB5CFF" w:rsidP="008A6B09">
            <w:pPr>
              <w:rPr>
                <w:rFonts w:ascii="宋体"/>
                <w:sz w:val="22"/>
                <w:szCs w:val="22"/>
              </w:rPr>
            </w:pPr>
          </w:p>
        </w:tc>
      </w:tr>
      <w:tr w:rsidR="00BB5CFF">
        <w:trPr>
          <w:trHeight w:val="1400"/>
        </w:trPr>
        <w:tc>
          <w:tcPr>
            <w:tcW w:w="1019" w:type="dxa"/>
            <w:vMerge/>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安全管理体系与措施（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对投标人针对本项目的安全管理体系与措施在全面性、完整性、针对性以及安全教育培训、安全防护等方面进行综合评比：第一名得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BB5CFF" w:rsidRDefault="00BB5CFF" w:rsidP="008A6B09">
            <w:pPr>
              <w:rPr>
                <w:rFonts w:ascii="宋体"/>
                <w:sz w:val="22"/>
                <w:szCs w:val="22"/>
              </w:rPr>
            </w:pPr>
          </w:p>
        </w:tc>
        <w:tc>
          <w:tcPr>
            <w:tcW w:w="765" w:type="dxa"/>
            <w:vMerge/>
            <w:tcBorders>
              <w:left w:val="nil"/>
              <w:right w:val="single" w:sz="4" w:space="0" w:color="auto"/>
            </w:tcBorders>
            <w:vAlign w:val="center"/>
          </w:tcPr>
          <w:p w:rsidR="00BB5CFF" w:rsidRDefault="00BB5CFF" w:rsidP="008A6B09">
            <w:pPr>
              <w:rPr>
                <w:rFonts w:ascii="宋体"/>
                <w:sz w:val="22"/>
                <w:szCs w:val="22"/>
              </w:rPr>
            </w:pPr>
          </w:p>
        </w:tc>
      </w:tr>
      <w:tr w:rsidR="00BB5CFF">
        <w:trPr>
          <w:trHeight w:val="1363"/>
        </w:trPr>
        <w:tc>
          <w:tcPr>
            <w:tcW w:w="1019" w:type="dxa"/>
            <w:vMerge/>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环境保护管理体系与措施（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对投标人针对本项目的环境保护管理体系与措施在全面性、完整性、针对性以及污染物处理、污染物排放、技术管理手段等方面进行综合评比：第一名得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BB5CFF" w:rsidRDefault="00BB5CFF" w:rsidP="008A6B09">
            <w:pPr>
              <w:rPr>
                <w:rFonts w:ascii="宋体"/>
                <w:sz w:val="22"/>
                <w:szCs w:val="22"/>
              </w:rPr>
            </w:pPr>
          </w:p>
        </w:tc>
        <w:tc>
          <w:tcPr>
            <w:tcW w:w="765" w:type="dxa"/>
            <w:vMerge/>
            <w:tcBorders>
              <w:left w:val="nil"/>
              <w:right w:val="single" w:sz="4" w:space="0" w:color="auto"/>
            </w:tcBorders>
            <w:vAlign w:val="center"/>
          </w:tcPr>
          <w:p w:rsidR="00BB5CFF" w:rsidRDefault="00BB5CFF" w:rsidP="008A6B09">
            <w:pPr>
              <w:rPr>
                <w:rFonts w:ascii="宋体"/>
                <w:sz w:val="22"/>
                <w:szCs w:val="22"/>
              </w:rPr>
            </w:pPr>
          </w:p>
        </w:tc>
      </w:tr>
      <w:tr w:rsidR="00BB5CFF">
        <w:trPr>
          <w:trHeight w:val="1590"/>
        </w:trPr>
        <w:tc>
          <w:tcPr>
            <w:tcW w:w="1019" w:type="dxa"/>
            <w:vMerge/>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工程进度计划与措施（</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对投标人针对本项目的工程进度计划与措施在高效性、合理性、科学性以及工期保障等方面进行综合评比：第一名得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right w:val="single" w:sz="4" w:space="0" w:color="auto"/>
            </w:tcBorders>
            <w:vAlign w:val="center"/>
          </w:tcPr>
          <w:p w:rsidR="00BB5CFF" w:rsidRDefault="00BB5CFF" w:rsidP="008A6B09">
            <w:pPr>
              <w:rPr>
                <w:rFonts w:ascii="宋体"/>
                <w:sz w:val="22"/>
                <w:szCs w:val="22"/>
              </w:rPr>
            </w:pPr>
          </w:p>
        </w:tc>
        <w:tc>
          <w:tcPr>
            <w:tcW w:w="765" w:type="dxa"/>
            <w:vMerge/>
            <w:tcBorders>
              <w:left w:val="nil"/>
              <w:right w:val="single" w:sz="4" w:space="0" w:color="auto"/>
            </w:tcBorders>
            <w:vAlign w:val="center"/>
          </w:tcPr>
          <w:p w:rsidR="00BB5CFF" w:rsidRDefault="00BB5CFF" w:rsidP="008A6B09">
            <w:pPr>
              <w:rPr>
                <w:rFonts w:ascii="宋体"/>
                <w:sz w:val="22"/>
                <w:szCs w:val="22"/>
              </w:rPr>
            </w:pPr>
          </w:p>
        </w:tc>
      </w:tr>
      <w:tr w:rsidR="00BB5CFF">
        <w:trPr>
          <w:trHeight w:val="943"/>
        </w:trPr>
        <w:tc>
          <w:tcPr>
            <w:tcW w:w="1019" w:type="dxa"/>
            <w:vMerge/>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p>
        </w:tc>
        <w:tc>
          <w:tcPr>
            <w:tcW w:w="1228" w:type="dxa"/>
            <w:tcBorders>
              <w:top w:val="nil"/>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资源配备计划</w:t>
            </w:r>
            <w:r>
              <w:rPr>
                <w:rFonts w:ascii="宋体" w:hAnsi="宋体" w:cs="宋体"/>
                <w:sz w:val="22"/>
                <w:szCs w:val="22"/>
              </w:rPr>
              <w:t xml:space="preserve"> </w:t>
            </w:r>
            <w:r>
              <w:rPr>
                <w:rFonts w:ascii="宋体" w:hAnsi="宋体" w:cs="宋体" w:hint="eastAsia"/>
                <w:sz w:val="22"/>
                <w:szCs w:val="22"/>
              </w:rPr>
              <w:t>（</w:t>
            </w:r>
            <w:r>
              <w:rPr>
                <w:rFonts w:ascii="宋体" w:hAnsi="宋体" w:cs="宋体"/>
                <w:sz w:val="22"/>
                <w:szCs w:val="22"/>
              </w:rPr>
              <w:t>6</w:t>
            </w:r>
            <w:r>
              <w:rPr>
                <w:rFonts w:ascii="宋体" w:hAnsi="宋体" w:cs="宋体" w:hint="eastAsia"/>
                <w:sz w:val="22"/>
                <w:szCs w:val="22"/>
              </w:rPr>
              <w:t>分）</w:t>
            </w:r>
          </w:p>
        </w:tc>
        <w:tc>
          <w:tcPr>
            <w:tcW w:w="4096" w:type="dxa"/>
            <w:tcBorders>
              <w:top w:val="nil"/>
              <w:left w:val="nil"/>
              <w:bottom w:val="single" w:sz="4" w:space="0" w:color="auto"/>
              <w:right w:val="single" w:sz="4" w:space="0" w:color="auto"/>
            </w:tcBorders>
          </w:tcPr>
          <w:p w:rsidR="00BB5CFF" w:rsidRDefault="00BB5CFF" w:rsidP="008A6B09">
            <w:pPr>
              <w:rPr>
                <w:rFonts w:ascii="宋体"/>
                <w:sz w:val="22"/>
                <w:szCs w:val="22"/>
              </w:rPr>
            </w:pPr>
            <w:r>
              <w:rPr>
                <w:rFonts w:ascii="宋体" w:hAnsi="宋体" w:cs="宋体" w:hint="eastAsia"/>
                <w:sz w:val="22"/>
                <w:szCs w:val="22"/>
              </w:rPr>
              <w:t>对投标人针对本项目的资源配备计划在人员配备及相关设施设备投入的合理性、科学性以及对项目工程进度的保障性等方面进行综合评比：第一名得</w:t>
            </w:r>
            <w:r>
              <w:rPr>
                <w:rFonts w:ascii="宋体" w:hAnsi="宋体" w:cs="宋体"/>
                <w:sz w:val="22"/>
                <w:szCs w:val="22"/>
              </w:rPr>
              <w:t>6</w:t>
            </w:r>
            <w:r>
              <w:rPr>
                <w:rFonts w:ascii="宋体" w:hAnsi="宋体" w:cs="宋体" w:hint="eastAsia"/>
                <w:sz w:val="22"/>
                <w:szCs w:val="22"/>
              </w:rPr>
              <w:t>分，第二名得</w:t>
            </w:r>
            <w:r>
              <w:rPr>
                <w:rFonts w:ascii="宋体" w:hAnsi="宋体" w:cs="宋体"/>
                <w:sz w:val="22"/>
                <w:szCs w:val="22"/>
              </w:rPr>
              <w:t>4</w:t>
            </w:r>
            <w:r>
              <w:rPr>
                <w:rFonts w:ascii="宋体" w:hAnsi="宋体" w:cs="宋体" w:hint="eastAsia"/>
                <w:sz w:val="22"/>
                <w:szCs w:val="22"/>
              </w:rPr>
              <w:t>分，第三名得</w:t>
            </w:r>
            <w:r>
              <w:rPr>
                <w:rFonts w:ascii="宋体" w:hAnsi="宋体" w:cs="宋体"/>
                <w:sz w:val="22"/>
                <w:szCs w:val="22"/>
              </w:rPr>
              <w:t>2</w:t>
            </w:r>
            <w:r>
              <w:rPr>
                <w:rFonts w:ascii="宋体" w:hAnsi="宋体" w:cs="宋体" w:hint="eastAsia"/>
                <w:sz w:val="22"/>
                <w:szCs w:val="22"/>
              </w:rPr>
              <w:t>分，其余的不得分。没有提供方案的不得分。</w:t>
            </w:r>
          </w:p>
        </w:tc>
        <w:tc>
          <w:tcPr>
            <w:tcW w:w="1308" w:type="dxa"/>
            <w:vMerge/>
            <w:tcBorders>
              <w:left w:val="nil"/>
              <w:bottom w:val="single" w:sz="4" w:space="0" w:color="auto"/>
              <w:right w:val="single" w:sz="4" w:space="0" w:color="auto"/>
            </w:tcBorders>
            <w:vAlign w:val="center"/>
          </w:tcPr>
          <w:p w:rsidR="00BB5CFF" w:rsidRDefault="00BB5CFF" w:rsidP="008A6B09">
            <w:pPr>
              <w:rPr>
                <w:rFonts w:ascii="宋体"/>
                <w:sz w:val="22"/>
                <w:szCs w:val="22"/>
              </w:rPr>
            </w:pPr>
          </w:p>
        </w:tc>
        <w:tc>
          <w:tcPr>
            <w:tcW w:w="765" w:type="dxa"/>
            <w:vMerge/>
            <w:tcBorders>
              <w:left w:val="nil"/>
              <w:bottom w:val="single" w:sz="4" w:space="0" w:color="auto"/>
              <w:right w:val="single" w:sz="4" w:space="0" w:color="auto"/>
            </w:tcBorders>
            <w:vAlign w:val="center"/>
          </w:tcPr>
          <w:p w:rsidR="00BB5CFF" w:rsidRDefault="00BB5CFF" w:rsidP="008A6B09">
            <w:pPr>
              <w:rPr>
                <w:rFonts w:ascii="宋体"/>
                <w:sz w:val="22"/>
                <w:szCs w:val="22"/>
              </w:rPr>
            </w:pPr>
          </w:p>
        </w:tc>
      </w:tr>
      <w:tr w:rsidR="00BB5CFF">
        <w:trPr>
          <w:trHeight w:val="764"/>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项目管理机构（</w:t>
            </w:r>
            <w:r>
              <w:rPr>
                <w:rFonts w:ascii="宋体" w:hAnsi="宋体" w:cs="宋体"/>
                <w:sz w:val="22"/>
                <w:szCs w:val="22"/>
              </w:rPr>
              <w:t>9</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tcPr>
          <w:p w:rsidR="00BB5CFF" w:rsidRDefault="00BB5CFF" w:rsidP="008A6B09">
            <w:pPr>
              <w:rPr>
                <w:rFonts w:ascii="宋体"/>
                <w:sz w:val="22"/>
                <w:szCs w:val="22"/>
              </w:rPr>
            </w:pPr>
            <w:r>
              <w:rPr>
                <w:rFonts w:ascii="宋体" w:hAnsi="宋体" w:cs="宋体"/>
                <w:sz w:val="22"/>
                <w:szCs w:val="22"/>
              </w:rPr>
              <w:t xml:space="preserve">                                                                 </w:t>
            </w:r>
            <w:r>
              <w:rPr>
                <w:rFonts w:ascii="宋体" w:hAnsi="宋体" w:cs="宋体" w:hint="eastAsia"/>
                <w:sz w:val="22"/>
                <w:szCs w:val="22"/>
              </w:rPr>
              <w:t>（</w:t>
            </w:r>
            <w:r>
              <w:rPr>
                <w:rFonts w:ascii="宋体" w:hAnsi="宋体" w:cs="宋体"/>
                <w:sz w:val="22"/>
                <w:szCs w:val="22"/>
              </w:rPr>
              <w:t>1</w:t>
            </w:r>
            <w:r>
              <w:rPr>
                <w:rFonts w:ascii="宋体" w:hAnsi="宋体" w:cs="宋体" w:hint="eastAsia"/>
                <w:sz w:val="22"/>
                <w:szCs w:val="22"/>
              </w:rPr>
              <w:t>）针对拟投入本项目的技术负责人，具有中级技术职称加</w:t>
            </w:r>
            <w:r>
              <w:rPr>
                <w:rFonts w:ascii="宋体" w:hAnsi="宋体" w:cs="宋体"/>
                <w:sz w:val="22"/>
                <w:szCs w:val="22"/>
              </w:rPr>
              <w:t>3</w:t>
            </w:r>
            <w:r>
              <w:rPr>
                <w:rFonts w:ascii="宋体" w:hAnsi="宋体" w:cs="宋体" w:hint="eastAsia"/>
                <w:sz w:val="22"/>
                <w:szCs w:val="22"/>
              </w:rPr>
              <w:t>分；具有高级技术职称，加</w:t>
            </w:r>
            <w:r>
              <w:rPr>
                <w:rFonts w:ascii="宋体" w:hAnsi="宋体" w:cs="宋体"/>
                <w:sz w:val="22"/>
                <w:szCs w:val="22"/>
              </w:rPr>
              <w:t>5</w:t>
            </w:r>
            <w:r>
              <w:rPr>
                <w:rFonts w:ascii="宋体" w:hAnsi="宋体" w:cs="宋体" w:hint="eastAsia"/>
                <w:sz w:val="22"/>
                <w:szCs w:val="22"/>
              </w:rPr>
              <w:t>分。本项共</w:t>
            </w:r>
            <w:r>
              <w:rPr>
                <w:rFonts w:ascii="宋体" w:hAnsi="宋体" w:cs="宋体"/>
                <w:sz w:val="22"/>
                <w:szCs w:val="22"/>
              </w:rPr>
              <w:t>5</w:t>
            </w:r>
            <w:r>
              <w:rPr>
                <w:rFonts w:ascii="宋体" w:hAnsi="宋体" w:cs="宋体" w:hint="eastAsia"/>
                <w:sz w:val="22"/>
                <w:szCs w:val="22"/>
              </w:rPr>
              <w:t>分。（证明材料须提供有效职称证、身份证以及在投标单位的社保证明复印件，加盖投标单位公章（鲜章））</w:t>
            </w:r>
            <w:r>
              <w:rPr>
                <w:rFonts w:ascii="宋体"/>
                <w:sz w:val="22"/>
                <w:szCs w:val="22"/>
              </w:rPr>
              <w:br/>
            </w:r>
            <w:r>
              <w:rPr>
                <w:rFonts w:ascii="宋体" w:hAnsi="宋体" w:cs="宋体" w:hint="eastAsia"/>
                <w:sz w:val="22"/>
                <w:szCs w:val="22"/>
              </w:rPr>
              <w:t>（</w:t>
            </w:r>
            <w:r>
              <w:rPr>
                <w:rFonts w:ascii="宋体" w:hAnsi="宋体" w:cs="宋体"/>
                <w:sz w:val="22"/>
                <w:szCs w:val="22"/>
              </w:rPr>
              <w:t>2</w:t>
            </w:r>
            <w:r>
              <w:rPr>
                <w:rFonts w:ascii="宋体" w:hAnsi="宋体" w:cs="宋体" w:hint="eastAsia"/>
                <w:sz w:val="22"/>
                <w:szCs w:val="22"/>
              </w:rPr>
              <w:t>）针对拟投入本项目的其他人员（施工员、安全员、材料员、造价员、质量员）全部具有相关部门颁发的证书的，得</w:t>
            </w:r>
            <w:r>
              <w:rPr>
                <w:rFonts w:ascii="宋体" w:hAnsi="宋体" w:cs="宋体"/>
                <w:sz w:val="22"/>
                <w:szCs w:val="22"/>
              </w:rPr>
              <w:t>4</w:t>
            </w:r>
            <w:r>
              <w:rPr>
                <w:rFonts w:ascii="宋体" w:hAnsi="宋体" w:cs="宋体" w:hint="eastAsia"/>
                <w:sz w:val="22"/>
                <w:szCs w:val="22"/>
              </w:rPr>
              <w:t>分。（须提供相关有效证书、身份证以及在投标单位的社保证明复印件，加盖投标单位公章（鲜章））</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sz w:val="22"/>
                <w:szCs w:val="22"/>
              </w:rPr>
              <w:t>9</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共同评分因素</w:t>
            </w:r>
          </w:p>
        </w:tc>
      </w:tr>
      <w:tr w:rsidR="00BB5CFF">
        <w:trPr>
          <w:trHeight w:val="764"/>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资质和证书（</w:t>
            </w:r>
            <w:r>
              <w:rPr>
                <w:rFonts w:ascii="宋体" w:hAnsi="宋体" w:cs="宋体"/>
                <w:sz w:val="22"/>
                <w:szCs w:val="22"/>
              </w:rPr>
              <w:t>5</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tcPr>
          <w:p w:rsidR="00BB5CFF" w:rsidRDefault="00BB5CFF" w:rsidP="008A6B09">
            <w:pPr>
              <w:rPr>
                <w:rFonts w:ascii="宋体"/>
                <w:sz w:val="22"/>
                <w:szCs w:val="22"/>
              </w:rPr>
            </w:pPr>
            <w:r>
              <w:rPr>
                <w:rFonts w:ascii="宋体" w:hAnsi="宋体" w:cs="宋体" w:hint="eastAsia"/>
                <w:sz w:val="22"/>
                <w:szCs w:val="22"/>
              </w:rPr>
              <w:t>具有钢结构工程专业承包三级资质及以上得</w:t>
            </w:r>
            <w:r>
              <w:rPr>
                <w:rFonts w:ascii="宋体" w:hAnsi="宋体" w:cs="宋体"/>
                <w:sz w:val="22"/>
                <w:szCs w:val="22"/>
              </w:rPr>
              <w:t>4</w:t>
            </w:r>
            <w:r>
              <w:rPr>
                <w:rFonts w:ascii="宋体" w:hAnsi="宋体" w:cs="宋体" w:hint="eastAsia"/>
                <w:sz w:val="22"/>
                <w:szCs w:val="22"/>
              </w:rPr>
              <w:t>分；</w:t>
            </w:r>
          </w:p>
          <w:p w:rsidR="00BB5CFF" w:rsidRDefault="00BB5CFF" w:rsidP="00F40E4B">
            <w:pPr>
              <w:rPr>
                <w:rFonts w:ascii="宋体"/>
                <w:sz w:val="22"/>
                <w:szCs w:val="22"/>
              </w:rPr>
            </w:pPr>
            <w:r>
              <w:rPr>
                <w:rFonts w:ascii="宋体" w:hAnsi="宋体" w:cs="宋体" w:hint="eastAsia"/>
                <w:sz w:val="22"/>
                <w:szCs w:val="22"/>
              </w:rPr>
              <w:t>具有有效的职业健康安全管理体系认证书（</w:t>
            </w:r>
            <w:r>
              <w:rPr>
                <w:rFonts w:ascii="宋体" w:hAnsi="宋体" w:cs="宋体"/>
                <w:sz w:val="22"/>
                <w:szCs w:val="22"/>
              </w:rPr>
              <w:t>OHSA18001</w:t>
            </w:r>
            <w:r>
              <w:rPr>
                <w:rFonts w:ascii="宋体" w:hAnsi="宋体" w:cs="宋体" w:hint="eastAsia"/>
                <w:sz w:val="22"/>
                <w:szCs w:val="22"/>
              </w:rPr>
              <w:t>）和质量认证体系证书（</w:t>
            </w:r>
            <w:r>
              <w:rPr>
                <w:rFonts w:ascii="宋体" w:hAnsi="宋体" w:cs="宋体"/>
                <w:sz w:val="22"/>
                <w:szCs w:val="22"/>
              </w:rPr>
              <w:t>ISO9001</w:t>
            </w:r>
            <w:r>
              <w:rPr>
                <w:rFonts w:ascii="宋体" w:hAnsi="宋体" w:cs="宋体" w:hint="eastAsia"/>
                <w:sz w:val="22"/>
                <w:szCs w:val="22"/>
              </w:rPr>
              <w:t>）得</w:t>
            </w:r>
            <w:r>
              <w:rPr>
                <w:rFonts w:ascii="宋体" w:hAnsi="宋体" w:cs="宋体"/>
                <w:sz w:val="22"/>
                <w:szCs w:val="22"/>
              </w:rPr>
              <w:t>1</w:t>
            </w:r>
            <w:r>
              <w:rPr>
                <w:rFonts w:ascii="宋体" w:hAnsi="宋体" w:cs="宋体" w:hint="eastAsia"/>
                <w:sz w:val="22"/>
                <w:szCs w:val="22"/>
              </w:rPr>
              <w:t>分；</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sz w:val="22"/>
                <w:szCs w:val="22"/>
              </w:rPr>
              <w:t>5</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p>
        </w:tc>
      </w:tr>
      <w:tr w:rsidR="00BB5CFF">
        <w:trPr>
          <w:trHeight w:val="1555"/>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业绩（</w:t>
            </w:r>
            <w:r>
              <w:rPr>
                <w:rFonts w:ascii="宋体" w:hAnsi="宋体" w:cs="宋体"/>
                <w:sz w:val="22"/>
                <w:szCs w:val="22"/>
              </w:rPr>
              <w:t>16</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sz w:val="22"/>
                <w:szCs w:val="22"/>
              </w:rPr>
              <w:t>2015</w:t>
            </w:r>
            <w:r>
              <w:rPr>
                <w:rFonts w:ascii="宋体" w:hAnsi="宋体" w:cs="宋体" w:hint="eastAsia"/>
                <w:sz w:val="22"/>
                <w:szCs w:val="22"/>
              </w:rPr>
              <w:t>年</w:t>
            </w:r>
            <w:r>
              <w:rPr>
                <w:rFonts w:ascii="宋体" w:hAnsi="宋体" w:cs="宋体"/>
                <w:sz w:val="22"/>
                <w:szCs w:val="22"/>
              </w:rPr>
              <w:t>1</w:t>
            </w:r>
            <w:r>
              <w:rPr>
                <w:rFonts w:ascii="宋体" w:hAnsi="宋体" w:cs="宋体" w:hint="eastAsia"/>
                <w:sz w:val="22"/>
                <w:szCs w:val="22"/>
              </w:rPr>
              <w:t>月</w:t>
            </w:r>
            <w:r>
              <w:rPr>
                <w:rFonts w:ascii="宋体" w:hAnsi="宋体" w:cs="宋体"/>
                <w:sz w:val="22"/>
                <w:szCs w:val="22"/>
              </w:rPr>
              <w:t>1</w:t>
            </w:r>
            <w:r>
              <w:rPr>
                <w:rFonts w:ascii="宋体" w:hAnsi="宋体" w:cs="宋体" w:hint="eastAsia"/>
                <w:sz w:val="22"/>
                <w:szCs w:val="22"/>
              </w:rPr>
              <w:t>日以来每具一个类似项目工程业绩（加固工程合同）的得</w:t>
            </w:r>
            <w:r>
              <w:rPr>
                <w:rFonts w:ascii="宋体" w:hAnsi="宋体" w:cs="宋体"/>
                <w:sz w:val="22"/>
                <w:szCs w:val="22"/>
              </w:rPr>
              <w:t>4</w:t>
            </w:r>
            <w:r>
              <w:rPr>
                <w:rFonts w:ascii="宋体" w:hAnsi="宋体" w:cs="宋体" w:hint="eastAsia"/>
                <w:sz w:val="22"/>
                <w:szCs w:val="22"/>
              </w:rPr>
              <w:t>分，最多得</w:t>
            </w:r>
            <w:r>
              <w:rPr>
                <w:rFonts w:ascii="宋体" w:hAnsi="宋体" w:cs="宋体"/>
                <w:sz w:val="22"/>
                <w:szCs w:val="22"/>
              </w:rPr>
              <w:t>16</w:t>
            </w:r>
            <w:r>
              <w:rPr>
                <w:rFonts w:ascii="宋体" w:hAnsi="宋体" w:cs="宋体" w:hint="eastAsia"/>
                <w:sz w:val="22"/>
                <w:szCs w:val="22"/>
              </w:rPr>
              <w:t>分；（业绩证明材料须提供加盖投标单位公章（鲜章）的中标通知书或合同或竣工验收报告复印件）</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t>16</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共同评分因素</w:t>
            </w:r>
          </w:p>
        </w:tc>
      </w:tr>
      <w:tr w:rsidR="00BB5CFF">
        <w:trPr>
          <w:trHeight w:val="1980"/>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节能、环境标志、无线局域网产品（</w:t>
            </w:r>
            <w:r>
              <w:rPr>
                <w:rFonts w:ascii="宋体" w:hAnsi="宋体" w:cs="宋体"/>
                <w:sz w:val="22"/>
                <w:szCs w:val="22"/>
              </w:rPr>
              <w:t>2</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cs="宋体" w:hint="eastAsia"/>
              </w:rPr>
              <w:t>供应商响应产品中每有一项为节能产品或者环境标志产品或者无线局域网产品政府采购清单中的产品的得</w:t>
            </w:r>
            <w:r>
              <w:t>0.5</w:t>
            </w:r>
            <w:r>
              <w:rPr>
                <w:rFonts w:cs="宋体" w:hint="eastAsia"/>
              </w:rPr>
              <w:t>分，非政府采购节能、环境标志产品的、无线局域网产品的不得分。本项最多得</w:t>
            </w:r>
            <w:r>
              <w:t>2</w:t>
            </w:r>
            <w:r>
              <w:rPr>
                <w:rFonts w:cs="宋体" w:hint="eastAsia"/>
              </w:rPr>
              <w:t>分。</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r>
              <w:t>2</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cs="宋体" w:hint="eastAsia"/>
              </w:rPr>
              <w:t>政策合同类评分因素</w:t>
            </w:r>
          </w:p>
        </w:tc>
      </w:tr>
      <w:tr w:rsidR="00BB5CFF">
        <w:trPr>
          <w:trHeight w:val="1080"/>
        </w:trPr>
        <w:tc>
          <w:tcPr>
            <w:tcW w:w="1019" w:type="dxa"/>
            <w:tcBorders>
              <w:top w:val="nil"/>
              <w:left w:val="single" w:sz="4" w:space="0" w:color="auto"/>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投标文件的规范性（</w:t>
            </w:r>
            <w:r>
              <w:rPr>
                <w:rFonts w:ascii="宋体" w:hAnsi="宋体" w:cs="宋体"/>
                <w:sz w:val="22"/>
                <w:szCs w:val="22"/>
              </w:rPr>
              <w:t>2</w:t>
            </w:r>
            <w:r>
              <w:rPr>
                <w:rFonts w:ascii="宋体" w:hAnsi="宋体" w:cs="宋体" w:hint="eastAsia"/>
                <w:sz w:val="22"/>
                <w:szCs w:val="22"/>
              </w:rPr>
              <w:t>分）</w:t>
            </w:r>
          </w:p>
        </w:tc>
        <w:tc>
          <w:tcPr>
            <w:tcW w:w="5324" w:type="dxa"/>
            <w:gridSpan w:val="2"/>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磋商文件制作规范，没有细微偏差情形的得</w:t>
            </w:r>
            <w:r>
              <w:rPr>
                <w:rFonts w:ascii="宋体" w:hAnsi="宋体" w:cs="宋体"/>
                <w:sz w:val="22"/>
                <w:szCs w:val="22"/>
              </w:rPr>
              <w:t>1</w:t>
            </w:r>
            <w:r>
              <w:rPr>
                <w:rFonts w:ascii="宋体" w:hAnsi="宋体" w:cs="宋体" w:hint="eastAsia"/>
                <w:sz w:val="22"/>
                <w:szCs w:val="22"/>
              </w:rPr>
              <w:t>分；有一项细微偏差扣</w:t>
            </w:r>
            <w:r>
              <w:rPr>
                <w:rFonts w:ascii="宋体" w:hAnsi="宋体" w:cs="宋体"/>
                <w:sz w:val="22"/>
                <w:szCs w:val="22"/>
              </w:rPr>
              <w:t>0.5</w:t>
            </w:r>
            <w:r>
              <w:rPr>
                <w:rFonts w:ascii="宋体" w:hAnsi="宋体" w:cs="宋体" w:hint="eastAsia"/>
                <w:sz w:val="22"/>
                <w:szCs w:val="22"/>
              </w:rPr>
              <w:t>分，直至该分项值扣完为止。</w:t>
            </w:r>
          </w:p>
        </w:tc>
        <w:tc>
          <w:tcPr>
            <w:tcW w:w="1308"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sz w:val="22"/>
                <w:szCs w:val="22"/>
              </w:rPr>
              <w:t>2</w:t>
            </w:r>
          </w:p>
        </w:tc>
        <w:tc>
          <w:tcPr>
            <w:tcW w:w="765" w:type="dxa"/>
            <w:tcBorders>
              <w:top w:val="single" w:sz="4" w:space="0" w:color="auto"/>
              <w:left w:val="nil"/>
              <w:bottom w:val="single" w:sz="4" w:space="0" w:color="auto"/>
              <w:right w:val="single" w:sz="4" w:space="0" w:color="auto"/>
            </w:tcBorders>
            <w:vAlign w:val="center"/>
          </w:tcPr>
          <w:p w:rsidR="00BB5CFF" w:rsidRDefault="00BB5CFF" w:rsidP="008A6B09">
            <w:pPr>
              <w:rPr>
                <w:rFonts w:ascii="宋体"/>
                <w:sz w:val="22"/>
                <w:szCs w:val="22"/>
              </w:rPr>
            </w:pPr>
            <w:r>
              <w:rPr>
                <w:rFonts w:ascii="宋体" w:hAnsi="宋体" w:cs="宋体" w:hint="eastAsia"/>
                <w:sz w:val="22"/>
                <w:szCs w:val="22"/>
              </w:rPr>
              <w:t>共同评分因素</w:t>
            </w:r>
          </w:p>
        </w:tc>
      </w:tr>
    </w:tbl>
    <w:p w:rsidR="00BB5CFF" w:rsidRDefault="00BB5CFF" w:rsidP="00BB5CFF">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w:t>
      </w:r>
      <w:r w:rsidRPr="0052056C">
        <w:rPr>
          <w:rFonts w:ascii="仿宋_GB2312" w:eastAsia="仿宋_GB2312" w:cs="仿宋_GB2312" w:hint="eastAsia"/>
          <w:b/>
          <w:bCs/>
          <w:sz w:val="24"/>
          <w:szCs w:val="24"/>
        </w:rPr>
        <w:t>、其他事项</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有意愿参与施工的单位可来院踏勘、洽谈。</w:t>
      </w:r>
    </w:p>
    <w:p w:rsidR="00BB5CFF"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w:t>
      </w:r>
    </w:p>
    <w:p w:rsidR="00BB5CFF" w:rsidRDefault="00BB5CFF" w:rsidP="00DC5BC8">
      <w:pPr>
        <w:spacing w:line="440" w:lineRule="exact"/>
        <w:ind w:firstLineChars="202" w:firstLine="31680"/>
        <w:rPr>
          <w:rFonts w:ascii="仿宋_GB2312" w:eastAsia="仿宋_GB2312" w:cs="仿宋_GB2312"/>
          <w:sz w:val="24"/>
          <w:szCs w:val="24"/>
        </w:rPr>
      </w:pPr>
      <w:r>
        <w:rPr>
          <w:rFonts w:ascii="仿宋_GB2312" w:eastAsia="仿宋_GB2312" w:cs="仿宋_GB2312" w:hint="eastAsia"/>
          <w:sz w:val="24"/>
          <w:szCs w:val="24"/>
        </w:rPr>
        <w:t>联系电话</w:t>
      </w:r>
      <w:r>
        <w:rPr>
          <w:rFonts w:ascii="仿宋_GB2312" w:eastAsia="仿宋_GB2312" w:cs="仿宋_GB2312"/>
          <w:sz w:val="24"/>
          <w:szCs w:val="24"/>
        </w:rPr>
        <w:t>65978214</w:t>
      </w:r>
    </w:p>
    <w:p w:rsidR="00BB5CFF" w:rsidRDefault="00BB5CFF" w:rsidP="00DC5B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七、计划施工工期</w:t>
      </w:r>
    </w:p>
    <w:p w:rsidR="00BB5CFF" w:rsidRPr="001F03D0" w:rsidRDefault="00BB5CFF" w:rsidP="00DC5B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10</w:t>
      </w:r>
      <w:r>
        <w:rPr>
          <w:rFonts w:ascii="仿宋_GB2312" w:eastAsia="仿宋_GB2312" w:cs="仿宋_GB2312" w:hint="eastAsia"/>
          <w:sz w:val="24"/>
          <w:szCs w:val="24"/>
        </w:rPr>
        <w:t>个日历天。</w:t>
      </w:r>
    </w:p>
    <w:p w:rsidR="00BB5CFF" w:rsidRDefault="00BB5CFF" w:rsidP="00752EE1">
      <w:pPr>
        <w:jc w:val="left"/>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2</w:t>
      </w:r>
    </w:p>
    <w:p w:rsidR="00BB5CFF" w:rsidRDefault="00BB5CFF" w:rsidP="00752EE1">
      <w:pPr>
        <w:spacing w:line="460" w:lineRule="exact"/>
        <w:jc w:val="center"/>
        <w:rPr>
          <w:rFonts w:ascii="黑体" w:eastAsia="黑体" w:hAnsi="宋体"/>
          <w:sz w:val="30"/>
          <w:szCs w:val="30"/>
        </w:rPr>
      </w:pPr>
      <w:r>
        <w:rPr>
          <w:rFonts w:ascii="黑体" w:eastAsia="黑体" w:hAnsi="宋体" w:cs="黑体" w:hint="eastAsia"/>
          <w:sz w:val="30"/>
          <w:szCs w:val="30"/>
        </w:rPr>
        <w:t>采购文件书装订顺序</w:t>
      </w:r>
    </w:p>
    <w:p w:rsidR="00BB5CFF" w:rsidRDefault="00BB5CFF" w:rsidP="00DC5BC8">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1</w:t>
      </w:r>
      <w:r>
        <w:rPr>
          <w:rFonts w:ascii="仿宋_GB2312" w:eastAsia="仿宋_GB2312" w:hAnsi="宋体" w:cs="仿宋_GB2312" w:hint="eastAsia"/>
          <w:color w:val="000000"/>
          <w:spacing w:val="8"/>
          <w:sz w:val="30"/>
          <w:szCs w:val="30"/>
        </w:rPr>
        <w:t>、封面（公司、项目、联系人、联系方式）</w:t>
      </w:r>
    </w:p>
    <w:p w:rsidR="00BB5CFF" w:rsidRDefault="00BB5CFF" w:rsidP="00DC5BC8">
      <w:pPr>
        <w:spacing w:line="460" w:lineRule="exact"/>
        <w:ind w:firstLineChars="200" w:firstLine="31680"/>
        <w:rPr>
          <w:rFonts w:ascii="仿宋_GB2312" w:eastAsia="仿宋_GB2312" w:hAnsi="宋体"/>
          <w:color w:val="000000"/>
          <w:spacing w:val="8"/>
          <w:sz w:val="30"/>
          <w:szCs w:val="30"/>
        </w:rPr>
      </w:pPr>
      <w:r>
        <w:rPr>
          <w:rFonts w:ascii="仿宋_GB2312" w:eastAsia="仿宋_GB2312" w:hAnsi="宋体" w:cs="仿宋_GB2312"/>
          <w:color w:val="000000"/>
          <w:spacing w:val="8"/>
          <w:sz w:val="30"/>
          <w:szCs w:val="30"/>
        </w:rPr>
        <w:t>2</w:t>
      </w:r>
      <w:r>
        <w:rPr>
          <w:rFonts w:ascii="仿宋_GB2312" w:eastAsia="仿宋_GB2312" w:hAnsi="宋体" w:cs="仿宋_GB2312" w:hint="eastAsia"/>
          <w:color w:val="000000"/>
          <w:spacing w:val="8"/>
          <w:sz w:val="30"/>
          <w:szCs w:val="30"/>
        </w:rPr>
        <w:t>、目录</w:t>
      </w:r>
    </w:p>
    <w:p w:rsidR="00BB5CFF" w:rsidRPr="000D27D3" w:rsidRDefault="00BB5CFF" w:rsidP="00DC5BC8">
      <w:pPr>
        <w:adjustRightInd w:val="0"/>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3</w:t>
      </w:r>
      <w:r>
        <w:rPr>
          <w:rFonts w:ascii="仿宋_GB2312" w:eastAsia="仿宋_GB2312" w:hAnsi="宋体" w:cs="仿宋_GB2312" w:hint="eastAsia"/>
          <w:spacing w:val="8"/>
          <w:sz w:val="30"/>
          <w:szCs w:val="30"/>
        </w:rPr>
        <w:t>、</w:t>
      </w:r>
      <w:r>
        <w:rPr>
          <w:rFonts w:ascii="仿宋_GB2312" w:eastAsia="仿宋_GB2312" w:hAnsi="宋体" w:cs="仿宋_GB2312" w:hint="eastAsia"/>
          <w:sz w:val="30"/>
          <w:szCs w:val="30"/>
        </w:rPr>
        <w:t>报价一览表</w:t>
      </w:r>
    </w:p>
    <w:p w:rsidR="00BB5CFF" w:rsidRPr="000D27D3" w:rsidRDefault="00BB5CFF" w:rsidP="00DC5BC8">
      <w:pPr>
        <w:adjustRightInd w:val="0"/>
        <w:spacing w:line="460" w:lineRule="exact"/>
        <w:ind w:firstLineChars="200" w:firstLine="31680"/>
        <w:rPr>
          <w:rFonts w:ascii="仿宋_GB2312" w:eastAsia="仿宋_GB2312" w:hAnsi="宋体"/>
          <w:sz w:val="30"/>
          <w:szCs w:val="30"/>
        </w:rPr>
      </w:pPr>
      <w:r w:rsidRPr="000D27D3">
        <w:rPr>
          <w:rFonts w:ascii="仿宋_GB2312" w:eastAsia="仿宋_GB2312" w:hAnsi="宋体" w:cs="仿宋_GB2312"/>
          <w:sz w:val="30"/>
          <w:szCs w:val="30"/>
        </w:rPr>
        <w:t>4</w:t>
      </w:r>
      <w:r w:rsidRPr="000D27D3">
        <w:rPr>
          <w:rFonts w:ascii="仿宋_GB2312" w:eastAsia="仿宋_GB2312" w:hAnsi="宋体" w:cs="仿宋_GB2312" w:hint="eastAsia"/>
          <w:sz w:val="30"/>
          <w:szCs w:val="30"/>
        </w:rPr>
        <w:t>、企业营业执照（复印件）</w:t>
      </w:r>
    </w:p>
    <w:p w:rsidR="00BB5CFF" w:rsidRPr="00F40E4B" w:rsidRDefault="00BB5CFF" w:rsidP="00DC5BC8">
      <w:pPr>
        <w:adjustRightInd w:val="0"/>
        <w:spacing w:line="460" w:lineRule="exact"/>
        <w:ind w:firstLineChars="200" w:firstLine="31680"/>
        <w:rPr>
          <w:rFonts w:ascii="仿宋_GB2312" w:eastAsia="仿宋_GB2312" w:hAnsi="宋体"/>
          <w:sz w:val="30"/>
          <w:szCs w:val="30"/>
        </w:rPr>
      </w:pPr>
      <w:r w:rsidRPr="000D27D3">
        <w:rPr>
          <w:rFonts w:ascii="仿宋_GB2312" w:eastAsia="仿宋_GB2312" w:hAnsi="宋体" w:cs="仿宋_GB2312"/>
          <w:sz w:val="30"/>
          <w:szCs w:val="30"/>
        </w:rPr>
        <w:t>5</w:t>
      </w:r>
      <w:r w:rsidRPr="000D27D3">
        <w:rPr>
          <w:rFonts w:ascii="仿宋_GB2312" w:eastAsia="仿宋_GB2312" w:hAnsi="宋体" w:cs="仿宋_GB2312" w:hint="eastAsia"/>
          <w:sz w:val="30"/>
          <w:szCs w:val="30"/>
        </w:rPr>
        <w:t>、组织机构代码证、税务登记证（复印件）（或三证合一）</w:t>
      </w:r>
      <w:r w:rsidRPr="000D27D3">
        <w:rPr>
          <w:rFonts w:ascii="仿宋_GB2312" w:eastAsia="仿宋_GB2312" w:hAnsi="宋体" w:cs="仿宋_GB2312"/>
          <w:sz w:val="30"/>
          <w:szCs w:val="30"/>
        </w:rPr>
        <w:t xml:space="preserve">, </w:t>
      </w:r>
      <w:r w:rsidRPr="000D27D3">
        <w:rPr>
          <w:rFonts w:ascii="仿宋_GB2312" w:eastAsia="仿宋_GB2312" w:hAnsi="宋体" w:cs="仿宋_GB2312" w:hint="eastAsia"/>
          <w:sz w:val="30"/>
          <w:szCs w:val="30"/>
        </w:rPr>
        <w:t>具有独立法人资格，</w:t>
      </w:r>
      <w:r w:rsidRPr="00F40E4B">
        <w:rPr>
          <w:rFonts w:ascii="仿宋_GB2312" w:eastAsia="仿宋_GB2312" w:hAnsi="宋体" w:cs="仿宋_GB2312" w:hint="eastAsia"/>
          <w:sz w:val="30"/>
          <w:szCs w:val="30"/>
        </w:rPr>
        <w:t>具有钢结构工程专业承包三级资质；</w:t>
      </w:r>
    </w:p>
    <w:p w:rsidR="00BB5CFF" w:rsidRDefault="00BB5CFF" w:rsidP="00DC5BC8">
      <w:pPr>
        <w:spacing w:line="460" w:lineRule="exact"/>
        <w:ind w:firstLineChars="200" w:firstLine="31680"/>
        <w:rPr>
          <w:rFonts w:ascii="仿宋_GB2312" w:eastAsia="仿宋_GB2312"/>
          <w:color w:val="FF0000"/>
          <w:sz w:val="30"/>
          <w:szCs w:val="30"/>
        </w:rPr>
      </w:pPr>
      <w:r>
        <w:rPr>
          <w:rFonts w:ascii="仿宋_GB2312" w:eastAsia="仿宋_GB2312" w:cs="仿宋_GB2312"/>
          <w:sz w:val="30"/>
          <w:szCs w:val="30"/>
        </w:rPr>
        <w:t>6</w:t>
      </w:r>
      <w:r>
        <w:rPr>
          <w:rFonts w:ascii="仿宋_GB2312" w:eastAsia="仿宋_GB2312" w:cs="仿宋_GB2312" w:hint="eastAsia"/>
          <w:sz w:val="30"/>
          <w:szCs w:val="30"/>
        </w:rPr>
        <w:t>、</w:t>
      </w:r>
      <w:r>
        <w:rPr>
          <w:rFonts w:ascii="仿宋_GB2312" w:eastAsia="仿宋_GB2312" w:hAnsi="宋体" w:cs="仿宋_GB2312" w:hint="eastAsia"/>
          <w:sz w:val="30"/>
          <w:szCs w:val="30"/>
        </w:rPr>
        <w:t>如有</w:t>
      </w:r>
      <w:r>
        <w:rPr>
          <w:rFonts w:ascii="仿宋_GB2312" w:eastAsia="仿宋_GB2312" w:cs="仿宋_GB2312" w:hint="eastAsia"/>
          <w:sz w:val="30"/>
          <w:szCs w:val="30"/>
        </w:rPr>
        <w:t>企业管理体系认证（考核），请提供的有效证明文件的复印或扫描件，质量管理体系认证包括</w:t>
      </w:r>
      <w:r>
        <w:rPr>
          <w:rFonts w:ascii="仿宋_GB2312" w:eastAsia="仿宋_GB2312" w:cs="仿宋_GB2312"/>
          <w:sz w:val="30"/>
          <w:szCs w:val="30"/>
        </w:rPr>
        <w:t>FDA</w:t>
      </w:r>
      <w:r>
        <w:rPr>
          <w:rFonts w:ascii="仿宋_GB2312" w:eastAsia="仿宋_GB2312" w:cs="仿宋_GB2312" w:hint="eastAsia"/>
          <w:sz w:val="30"/>
          <w:szCs w:val="30"/>
        </w:rPr>
        <w:t>、</w:t>
      </w:r>
      <w:r>
        <w:rPr>
          <w:rFonts w:ascii="仿宋_GB2312" w:eastAsia="仿宋_GB2312" w:cs="仿宋_GB2312"/>
          <w:sz w:val="30"/>
          <w:szCs w:val="30"/>
        </w:rPr>
        <w:t>CE</w:t>
      </w:r>
      <w:r>
        <w:rPr>
          <w:rFonts w:ascii="仿宋_GB2312" w:eastAsia="仿宋_GB2312" w:cs="仿宋_GB2312" w:hint="eastAsia"/>
          <w:sz w:val="30"/>
          <w:szCs w:val="30"/>
        </w:rPr>
        <w:t>、</w:t>
      </w:r>
      <w:r>
        <w:rPr>
          <w:rFonts w:ascii="仿宋_GB2312" w:eastAsia="仿宋_GB2312" w:cs="仿宋_GB2312"/>
          <w:sz w:val="30"/>
          <w:szCs w:val="30"/>
        </w:rPr>
        <w:t>ISO</w:t>
      </w:r>
      <w:r>
        <w:rPr>
          <w:rFonts w:ascii="仿宋_GB2312" w:eastAsia="仿宋_GB2312" w:cs="仿宋_GB2312" w:hint="eastAsia"/>
          <w:sz w:val="30"/>
          <w:szCs w:val="30"/>
        </w:rPr>
        <w:t>等认证（提供中文翻译复印件）</w:t>
      </w:r>
    </w:p>
    <w:p w:rsidR="00BB5CFF" w:rsidRDefault="00BB5CFF" w:rsidP="00DC5BC8">
      <w:pPr>
        <w:spacing w:line="460" w:lineRule="exact"/>
        <w:ind w:firstLineChars="200" w:firstLine="31680"/>
        <w:rPr>
          <w:rFonts w:ascii="仿宋_GB2312" w:eastAsia="仿宋_GB2312"/>
          <w:sz w:val="30"/>
          <w:szCs w:val="30"/>
        </w:rPr>
      </w:pPr>
      <w:r>
        <w:rPr>
          <w:rFonts w:ascii="仿宋_GB2312" w:eastAsia="仿宋_GB2312" w:hAnsi="宋体" w:cs="仿宋_GB2312"/>
          <w:sz w:val="30"/>
          <w:szCs w:val="30"/>
        </w:rPr>
        <w:t>7</w:t>
      </w:r>
      <w:r>
        <w:rPr>
          <w:rFonts w:ascii="仿宋_GB2312" w:eastAsia="仿宋_GB2312" w:hAnsi="宋体" w:cs="仿宋_GB2312" w:hint="eastAsia"/>
          <w:sz w:val="30"/>
          <w:szCs w:val="30"/>
        </w:rPr>
        <w:t>、</w:t>
      </w:r>
      <w:r>
        <w:rPr>
          <w:rFonts w:ascii="仿宋_GB2312" w:eastAsia="仿宋_GB2312" w:cs="仿宋_GB2312" w:hint="eastAsia"/>
          <w:sz w:val="30"/>
          <w:szCs w:val="30"/>
        </w:rPr>
        <w:t>施工方案</w:t>
      </w:r>
    </w:p>
    <w:p w:rsidR="00BB5CFF" w:rsidRDefault="00BB5CFF" w:rsidP="00DC5BC8">
      <w:pPr>
        <w:spacing w:line="460" w:lineRule="exact"/>
        <w:ind w:firstLineChars="200" w:firstLine="31680"/>
        <w:rPr>
          <w:rFonts w:ascii="仿宋_GB2312" w:eastAsia="仿宋_GB2312"/>
          <w:sz w:val="30"/>
          <w:szCs w:val="30"/>
        </w:rPr>
      </w:pPr>
      <w:r>
        <w:rPr>
          <w:rFonts w:ascii="仿宋_GB2312" w:eastAsia="仿宋_GB2312" w:cs="仿宋_GB2312"/>
          <w:sz w:val="30"/>
          <w:szCs w:val="30"/>
        </w:rPr>
        <w:t>8</w:t>
      </w:r>
      <w:r>
        <w:rPr>
          <w:rFonts w:ascii="仿宋_GB2312" w:eastAsia="仿宋_GB2312" w:cs="仿宋_GB2312" w:hint="eastAsia"/>
          <w:sz w:val="30"/>
          <w:szCs w:val="30"/>
        </w:rPr>
        <w:t>、</w:t>
      </w:r>
      <w:r>
        <w:rPr>
          <w:rFonts w:ascii="仿宋_GB2312" w:eastAsia="仿宋_GB2312" w:hAnsi="宋体" w:cs="仿宋_GB2312" w:hint="eastAsia"/>
          <w:spacing w:val="8"/>
          <w:sz w:val="30"/>
          <w:szCs w:val="30"/>
        </w:rPr>
        <w:t>售后</w:t>
      </w:r>
      <w:r>
        <w:rPr>
          <w:rFonts w:ascii="仿宋_GB2312" w:eastAsia="仿宋_GB2312" w:hAnsi="宋体" w:cs="仿宋_GB2312" w:hint="eastAsia"/>
          <w:sz w:val="30"/>
          <w:szCs w:val="30"/>
        </w:rPr>
        <w:t>服务承诺书</w:t>
      </w:r>
    </w:p>
    <w:p w:rsidR="00BB5CFF" w:rsidRDefault="00BB5CFF" w:rsidP="00DC5BC8">
      <w:pPr>
        <w:spacing w:line="460" w:lineRule="exact"/>
        <w:ind w:firstLineChars="200" w:firstLine="31680"/>
        <w:rPr>
          <w:rFonts w:ascii="仿宋_GB2312" w:eastAsia="仿宋_GB2312" w:hAnsi="宋体"/>
          <w:spacing w:val="8"/>
          <w:sz w:val="30"/>
          <w:szCs w:val="30"/>
        </w:rPr>
      </w:pPr>
      <w:r>
        <w:rPr>
          <w:rFonts w:ascii="仿宋_GB2312" w:eastAsia="仿宋_GB2312" w:hAnsi="宋体" w:cs="仿宋_GB2312"/>
          <w:spacing w:val="8"/>
          <w:sz w:val="30"/>
          <w:szCs w:val="30"/>
        </w:rPr>
        <w:t>9</w:t>
      </w:r>
      <w:r>
        <w:rPr>
          <w:rFonts w:ascii="仿宋_GB2312" w:eastAsia="仿宋_GB2312" w:hAnsi="宋体" w:cs="仿宋_GB2312" w:hint="eastAsia"/>
          <w:spacing w:val="8"/>
          <w:sz w:val="30"/>
          <w:szCs w:val="30"/>
        </w:rPr>
        <w:t>、</w:t>
      </w:r>
      <w:r>
        <w:rPr>
          <w:rFonts w:ascii="仿宋_GB2312" w:eastAsia="仿宋_GB2312" w:cs="仿宋_GB2312" w:hint="eastAsia"/>
          <w:sz w:val="30"/>
          <w:szCs w:val="30"/>
        </w:rPr>
        <w:t>业绩证明文件（近三年用户名单及联系人与联系方式及合同复印件或近三个月内送货复印件，格式见附件</w:t>
      </w:r>
      <w:r>
        <w:rPr>
          <w:rFonts w:ascii="仿宋_GB2312" w:eastAsia="仿宋_GB2312" w:cs="仿宋_GB2312"/>
          <w:sz w:val="30"/>
          <w:szCs w:val="30"/>
        </w:rPr>
        <w:t>3</w:t>
      </w:r>
      <w:r>
        <w:rPr>
          <w:rFonts w:ascii="仿宋_GB2312" w:eastAsia="仿宋_GB2312" w:cs="仿宋_GB2312" w:hint="eastAsia"/>
          <w:sz w:val="30"/>
          <w:szCs w:val="30"/>
        </w:rPr>
        <w:t>）。</w:t>
      </w:r>
    </w:p>
    <w:p w:rsidR="00BB5CFF" w:rsidRDefault="00BB5CFF" w:rsidP="00DC5BC8">
      <w:pPr>
        <w:tabs>
          <w:tab w:val="left" w:pos="0"/>
        </w:tabs>
        <w:spacing w:line="460" w:lineRule="exact"/>
        <w:ind w:firstLineChars="200" w:firstLine="31680"/>
        <w:rPr>
          <w:rFonts w:ascii="仿宋_GB2312" w:eastAsia="仿宋_GB2312" w:hAnsi="宋体"/>
          <w:sz w:val="30"/>
          <w:szCs w:val="30"/>
        </w:rPr>
      </w:pPr>
      <w:r>
        <w:rPr>
          <w:rFonts w:ascii="仿宋_GB2312" w:eastAsia="仿宋_GB2312" w:hAnsi="宋体" w:cs="仿宋_GB2312"/>
          <w:spacing w:val="8"/>
          <w:sz w:val="30"/>
          <w:szCs w:val="30"/>
        </w:rPr>
        <w:t>10</w:t>
      </w:r>
      <w:r>
        <w:rPr>
          <w:rFonts w:ascii="仿宋_GB2312" w:eastAsia="仿宋_GB2312" w:hAnsi="宋体" w:cs="仿宋_GB2312" w:hint="eastAsia"/>
          <w:spacing w:val="8"/>
          <w:sz w:val="30"/>
          <w:szCs w:val="30"/>
        </w:rPr>
        <w:t>、封底</w:t>
      </w:r>
    </w:p>
    <w:p w:rsidR="00BB5CFF" w:rsidRDefault="00BB5CFF" w:rsidP="00752EE1">
      <w:pPr>
        <w:spacing w:line="460" w:lineRule="exact"/>
        <w:rPr>
          <w:rFonts w:ascii="仿宋_GB2312" w:eastAsia="仿宋_GB2312" w:hAnsi="宋体"/>
          <w:b/>
          <w:bCs/>
          <w:sz w:val="30"/>
          <w:szCs w:val="30"/>
        </w:rPr>
      </w:pPr>
      <w:r>
        <w:rPr>
          <w:rFonts w:ascii="仿宋_GB2312" w:eastAsia="仿宋_GB2312" w:hAnsi="宋体" w:cs="仿宋_GB2312" w:hint="eastAsia"/>
          <w:b/>
          <w:bCs/>
          <w:sz w:val="30"/>
          <w:szCs w:val="30"/>
        </w:rPr>
        <w:t>注：请务必按以上顺序装订资料，如有非中文资料，请同时提供中文翻译件。</w:t>
      </w:r>
    </w:p>
    <w:p w:rsidR="00BB5CFF" w:rsidRPr="000D27D3" w:rsidRDefault="00BB5CFF" w:rsidP="00752EE1">
      <w:pPr>
        <w:spacing w:line="460" w:lineRule="exact"/>
        <w:rPr>
          <w:rFonts w:ascii="仿宋_GB2312" w:eastAsia="仿宋_GB2312" w:hAnsi="宋体"/>
          <w:b/>
          <w:bCs/>
          <w:sz w:val="30"/>
          <w:szCs w:val="30"/>
        </w:rPr>
      </w:pPr>
    </w:p>
    <w:p w:rsidR="00BB5CFF" w:rsidRPr="006677E2" w:rsidRDefault="00BB5CFF" w:rsidP="000D27D3">
      <w:pPr>
        <w:spacing w:line="440" w:lineRule="exact"/>
        <w:rPr>
          <w:rFonts w:ascii="仿宋_GB2312" w:eastAsia="仿宋_GB2312" w:cs="仿宋_GB2312"/>
          <w:sz w:val="32"/>
          <w:szCs w:val="32"/>
        </w:rPr>
      </w:pPr>
      <w:r w:rsidRPr="006677E2">
        <w:rPr>
          <w:rFonts w:ascii="仿宋_GB2312" w:eastAsia="仿宋_GB2312" w:cs="仿宋_GB2312" w:hint="eastAsia"/>
          <w:sz w:val="32"/>
          <w:szCs w:val="32"/>
        </w:rPr>
        <w:t>附件</w:t>
      </w:r>
      <w:r w:rsidRPr="006677E2">
        <w:rPr>
          <w:rFonts w:ascii="仿宋_GB2312" w:eastAsia="仿宋_GB2312" w:cs="仿宋_GB2312"/>
          <w:sz w:val="32"/>
          <w:szCs w:val="32"/>
        </w:rPr>
        <w:t>3</w:t>
      </w:r>
    </w:p>
    <w:p w:rsidR="00BB5CFF" w:rsidRPr="006677E2" w:rsidRDefault="00BB5CFF" w:rsidP="000D27D3">
      <w:pPr>
        <w:adjustRightInd w:val="0"/>
        <w:spacing w:line="400" w:lineRule="exact"/>
        <w:jc w:val="center"/>
        <w:rPr>
          <w:rFonts w:ascii="仿宋_GB2312" w:eastAsia="仿宋_GB2312" w:hAnsi="宋体"/>
          <w:sz w:val="32"/>
          <w:szCs w:val="32"/>
        </w:rPr>
      </w:pPr>
    </w:p>
    <w:p w:rsidR="00BB5CFF" w:rsidRPr="006677E2" w:rsidRDefault="00BB5CFF" w:rsidP="000D27D3">
      <w:pPr>
        <w:adjustRightInd w:val="0"/>
        <w:spacing w:line="400" w:lineRule="exact"/>
        <w:jc w:val="center"/>
        <w:rPr>
          <w:rFonts w:ascii="仿宋_GB2312" w:eastAsia="仿宋_GB2312" w:hAnsi="宋体"/>
          <w:sz w:val="32"/>
          <w:szCs w:val="32"/>
        </w:rPr>
      </w:pPr>
      <w:r w:rsidRPr="00F40E4B">
        <w:rPr>
          <w:rFonts w:ascii="仿宋_GB2312" w:eastAsia="仿宋_GB2312" w:hAnsi="宋体" w:cs="仿宋_GB2312" w:hint="eastAsia"/>
          <w:sz w:val="32"/>
          <w:szCs w:val="32"/>
        </w:rPr>
        <w:t>门诊楼</w:t>
      </w:r>
      <w:r w:rsidRPr="00F40E4B">
        <w:rPr>
          <w:rFonts w:ascii="仿宋_GB2312" w:eastAsia="仿宋_GB2312" w:hAnsi="宋体" w:cs="仿宋_GB2312"/>
          <w:sz w:val="32"/>
          <w:szCs w:val="32"/>
        </w:rPr>
        <w:t xml:space="preserve"> 1</w:t>
      </w:r>
      <w:r w:rsidRPr="00F40E4B">
        <w:rPr>
          <w:rFonts w:ascii="仿宋_GB2312" w:eastAsia="仿宋_GB2312" w:hAnsi="宋体" w:cs="仿宋_GB2312" w:hint="eastAsia"/>
          <w:sz w:val="32"/>
          <w:szCs w:val="32"/>
        </w:rPr>
        <w:t>号楼室外钢楼梯翻新加固工程</w:t>
      </w:r>
      <w:r w:rsidRPr="006677E2">
        <w:rPr>
          <w:rFonts w:ascii="仿宋_GB2312" w:eastAsia="仿宋_GB2312" w:hAnsi="宋体" w:cs="仿宋_GB2312" w:hint="eastAsia"/>
          <w:sz w:val="32"/>
          <w:szCs w:val="32"/>
        </w:rPr>
        <w:t>报价一览表</w:t>
      </w:r>
    </w:p>
    <w:p w:rsidR="00BB5CFF" w:rsidRPr="006677E2" w:rsidRDefault="00BB5CFF" w:rsidP="000D27D3">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BB5CFF" w:rsidRPr="006677E2">
        <w:trPr>
          <w:trHeight w:val="735"/>
          <w:jc w:val="center"/>
        </w:trPr>
        <w:tc>
          <w:tcPr>
            <w:tcW w:w="1194"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BB5CFF" w:rsidRPr="006677E2" w:rsidRDefault="00BB5CFF" w:rsidP="001A7F3F">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BB5CFF" w:rsidRPr="006677E2">
        <w:trPr>
          <w:trHeight w:val="491"/>
          <w:jc w:val="center"/>
        </w:trPr>
        <w:tc>
          <w:tcPr>
            <w:tcW w:w="1194" w:type="dxa"/>
            <w:vAlign w:val="center"/>
          </w:tcPr>
          <w:p w:rsidR="00BB5CFF" w:rsidRPr="006677E2" w:rsidRDefault="00BB5CFF" w:rsidP="001A7F3F">
            <w:pPr>
              <w:spacing w:line="360" w:lineRule="auto"/>
              <w:rPr>
                <w:rFonts w:ascii="仿宋_GB2312" w:eastAsia="仿宋_GB2312" w:hAnsi="宋体"/>
                <w:sz w:val="32"/>
                <w:szCs w:val="32"/>
              </w:rPr>
            </w:pPr>
          </w:p>
        </w:tc>
        <w:tc>
          <w:tcPr>
            <w:tcW w:w="1684" w:type="dxa"/>
            <w:vAlign w:val="center"/>
          </w:tcPr>
          <w:p w:rsidR="00BB5CFF" w:rsidRPr="006677E2" w:rsidRDefault="00BB5CFF" w:rsidP="001A7F3F">
            <w:pPr>
              <w:rPr>
                <w:rFonts w:ascii="仿宋_GB2312" w:eastAsia="仿宋_GB2312" w:hAnsi="宋体"/>
                <w:sz w:val="32"/>
                <w:szCs w:val="32"/>
              </w:rPr>
            </w:pPr>
          </w:p>
        </w:tc>
        <w:tc>
          <w:tcPr>
            <w:tcW w:w="1031"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984"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560"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497" w:type="dxa"/>
            <w:vAlign w:val="center"/>
          </w:tcPr>
          <w:p w:rsidR="00BB5CFF" w:rsidRPr="006677E2" w:rsidRDefault="00BB5CFF" w:rsidP="001A7F3F">
            <w:pPr>
              <w:spacing w:line="360" w:lineRule="auto"/>
              <w:rPr>
                <w:rFonts w:ascii="仿宋_GB2312" w:eastAsia="仿宋_GB2312" w:hAnsi="宋体"/>
                <w:sz w:val="32"/>
                <w:szCs w:val="32"/>
              </w:rPr>
            </w:pPr>
          </w:p>
        </w:tc>
      </w:tr>
      <w:tr w:rsidR="00BB5CFF" w:rsidRPr="006677E2">
        <w:trPr>
          <w:trHeight w:val="491"/>
          <w:jc w:val="center"/>
        </w:trPr>
        <w:tc>
          <w:tcPr>
            <w:tcW w:w="1194"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684" w:type="dxa"/>
            <w:vAlign w:val="center"/>
          </w:tcPr>
          <w:p w:rsidR="00BB5CFF" w:rsidRPr="006677E2" w:rsidRDefault="00BB5CFF" w:rsidP="001A7F3F">
            <w:pPr>
              <w:jc w:val="center"/>
              <w:rPr>
                <w:rFonts w:ascii="仿宋_GB2312" w:eastAsia="仿宋_GB2312" w:hAnsi="宋体"/>
                <w:sz w:val="32"/>
                <w:szCs w:val="32"/>
              </w:rPr>
            </w:pPr>
          </w:p>
        </w:tc>
        <w:tc>
          <w:tcPr>
            <w:tcW w:w="1031"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984"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560"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497" w:type="dxa"/>
            <w:vAlign w:val="center"/>
          </w:tcPr>
          <w:p w:rsidR="00BB5CFF" w:rsidRPr="006677E2" w:rsidRDefault="00BB5CFF" w:rsidP="001A7F3F">
            <w:pPr>
              <w:spacing w:line="360" w:lineRule="auto"/>
              <w:jc w:val="center"/>
              <w:rPr>
                <w:rFonts w:ascii="仿宋_GB2312" w:eastAsia="仿宋_GB2312" w:hAnsi="宋体"/>
                <w:sz w:val="32"/>
                <w:szCs w:val="32"/>
              </w:rPr>
            </w:pPr>
          </w:p>
        </w:tc>
      </w:tr>
      <w:tr w:rsidR="00BB5CFF" w:rsidRPr="006677E2">
        <w:trPr>
          <w:trHeight w:val="491"/>
          <w:jc w:val="center"/>
        </w:trPr>
        <w:tc>
          <w:tcPr>
            <w:tcW w:w="1194"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684" w:type="dxa"/>
            <w:vAlign w:val="center"/>
          </w:tcPr>
          <w:p w:rsidR="00BB5CFF" w:rsidRPr="006677E2" w:rsidRDefault="00BB5CFF" w:rsidP="001A7F3F">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984"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560" w:type="dxa"/>
            <w:vAlign w:val="center"/>
          </w:tcPr>
          <w:p w:rsidR="00BB5CFF" w:rsidRPr="006677E2" w:rsidRDefault="00BB5CFF" w:rsidP="001A7F3F">
            <w:pPr>
              <w:spacing w:line="360" w:lineRule="auto"/>
              <w:jc w:val="center"/>
              <w:rPr>
                <w:rFonts w:ascii="仿宋_GB2312" w:eastAsia="仿宋_GB2312" w:hAnsi="宋体"/>
                <w:sz w:val="32"/>
                <w:szCs w:val="32"/>
              </w:rPr>
            </w:pPr>
          </w:p>
        </w:tc>
        <w:tc>
          <w:tcPr>
            <w:tcW w:w="1497" w:type="dxa"/>
            <w:vAlign w:val="center"/>
          </w:tcPr>
          <w:p w:rsidR="00BB5CFF" w:rsidRPr="006677E2" w:rsidRDefault="00BB5CFF" w:rsidP="001A7F3F">
            <w:pPr>
              <w:spacing w:line="360" w:lineRule="auto"/>
              <w:jc w:val="center"/>
              <w:rPr>
                <w:rFonts w:ascii="仿宋_GB2312" w:eastAsia="仿宋_GB2312" w:hAnsi="宋体"/>
                <w:sz w:val="32"/>
                <w:szCs w:val="32"/>
              </w:rPr>
            </w:pPr>
          </w:p>
        </w:tc>
      </w:tr>
    </w:tbl>
    <w:p w:rsidR="00BB5CFF" w:rsidRPr="006677E2" w:rsidRDefault="00BB5CFF" w:rsidP="000D27D3">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BB5CFF" w:rsidRPr="000D27D3" w:rsidRDefault="00BB5CFF" w:rsidP="000D27D3">
      <w:pPr>
        <w:spacing w:line="400" w:lineRule="exact"/>
        <w:jc w:val="left"/>
        <w:rPr>
          <w:rFonts w:ascii="仿宋_GB2312" w:eastAsia="仿宋_GB2312" w:hAnsi="宋体"/>
          <w:sz w:val="32"/>
          <w:szCs w:val="32"/>
        </w:rPr>
      </w:pPr>
      <w:r w:rsidRPr="000D27D3">
        <w:rPr>
          <w:rFonts w:ascii="仿宋_GB2312" w:eastAsia="仿宋_GB2312" w:hAnsi="宋体" w:cs="仿宋_GB2312" w:hint="eastAsia"/>
          <w:sz w:val="32"/>
          <w:szCs w:val="32"/>
        </w:rPr>
        <w:t>法定代表人或授权代表（签字）：</w:t>
      </w:r>
    </w:p>
    <w:p w:rsidR="00BB5CFF" w:rsidRPr="000D27D3" w:rsidRDefault="00BB5CFF" w:rsidP="000D27D3">
      <w:pPr>
        <w:spacing w:line="400" w:lineRule="exact"/>
        <w:jc w:val="left"/>
        <w:rPr>
          <w:rFonts w:ascii="仿宋_GB2312" w:eastAsia="仿宋_GB2312" w:hAnsi="宋体"/>
          <w:sz w:val="32"/>
          <w:szCs w:val="32"/>
        </w:rPr>
      </w:pPr>
      <w:r w:rsidRPr="000D27D3">
        <w:rPr>
          <w:rFonts w:ascii="仿宋_GB2312" w:eastAsia="仿宋_GB2312" w:hAnsi="宋体" w:cs="仿宋_GB2312" w:hint="eastAsia"/>
          <w:sz w:val="32"/>
          <w:szCs w:val="32"/>
        </w:rPr>
        <w:t>日期：</w:t>
      </w:r>
    </w:p>
    <w:p w:rsidR="00BB5CFF" w:rsidRDefault="00BB5CFF" w:rsidP="000F7490">
      <w:pPr>
        <w:rPr>
          <w:rFonts w:ascii="黑体" w:eastAsia="黑体"/>
          <w:sz w:val="32"/>
          <w:szCs w:val="32"/>
        </w:rPr>
      </w:pPr>
    </w:p>
    <w:p w:rsidR="00BB5CFF" w:rsidRDefault="00BB5CFF" w:rsidP="00752EE1">
      <w:pPr>
        <w:jc w:val="center"/>
        <w:rPr>
          <w:rFonts w:ascii="黑体" w:eastAsia="黑体"/>
          <w:sz w:val="32"/>
          <w:szCs w:val="32"/>
        </w:rPr>
      </w:pPr>
      <w:r>
        <w:rPr>
          <w:rFonts w:ascii="黑体" w:eastAsia="黑体" w:cs="黑体" w:hint="eastAsia"/>
          <w:sz w:val="32"/>
          <w:szCs w:val="32"/>
        </w:rPr>
        <w:t>主要项目业绩表</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27"/>
        <w:gridCol w:w="1793"/>
        <w:gridCol w:w="2319"/>
        <w:gridCol w:w="2412"/>
      </w:tblGrid>
      <w:tr w:rsidR="00BB5CFF">
        <w:trPr>
          <w:trHeight w:val="420"/>
          <w:jc w:val="center"/>
        </w:trPr>
        <w:tc>
          <w:tcPr>
            <w:tcW w:w="3027" w:type="dxa"/>
          </w:tcPr>
          <w:p w:rsidR="00BB5CFF" w:rsidRDefault="00BB5CFF" w:rsidP="001A7F3F">
            <w:pPr>
              <w:jc w:val="center"/>
              <w:rPr>
                <w:rFonts w:ascii="仿宋_GB2312" w:eastAsia="仿宋_GB2312"/>
                <w:sz w:val="32"/>
                <w:szCs w:val="32"/>
              </w:rPr>
            </w:pPr>
            <w:r>
              <w:rPr>
                <w:rFonts w:ascii="仿宋_GB2312" w:eastAsia="仿宋_GB2312" w:cs="仿宋_GB2312" w:hint="eastAsia"/>
                <w:sz w:val="32"/>
                <w:szCs w:val="32"/>
              </w:rPr>
              <w:t>项目名称</w:t>
            </w:r>
          </w:p>
        </w:tc>
        <w:tc>
          <w:tcPr>
            <w:tcW w:w="1793" w:type="dxa"/>
          </w:tcPr>
          <w:p w:rsidR="00BB5CFF" w:rsidRDefault="00BB5CFF" w:rsidP="001A7F3F">
            <w:pPr>
              <w:jc w:val="center"/>
              <w:rPr>
                <w:rFonts w:ascii="仿宋_GB2312" w:eastAsia="仿宋_GB2312"/>
                <w:sz w:val="32"/>
                <w:szCs w:val="32"/>
              </w:rPr>
            </w:pPr>
            <w:r>
              <w:rPr>
                <w:rFonts w:ascii="仿宋_GB2312" w:eastAsia="仿宋_GB2312" w:cs="仿宋_GB2312" w:hint="eastAsia"/>
                <w:sz w:val="32"/>
                <w:szCs w:val="32"/>
              </w:rPr>
              <w:t>业务类别</w:t>
            </w:r>
          </w:p>
        </w:tc>
        <w:tc>
          <w:tcPr>
            <w:tcW w:w="2319" w:type="dxa"/>
          </w:tcPr>
          <w:p w:rsidR="00BB5CFF" w:rsidRDefault="00BB5CFF" w:rsidP="001A7F3F">
            <w:pPr>
              <w:jc w:val="center"/>
              <w:rPr>
                <w:rFonts w:ascii="仿宋_GB2312" w:eastAsia="仿宋_GB2312"/>
                <w:sz w:val="32"/>
                <w:szCs w:val="32"/>
              </w:rPr>
            </w:pPr>
            <w:r>
              <w:rPr>
                <w:rFonts w:ascii="仿宋_GB2312" w:eastAsia="仿宋_GB2312" w:cs="仿宋_GB2312" w:hint="eastAsia"/>
                <w:sz w:val="32"/>
                <w:szCs w:val="32"/>
              </w:rPr>
              <w:t>业主联系方式</w:t>
            </w:r>
          </w:p>
        </w:tc>
        <w:tc>
          <w:tcPr>
            <w:tcW w:w="2412" w:type="dxa"/>
          </w:tcPr>
          <w:p w:rsidR="00BB5CFF" w:rsidRDefault="00BB5CFF" w:rsidP="001A7F3F">
            <w:pPr>
              <w:jc w:val="center"/>
              <w:rPr>
                <w:rFonts w:ascii="仿宋_GB2312" w:eastAsia="仿宋_GB2312"/>
                <w:sz w:val="32"/>
                <w:szCs w:val="32"/>
              </w:rPr>
            </w:pPr>
            <w:r>
              <w:rPr>
                <w:rFonts w:ascii="仿宋_GB2312" w:eastAsia="仿宋_GB2312" w:cs="仿宋_GB2312" w:hint="eastAsia"/>
                <w:sz w:val="32"/>
                <w:szCs w:val="32"/>
              </w:rPr>
              <w:t>项目完成时间</w:t>
            </w:r>
          </w:p>
        </w:tc>
      </w:tr>
      <w:tr w:rsidR="00BB5CFF">
        <w:trPr>
          <w:trHeight w:val="300"/>
          <w:jc w:val="center"/>
        </w:trPr>
        <w:tc>
          <w:tcPr>
            <w:tcW w:w="3027" w:type="dxa"/>
          </w:tcPr>
          <w:p w:rsidR="00BB5CFF" w:rsidRDefault="00BB5CFF" w:rsidP="001A7F3F">
            <w:pPr>
              <w:jc w:val="center"/>
              <w:rPr>
                <w:rFonts w:ascii="仿宋_GB2312" w:eastAsia="仿宋_GB2312"/>
                <w:sz w:val="32"/>
                <w:szCs w:val="32"/>
              </w:rPr>
            </w:pPr>
          </w:p>
        </w:tc>
        <w:tc>
          <w:tcPr>
            <w:tcW w:w="1793" w:type="dxa"/>
          </w:tcPr>
          <w:p w:rsidR="00BB5CFF" w:rsidRDefault="00BB5CFF" w:rsidP="001A7F3F">
            <w:pPr>
              <w:jc w:val="center"/>
              <w:rPr>
                <w:rFonts w:ascii="仿宋_GB2312" w:eastAsia="仿宋_GB2312"/>
                <w:sz w:val="32"/>
                <w:szCs w:val="32"/>
              </w:rPr>
            </w:pPr>
          </w:p>
        </w:tc>
        <w:tc>
          <w:tcPr>
            <w:tcW w:w="2319" w:type="dxa"/>
          </w:tcPr>
          <w:p w:rsidR="00BB5CFF" w:rsidRDefault="00BB5CFF" w:rsidP="001A7F3F">
            <w:pPr>
              <w:jc w:val="center"/>
              <w:rPr>
                <w:rFonts w:ascii="仿宋_GB2312" w:eastAsia="仿宋_GB2312"/>
                <w:sz w:val="32"/>
                <w:szCs w:val="32"/>
              </w:rPr>
            </w:pPr>
          </w:p>
        </w:tc>
        <w:tc>
          <w:tcPr>
            <w:tcW w:w="2412" w:type="dxa"/>
          </w:tcPr>
          <w:p w:rsidR="00BB5CFF" w:rsidRDefault="00BB5CFF" w:rsidP="001A7F3F">
            <w:pPr>
              <w:jc w:val="center"/>
              <w:rPr>
                <w:rFonts w:ascii="仿宋_GB2312" w:eastAsia="仿宋_GB2312"/>
                <w:sz w:val="32"/>
                <w:szCs w:val="32"/>
              </w:rPr>
            </w:pPr>
          </w:p>
        </w:tc>
      </w:tr>
      <w:tr w:rsidR="00BB5CFF">
        <w:trPr>
          <w:trHeight w:val="300"/>
          <w:jc w:val="center"/>
        </w:trPr>
        <w:tc>
          <w:tcPr>
            <w:tcW w:w="3027" w:type="dxa"/>
          </w:tcPr>
          <w:p w:rsidR="00BB5CFF" w:rsidRDefault="00BB5CFF" w:rsidP="001A7F3F">
            <w:pPr>
              <w:jc w:val="center"/>
              <w:rPr>
                <w:rFonts w:ascii="仿宋_GB2312" w:eastAsia="仿宋_GB2312"/>
                <w:sz w:val="32"/>
                <w:szCs w:val="32"/>
              </w:rPr>
            </w:pPr>
          </w:p>
        </w:tc>
        <w:tc>
          <w:tcPr>
            <w:tcW w:w="1793" w:type="dxa"/>
          </w:tcPr>
          <w:p w:rsidR="00BB5CFF" w:rsidRDefault="00BB5CFF" w:rsidP="001A7F3F">
            <w:pPr>
              <w:jc w:val="center"/>
              <w:rPr>
                <w:rFonts w:ascii="仿宋_GB2312" w:eastAsia="仿宋_GB2312"/>
                <w:sz w:val="32"/>
                <w:szCs w:val="32"/>
              </w:rPr>
            </w:pPr>
          </w:p>
        </w:tc>
        <w:tc>
          <w:tcPr>
            <w:tcW w:w="2319" w:type="dxa"/>
          </w:tcPr>
          <w:p w:rsidR="00BB5CFF" w:rsidRDefault="00BB5CFF" w:rsidP="001A7F3F">
            <w:pPr>
              <w:jc w:val="center"/>
              <w:rPr>
                <w:rFonts w:ascii="仿宋_GB2312" w:eastAsia="仿宋_GB2312"/>
                <w:sz w:val="32"/>
                <w:szCs w:val="32"/>
              </w:rPr>
            </w:pPr>
          </w:p>
        </w:tc>
        <w:tc>
          <w:tcPr>
            <w:tcW w:w="2412" w:type="dxa"/>
          </w:tcPr>
          <w:p w:rsidR="00BB5CFF" w:rsidRDefault="00BB5CFF" w:rsidP="001A7F3F">
            <w:pPr>
              <w:jc w:val="center"/>
              <w:rPr>
                <w:rFonts w:ascii="仿宋_GB2312" w:eastAsia="仿宋_GB2312"/>
                <w:sz w:val="32"/>
                <w:szCs w:val="32"/>
              </w:rPr>
            </w:pPr>
          </w:p>
        </w:tc>
      </w:tr>
      <w:tr w:rsidR="00BB5CFF">
        <w:trPr>
          <w:trHeight w:val="300"/>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300"/>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105"/>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105"/>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105"/>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255"/>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r w:rsidR="00BB5CFF">
        <w:trPr>
          <w:trHeight w:val="375"/>
          <w:jc w:val="center"/>
        </w:trPr>
        <w:tc>
          <w:tcPr>
            <w:tcW w:w="3027" w:type="dxa"/>
          </w:tcPr>
          <w:p w:rsidR="00BB5CFF" w:rsidRDefault="00BB5CFF" w:rsidP="001A7F3F">
            <w:pPr>
              <w:rPr>
                <w:rFonts w:ascii="仿宋_GB2312" w:eastAsia="仿宋_GB2312"/>
                <w:sz w:val="32"/>
                <w:szCs w:val="32"/>
              </w:rPr>
            </w:pPr>
          </w:p>
        </w:tc>
        <w:tc>
          <w:tcPr>
            <w:tcW w:w="1793" w:type="dxa"/>
          </w:tcPr>
          <w:p w:rsidR="00BB5CFF" w:rsidRDefault="00BB5CFF" w:rsidP="001A7F3F">
            <w:pPr>
              <w:rPr>
                <w:rFonts w:ascii="仿宋_GB2312" w:eastAsia="仿宋_GB2312"/>
                <w:sz w:val="32"/>
                <w:szCs w:val="32"/>
              </w:rPr>
            </w:pPr>
          </w:p>
        </w:tc>
        <w:tc>
          <w:tcPr>
            <w:tcW w:w="2319" w:type="dxa"/>
          </w:tcPr>
          <w:p w:rsidR="00BB5CFF" w:rsidRDefault="00BB5CFF" w:rsidP="001A7F3F">
            <w:pPr>
              <w:rPr>
                <w:rFonts w:ascii="仿宋_GB2312" w:eastAsia="仿宋_GB2312"/>
                <w:sz w:val="32"/>
                <w:szCs w:val="32"/>
              </w:rPr>
            </w:pPr>
          </w:p>
        </w:tc>
        <w:tc>
          <w:tcPr>
            <w:tcW w:w="2412" w:type="dxa"/>
          </w:tcPr>
          <w:p w:rsidR="00BB5CFF" w:rsidRDefault="00BB5CFF" w:rsidP="001A7F3F">
            <w:pPr>
              <w:rPr>
                <w:rFonts w:ascii="仿宋_GB2312" w:eastAsia="仿宋_GB2312"/>
                <w:sz w:val="32"/>
                <w:szCs w:val="32"/>
              </w:rPr>
            </w:pPr>
          </w:p>
        </w:tc>
      </w:tr>
    </w:tbl>
    <w:p w:rsidR="00BB5CFF" w:rsidRDefault="00BB5CFF" w:rsidP="00752EE1">
      <w:pPr>
        <w:rPr>
          <w:rFonts w:ascii="仿宋_GB2312" w:eastAsia="仿宋_GB2312"/>
          <w:sz w:val="32"/>
          <w:szCs w:val="32"/>
        </w:rPr>
      </w:pPr>
      <w:r>
        <w:rPr>
          <w:rFonts w:ascii="仿宋_GB2312" w:eastAsia="仿宋_GB2312" w:cs="仿宋_GB2312" w:hint="eastAsia"/>
          <w:sz w:val="32"/>
          <w:szCs w:val="32"/>
        </w:rPr>
        <w:t>说明：</w:t>
      </w:r>
      <w:r>
        <w:rPr>
          <w:rFonts w:ascii="仿宋_GB2312" w:eastAsia="仿宋_GB2312" w:cs="仿宋_GB2312"/>
          <w:sz w:val="32"/>
          <w:szCs w:val="32"/>
        </w:rPr>
        <w:t>1</w:t>
      </w:r>
      <w:r>
        <w:rPr>
          <w:rFonts w:ascii="仿宋_GB2312" w:eastAsia="仿宋_GB2312" w:cs="仿宋_GB2312" w:hint="eastAsia"/>
          <w:sz w:val="32"/>
          <w:szCs w:val="32"/>
        </w:rPr>
        <w:t>、表中项目为近三年业绩；</w:t>
      </w:r>
      <w:r>
        <w:rPr>
          <w:rFonts w:ascii="仿宋_GB2312" w:eastAsia="仿宋_GB2312" w:cs="仿宋_GB2312"/>
          <w:sz w:val="32"/>
          <w:szCs w:val="32"/>
        </w:rPr>
        <w:t>2</w:t>
      </w:r>
      <w:r>
        <w:rPr>
          <w:rFonts w:ascii="仿宋_GB2312" w:eastAsia="仿宋_GB2312" w:cs="仿宋_GB2312" w:hint="eastAsia"/>
          <w:sz w:val="32"/>
          <w:szCs w:val="32"/>
        </w:rPr>
        <w:t>、只填写与本次市场调研项目一致。</w:t>
      </w:r>
    </w:p>
    <w:p w:rsidR="00BB5CFF" w:rsidRPr="00F40E4B" w:rsidRDefault="00BB5CFF" w:rsidP="000F7490">
      <w:pPr>
        <w:spacing w:line="400" w:lineRule="exact"/>
        <w:rPr>
          <w:rFonts w:ascii="仿宋_GB2312" w:eastAsia="仿宋_GB2312"/>
          <w:sz w:val="32"/>
          <w:szCs w:val="32"/>
        </w:rPr>
      </w:pPr>
    </w:p>
    <w:p w:rsidR="00BB5CFF" w:rsidRDefault="00BB5CFF" w:rsidP="00752EE1">
      <w:pPr>
        <w:tabs>
          <w:tab w:val="left" w:pos="6645"/>
        </w:tabs>
        <w:spacing w:line="360" w:lineRule="auto"/>
        <w:rPr>
          <w:rFonts w:ascii="黑体" w:eastAsia="黑体" w:hAnsi="宋体" w:cs="黑体"/>
          <w:sz w:val="32"/>
          <w:szCs w:val="32"/>
        </w:rPr>
      </w:pPr>
      <w:r>
        <w:rPr>
          <w:rFonts w:ascii="黑体" w:eastAsia="黑体" w:hAnsi="宋体" w:cs="黑体" w:hint="eastAsia"/>
          <w:sz w:val="32"/>
          <w:szCs w:val="32"/>
        </w:rPr>
        <w:t>附件</w:t>
      </w:r>
      <w:r>
        <w:rPr>
          <w:rFonts w:ascii="黑体" w:eastAsia="黑体" w:hAnsi="宋体" w:cs="黑体"/>
          <w:sz w:val="32"/>
          <w:szCs w:val="32"/>
        </w:rPr>
        <w:t>4</w:t>
      </w:r>
    </w:p>
    <w:p w:rsidR="00BB5CFF" w:rsidRDefault="00BB5CFF" w:rsidP="00752EE1">
      <w:pPr>
        <w:tabs>
          <w:tab w:val="left" w:pos="6645"/>
        </w:tabs>
        <w:spacing w:line="360" w:lineRule="auto"/>
        <w:jc w:val="center"/>
        <w:rPr>
          <w:rFonts w:ascii="黑体" w:eastAsia="黑体"/>
          <w:sz w:val="32"/>
          <w:szCs w:val="32"/>
        </w:rPr>
      </w:pPr>
      <w:r>
        <w:rPr>
          <w:rFonts w:ascii="黑体" w:eastAsia="黑体" w:cs="黑体" w:hint="eastAsia"/>
          <w:sz w:val="32"/>
          <w:szCs w:val="32"/>
        </w:rPr>
        <w:t>反商业贿赂承诺书</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B5CFF" w:rsidRDefault="00BB5CFF" w:rsidP="00DC5BC8">
      <w:pPr>
        <w:ind w:firstLineChars="200" w:firstLine="31680"/>
        <w:rPr>
          <w:rFonts w:ascii="仿宋_GB2312" w:eastAsia="仿宋_GB2312"/>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 xml:space="preserve"> </w:t>
      </w:r>
      <w:r>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二、本厂家、商家、公司保证在药品、医疗器械、设备、物资、基建工程竞标工作及药品、试剂销售等工作中承诺做到：</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、不与其他投标人相互串通投标报价，损害贵院的合法权益；</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、不与招标人串通投标，损害国家利益、社会公共利益或他人的合法权益；</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、不以向招标人或者评标委员会成员行贿的手段谋取中标；</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、竞标报价不违反相关法律的规定，也不以他人名义投标或者以其他方式弄虚作假，骗取中标；</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、保证不以其他任何方式扰乱贵院的招标工作；</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、保证不让贵院临床科室、药剂部门以及有关人员登记、统计医生处方或为此提供方便，干扰贵院的正常工作秩序；</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、保证不以其他任何不正当竞争手段推销药品、医疗器械、设备、物资。</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本厂家、商家、公司保证竭力维护贵院的声誉，不做任何有损贵院形象的事情。</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 xml:space="preserve"> </w:t>
      </w:r>
      <w:r>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 xml:space="preserve"> </w:t>
      </w:r>
      <w:r>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、对本厂家、商家、公司相关工作人员作出严肃处理；</w:t>
      </w:r>
    </w:p>
    <w:p w:rsidR="00BB5CFF" w:rsidRDefault="00BB5CFF" w:rsidP="00DC5BC8">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 xml:space="preserve"> </w:t>
      </w:r>
      <w:r>
        <w:rPr>
          <w:rFonts w:ascii="仿宋_GB2312" w:eastAsia="仿宋_GB2312" w:cs="仿宋_GB2312" w:hint="eastAsia"/>
          <w:sz w:val="32"/>
          <w:szCs w:val="32"/>
        </w:rPr>
        <w:t>采购物资名称：</w:t>
      </w:r>
      <w:r w:rsidRPr="003F0164">
        <w:rPr>
          <w:rFonts w:ascii="仿宋_GB2312" w:eastAsia="仿宋_GB2312" w:cs="仿宋_GB2312" w:hint="eastAsia"/>
          <w:sz w:val="32"/>
          <w:szCs w:val="32"/>
        </w:rPr>
        <w:t>四川省妇幼保健院</w:t>
      </w:r>
      <w:r w:rsidRPr="003F0164">
        <w:rPr>
          <w:rFonts w:ascii="仿宋_GB2312" w:eastAsia="仿宋_GB2312" w:cs="仿宋_GB2312"/>
          <w:sz w:val="32"/>
          <w:szCs w:val="32"/>
        </w:rPr>
        <w:t xml:space="preserve"> </w:t>
      </w:r>
      <w:r w:rsidRPr="003F0164">
        <w:rPr>
          <w:rFonts w:ascii="仿宋_GB2312" w:eastAsia="仿宋_GB2312" w:cs="仿宋_GB2312" w:hint="eastAsia"/>
          <w:sz w:val="32"/>
          <w:szCs w:val="32"/>
        </w:rPr>
        <w:t>四川省妇女儿童医院</w:t>
      </w:r>
      <w:r w:rsidRPr="003F0164">
        <w:rPr>
          <w:rFonts w:ascii="仿宋_GB2312" w:eastAsia="仿宋_GB2312" w:cs="仿宋_GB2312"/>
          <w:sz w:val="32"/>
          <w:szCs w:val="32"/>
        </w:rPr>
        <w:t>1</w:t>
      </w:r>
      <w:r w:rsidRPr="003F0164">
        <w:rPr>
          <w:rFonts w:ascii="仿宋_GB2312" w:eastAsia="仿宋_GB2312" w:cs="仿宋_GB2312" w:hint="eastAsia"/>
          <w:sz w:val="32"/>
          <w:szCs w:val="32"/>
        </w:rPr>
        <w:t>号楼室外钢楼梯翻新加固工程</w:t>
      </w:r>
    </w:p>
    <w:p w:rsidR="00BB5CFF" w:rsidRDefault="00BB5CFF" w:rsidP="00DC5BC8">
      <w:pPr>
        <w:ind w:firstLineChars="200" w:firstLine="31680"/>
        <w:rPr>
          <w:rFonts w:ascii="仿宋_GB2312" w:eastAsia="仿宋_GB2312"/>
          <w:sz w:val="32"/>
          <w:szCs w:val="32"/>
        </w:rPr>
      </w:pPr>
      <w:r>
        <w:rPr>
          <w:rFonts w:ascii="仿宋_GB2312" w:eastAsia="仿宋_GB2312" w:cs="仿宋_GB2312" w:hint="eastAsia"/>
          <w:sz w:val="32"/>
          <w:szCs w:val="32"/>
        </w:rPr>
        <w:t>本《承诺书》一式二份（一份由承诺人自存；一份随竞价书传递）</w:t>
      </w:r>
    </w:p>
    <w:p w:rsidR="00BB5CFF" w:rsidRDefault="00BB5CFF" w:rsidP="00DC5BC8">
      <w:pPr>
        <w:ind w:firstLineChars="200" w:firstLine="31680"/>
        <w:rPr>
          <w:rFonts w:ascii="仿宋_GB2312" w:eastAsia="仿宋_GB2312"/>
          <w:sz w:val="32"/>
          <w:szCs w:val="32"/>
        </w:rPr>
      </w:pPr>
    </w:p>
    <w:p w:rsidR="00BB5CFF" w:rsidRDefault="00BB5CFF" w:rsidP="00752EE1">
      <w:pPr>
        <w:rPr>
          <w:rFonts w:ascii="仿宋_GB2312" w:eastAsia="仿宋_GB2312" w:cs="仿宋_GB2312"/>
          <w:sz w:val="32"/>
          <w:szCs w:val="32"/>
        </w:rPr>
      </w:pPr>
      <w:r>
        <w:rPr>
          <w:rFonts w:ascii="仿宋_GB2312" w:eastAsia="仿宋_GB2312" w:cs="仿宋_GB2312" w:hint="eastAsia"/>
          <w:sz w:val="32"/>
          <w:szCs w:val="32"/>
        </w:rPr>
        <w:t>承诺企业名称（公章）</w:t>
      </w:r>
      <w:r>
        <w:rPr>
          <w:rFonts w:ascii="仿宋_GB2312" w:eastAsia="仿宋_GB2312" w:cs="仿宋_GB2312"/>
          <w:sz w:val="32"/>
          <w:szCs w:val="32"/>
        </w:rPr>
        <w:t xml:space="preserve">                  </w:t>
      </w:r>
    </w:p>
    <w:p w:rsidR="00BB5CFF" w:rsidRDefault="00BB5CFF" w:rsidP="00752EE1">
      <w:pPr>
        <w:rPr>
          <w:rFonts w:ascii="仿宋_GB2312" w:eastAsia="仿宋_GB2312"/>
          <w:sz w:val="32"/>
          <w:szCs w:val="32"/>
        </w:rPr>
      </w:pPr>
      <w:r>
        <w:rPr>
          <w:rFonts w:ascii="仿宋_GB2312" w:eastAsia="仿宋_GB2312" w:cs="仿宋_GB2312" w:hint="eastAsia"/>
          <w:sz w:val="32"/>
          <w:szCs w:val="32"/>
        </w:rPr>
        <w:t>法人代表或委托代理人（承诺人）</w:t>
      </w:r>
    </w:p>
    <w:p w:rsidR="00BB5CFF" w:rsidRDefault="00BB5CFF" w:rsidP="00752EE1"/>
    <w:p w:rsidR="00BB5CFF" w:rsidRDefault="00BB5CFF" w:rsidP="00752EE1">
      <w:pPr>
        <w:spacing w:line="440" w:lineRule="exact"/>
      </w:pPr>
    </w:p>
    <w:p w:rsidR="00BB5CFF" w:rsidRDefault="00BB5CFF" w:rsidP="00752EE1"/>
    <w:p w:rsidR="00BB5CFF" w:rsidRPr="0004515C" w:rsidRDefault="00BB5CFF" w:rsidP="00752EE1"/>
    <w:p w:rsidR="00BB5CFF" w:rsidRPr="00752EE1" w:rsidRDefault="00BB5CFF" w:rsidP="00DC5BC8">
      <w:pPr>
        <w:spacing w:line="440" w:lineRule="exact"/>
        <w:ind w:firstLineChars="202" w:firstLine="31680"/>
        <w:rPr>
          <w:rFonts w:ascii="仿宋_GB2312" w:eastAsia="仿宋_GB2312"/>
          <w:sz w:val="24"/>
          <w:szCs w:val="24"/>
        </w:rPr>
      </w:pPr>
    </w:p>
    <w:p w:rsidR="00BB5CFF" w:rsidRPr="00752EE1" w:rsidRDefault="00BB5CFF"/>
    <w:sectPr w:rsidR="00BB5CFF" w:rsidRPr="00752EE1" w:rsidSect="000F749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FF" w:rsidRDefault="00BB5CFF" w:rsidP="00B502EB">
      <w:r>
        <w:separator/>
      </w:r>
    </w:p>
  </w:endnote>
  <w:endnote w:type="continuationSeparator" w:id="1">
    <w:p w:rsidR="00BB5CFF" w:rsidRDefault="00BB5CFF" w:rsidP="00B50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FF" w:rsidRDefault="00BB5CFF" w:rsidP="00B502EB">
      <w:r>
        <w:separator/>
      </w:r>
    </w:p>
  </w:footnote>
  <w:footnote w:type="continuationSeparator" w:id="1">
    <w:p w:rsidR="00BB5CFF" w:rsidRDefault="00BB5CFF" w:rsidP="00B50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2EB"/>
    <w:rsid w:val="00023F03"/>
    <w:rsid w:val="00041F8B"/>
    <w:rsid w:val="0004515C"/>
    <w:rsid w:val="0006214D"/>
    <w:rsid w:val="00080060"/>
    <w:rsid w:val="000C5B5E"/>
    <w:rsid w:val="000D27D3"/>
    <w:rsid w:val="000D6308"/>
    <w:rsid w:val="000D6CB1"/>
    <w:rsid w:val="000F7490"/>
    <w:rsid w:val="00117451"/>
    <w:rsid w:val="00117AEE"/>
    <w:rsid w:val="001404F4"/>
    <w:rsid w:val="00175394"/>
    <w:rsid w:val="00177A6F"/>
    <w:rsid w:val="001A7F3F"/>
    <w:rsid w:val="001B34C1"/>
    <w:rsid w:val="001F03D0"/>
    <w:rsid w:val="001F4B54"/>
    <w:rsid w:val="00213B10"/>
    <w:rsid w:val="002641B0"/>
    <w:rsid w:val="00264D68"/>
    <w:rsid w:val="00266545"/>
    <w:rsid w:val="00271B5D"/>
    <w:rsid w:val="00372E81"/>
    <w:rsid w:val="003823C6"/>
    <w:rsid w:val="00392FB3"/>
    <w:rsid w:val="003A1E6C"/>
    <w:rsid w:val="003A66EE"/>
    <w:rsid w:val="003E15B1"/>
    <w:rsid w:val="003F0164"/>
    <w:rsid w:val="00414F04"/>
    <w:rsid w:val="0048772A"/>
    <w:rsid w:val="004906D4"/>
    <w:rsid w:val="0049625A"/>
    <w:rsid w:val="004D6678"/>
    <w:rsid w:val="00504776"/>
    <w:rsid w:val="00510F72"/>
    <w:rsid w:val="0052056C"/>
    <w:rsid w:val="0054620B"/>
    <w:rsid w:val="00555DAB"/>
    <w:rsid w:val="00557662"/>
    <w:rsid w:val="00593F3A"/>
    <w:rsid w:val="00594575"/>
    <w:rsid w:val="005B1BEA"/>
    <w:rsid w:val="005C5B7D"/>
    <w:rsid w:val="005D072C"/>
    <w:rsid w:val="005F3376"/>
    <w:rsid w:val="006175C1"/>
    <w:rsid w:val="0064696D"/>
    <w:rsid w:val="006622BB"/>
    <w:rsid w:val="006677E2"/>
    <w:rsid w:val="00674297"/>
    <w:rsid w:val="006C2FE9"/>
    <w:rsid w:val="007167BD"/>
    <w:rsid w:val="00752EE1"/>
    <w:rsid w:val="0079652E"/>
    <w:rsid w:val="007C019A"/>
    <w:rsid w:val="007E092E"/>
    <w:rsid w:val="008029E9"/>
    <w:rsid w:val="00836752"/>
    <w:rsid w:val="008A6B09"/>
    <w:rsid w:val="008B09F9"/>
    <w:rsid w:val="008D2B9E"/>
    <w:rsid w:val="008E4BD4"/>
    <w:rsid w:val="00902CFC"/>
    <w:rsid w:val="00924668"/>
    <w:rsid w:val="00981EBB"/>
    <w:rsid w:val="00990325"/>
    <w:rsid w:val="009A2B57"/>
    <w:rsid w:val="009B5452"/>
    <w:rsid w:val="009C1E23"/>
    <w:rsid w:val="009E1328"/>
    <w:rsid w:val="00A039F9"/>
    <w:rsid w:val="00A2138C"/>
    <w:rsid w:val="00A648CB"/>
    <w:rsid w:val="00A758CD"/>
    <w:rsid w:val="00A871D7"/>
    <w:rsid w:val="00AA5C97"/>
    <w:rsid w:val="00AB22DC"/>
    <w:rsid w:val="00AB2497"/>
    <w:rsid w:val="00B135FE"/>
    <w:rsid w:val="00B25523"/>
    <w:rsid w:val="00B26190"/>
    <w:rsid w:val="00B35300"/>
    <w:rsid w:val="00B45EFA"/>
    <w:rsid w:val="00B502EB"/>
    <w:rsid w:val="00B84475"/>
    <w:rsid w:val="00BB5B34"/>
    <w:rsid w:val="00BB5CFF"/>
    <w:rsid w:val="00BC4F40"/>
    <w:rsid w:val="00BD1B85"/>
    <w:rsid w:val="00BF7E2D"/>
    <w:rsid w:val="00C02080"/>
    <w:rsid w:val="00C15E84"/>
    <w:rsid w:val="00C6207D"/>
    <w:rsid w:val="00C71215"/>
    <w:rsid w:val="00C84D18"/>
    <w:rsid w:val="00C95B9B"/>
    <w:rsid w:val="00CA06EA"/>
    <w:rsid w:val="00CC3F98"/>
    <w:rsid w:val="00CE7684"/>
    <w:rsid w:val="00D1407D"/>
    <w:rsid w:val="00D459C7"/>
    <w:rsid w:val="00D470A9"/>
    <w:rsid w:val="00D52438"/>
    <w:rsid w:val="00D95B7B"/>
    <w:rsid w:val="00DB38F3"/>
    <w:rsid w:val="00DB4417"/>
    <w:rsid w:val="00DC5BC8"/>
    <w:rsid w:val="00DE595D"/>
    <w:rsid w:val="00E46FFB"/>
    <w:rsid w:val="00E502A0"/>
    <w:rsid w:val="00E93898"/>
    <w:rsid w:val="00E961E8"/>
    <w:rsid w:val="00E966CA"/>
    <w:rsid w:val="00F11D19"/>
    <w:rsid w:val="00F40E4B"/>
    <w:rsid w:val="00F61100"/>
    <w:rsid w:val="00F75C95"/>
    <w:rsid w:val="00FB7978"/>
    <w:rsid w:val="00FC6223"/>
    <w:rsid w:val="00FD078E"/>
    <w:rsid w:val="00FD1F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EB"/>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752EE1"/>
    <w:pPr>
      <w:keepNext/>
      <w:keepLines/>
      <w:spacing w:before="260" w:after="260" w:line="415"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2EE1"/>
    <w:rPr>
      <w:rFonts w:ascii="Arial" w:eastAsia="黑体" w:hAnsi="Arial" w:cs="Arial"/>
      <w:b/>
      <w:bCs/>
      <w:sz w:val="32"/>
      <w:szCs w:val="32"/>
    </w:rPr>
  </w:style>
  <w:style w:type="paragraph" w:styleId="Header">
    <w:name w:val="header"/>
    <w:basedOn w:val="Normal"/>
    <w:link w:val="HeaderChar"/>
    <w:uiPriority w:val="99"/>
    <w:semiHidden/>
    <w:rsid w:val="00B502E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502EB"/>
    <w:rPr>
      <w:sz w:val="18"/>
      <w:szCs w:val="18"/>
    </w:rPr>
  </w:style>
  <w:style w:type="paragraph" w:styleId="Footer">
    <w:name w:val="footer"/>
    <w:basedOn w:val="Normal"/>
    <w:link w:val="FooterChar"/>
    <w:uiPriority w:val="99"/>
    <w:semiHidden/>
    <w:rsid w:val="00B502E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B502EB"/>
    <w:rPr>
      <w:sz w:val="18"/>
      <w:szCs w:val="18"/>
    </w:rPr>
  </w:style>
  <w:style w:type="paragraph" w:styleId="BalloonText">
    <w:name w:val="Balloon Text"/>
    <w:basedOn w:val="Normal"/>
    <w:link w:val="BalloonTextChar"/>
    <w:uiPriority w:val="99"/>
    <w:semiHidden/>
    <w:rsid w:val="003E15B1"/>
    <w:rPr>
      <w:sz w:val="18"/>
      <w:szCs w:val="18"/>
    </w:rPr>
  </w:style>
  <w:style w:type="character" w:customStyle="1" w:styleId="BalloonTextChar">
    <w:name w:val="Balloon Text Char"/>
    <w:basedOn w:val="DefaultParagraphFont"/>
    <w:link w:val="BalloonText"/>
    <w:uiPriority w:val="99"/>
    <w:semiHidden/>
    <w:locked/>
    <w:rsid w:val="003E15B1"/>
    <w:rPr>
      <w:rFonts w:ascii="Times New Roman" w:eastAsia="宋体" w:hAnsi="Times New Roman" w:cs="Times New Roman"/>
      <w:sz w:val="18"/>
      <w:szCs w:val="18"/>
    </w:rPr>
  </w:style>
  <w:style w:type="character" w:customStyle="1" w:styleId="PlainTextChar">
    <w:name w:val="Plain Text Char"/>
    <w:link w:val="PlainText"/>
    <w:uiPriority w:val="99"/>
    <w:locked/>
    <w:rsid w:val="003823C6"/>
    <w:rPr>
      <w:rFonts w:ascii="宋体" w:eastAsia="宋体" w:hAnsi="Tms Rmn" w:cs="宋体"/>
    </w:rPr>
  </w:style>
  <w:style w:type="paragraph" w:styleId="PlainText">
    <w:name w:val="Plain Text"/>
    <w:basedOn w:val="Normal"/>
    <w:link w:val="PlainTextChar"/>
    <w:uiPriority w:val="99"/>
    <w:rsid w:val="003823C6"/>
    <w:pPr>
      <w:autoSpaceDE w:val="0"/>
      <w:autoSpaceDN w:val="0"/>
      <w:adjustRightInd w:val="0"/>
    </w:pPr>
    <w:rPr>
      <w:rFonts w:ascii="宋体" w:hAnsi="Tms Rmn" w:cs="宋体"/>
      <w:kern w:val="0"/>
      <w:sz w:val="20"/>
      <w:szCs w:val="20"/>
    </w:rPr>
  </w:style>
  <w:style w:type="character" w:customStyle="1" w:styleId="PlainTextChar1">
    <w:name w:val="Plain Text Char1"/>
    <w:basedOn w:val="DefaultParagraphFont"/>
    <w:link w:val="PlainText"/>
    <w:uiPriority w:val="99"/>
    <w:semiHidden/>
    <w:rsid w:val="00326ED6"/>
    <w:rPr>
      <w:rFonts w:ascii="宋体" w:hAnsi="Courier New" w:cs="Courier New"/>
      <w:szCs w:val="21"/>
    </w:rPr>
  </w:style>
  <w:style w:type="character" w:customStyle="1" w:styleId="Char1">
    <w:name w:val="纯文本 Char1"/>
    <w:basedOn w:val="DefaultParagraphFont"/>
    <w:link w:val="PlainText"/>
    <w:uiPriority w:val="99"/>
    <w:semiHidden/>
    <w:locked/>
    <w:rsid w:val="003823C6"/>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8</Pages>
  <Words>586</Words>
  <Characters>3344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67</cp:revision>
  <dcterms:created xsi:type="dcterms:W3CDTF">2017-10-31T01:43:00Z</dcterms:created>
  <dcterms:modified xsi:type="dcterms:W3CDTF">2018-04-03T07:42:00Z</dcterms:modified>
</cp:coreProperties>
</file>