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81" w:rsidRDefault="008A4581" w:rsidP="008A4581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附件一：参数要求：</w:t>
      </w:r>
    </w:p>
    <w:p w:rsidR="008A4581" w:rsidRDefault="008A4581" w:rsidP="008A4581">
      <w:pPr>
        <w:tabs>
          <w:tab w:val="left" w:pos="0"/>
          <w:tab w:val="left" w:pos="720"/>
        </w:tabs>
        <w:spacing w:line="360" w:lineRule="auto"/>
        <w:ind w:right="560"/>
        <w:jc w:val="center"/>
        <w:rPr>
          <w:rFonts w:ascii="宋体" w:hAnsi="宋体"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1597" w:tblpY="130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74"/>
        <w:gridCol w:w="6430"/>
      </w:tblGrid>
      <w:tr w:rsidR="008A4581" w:rsidTr="008A4581">
        <w:trPr>
          <w:trHeight w:val="326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4"/>
              </w:rPr>
              <w:t>下送风25KW机房空调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序号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内容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说明与要求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制冷量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≥25KW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温度范围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-20°C-45°C</w:t>
            </w:r>
          </w:p>
        </w:tc>
      </w:tr>
      <w:tr w:rsidR="008A4581" w:rsidTr="008A4581">
        <w:trPr>
          <w:trHeight w:val="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制冷方式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风冷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台数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送风方式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下送风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风机特性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直联风机（节能）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加湿器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电极式加湿器可拆装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加湿罐</w:t>
            </w:r>
            <w:proofErr w:type="gramEnd"/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压缩机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谷轮柔性涡漩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式压缩机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加热器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单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极管翘状加热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型不锈钢管翘式高效电加热器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漏水报警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线式漏水报警器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监控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RS485/232接口，能够接入现有机房联网监控系统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图形控制显示器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具有超大屏幕LCD中文显示屏，图形或文字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化显示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多种信息。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其他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能够断电自启动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风量m</w:t>
            </w:r>
            <w:r>
              <w:rPr>
                <w:rFonts w:ascii="楷体_GB2312" w:eastAsia="楷体_GB2312" w:hAnsi="楷体_GB2312" w:cs="楷体_GB2312" w:hint="eastAsia"/>
                <w:sz w:val="24"/>
                <w:vertAlign w:val="superscript"/>
              </w:rPr>
              <w:t>3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/h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7500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最大风压Pa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200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标准风压Pa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75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噪声dB(A)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≤55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显热比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0．95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电加热器额定功率（KW）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6.0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电极加湿器额定功率（KW）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3.75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电极加湿器最大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加湿量</w:t>
            </w:r>
            <w:proofErr w:type="gramEnd"/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5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jc w:val="center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风机额定功率（KW）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1.1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压缩机额定功率（KW）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≥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6.1</w:t>
            </w:r>
          </w:p>
        </w:tc>
      </w:tr>
      <w:tr w:rsidR="008A4581" w:rsidTr="008A4581">
        <w:trPr>
          <w:trHeight w:val="3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</w:rPr>
              <w:t>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过滤网等级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81" w:rsidRDefault="008A4581">
            <w:pPr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EU4</w:t>
            </w:r>
          </w:p>
        </w:tc>
      </w:tr>
    </w:tbl>
    <w:p w:rsidR="008A4581" w:rsidRDefault="008A4581"/>
    <w:p w:rsidR="008A4581" w:rsidRDefault="008A4581" w:rsidP="008A4581">
      <w:pPr>
        <w:spacing w:line="440" w:lineRule="exact"/>
        <w:jc w:val="left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质保期：</w:t>
      </w:r>
    </w:p>
    <w:p w:rsidR="008A4581" w:rsidRPr="008A4581" w:rsidRDefault="008A4581" w:rsidP="008A4581">
      <w:pPr>
        <w:spacing w:line="440" w:lineRule="exact"/>
        <w:jc w:val="left"/>
        <w:rPr>
          <w:rFonts w:hAnsi="宋体"/>
          <w:bCs/>
          <w:sz w:val="24"/>
        </w:rPr>
      </w:pPr>
      <w:r>
        <w:rPr>
          <w:rFonts w:hAnsi="宋体"/>
          <w:sz w:val="24"/>
        </w:rPr>
        <w:t>1</w:t>
      </w:r>
      <w:r w:rsidR="003B2098">
        <w:rPr>
          <w:rFonts w:hAnsi="宋体" w:hint="eastAsia"/>
          <w:sz w:val="24"/>
        </w:rPr>
        <w:t>整机</w:t>
      </w:r>
      <w:bookmarkStart w:id="0" w:name="_GoBack"/>
      <w:bookmarkEnd w:id="0"/>
      <w:r>
        <w:rPr>
          <w:rFonts w:hAnsi="宋体" w:hint="eastAsia"/>
          <w:sz w:val="24"/>
        </w:rPr>
        <w:t>质保≥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年，（要求质保包含消耗性配件，且提供消耗材料配件明细表），质保期以产品验收合格日起计算。质保期内，制造厂家免费提供配件和服务，并确保配件为原厂产品、质量同本批次产品。质保期外，投标人及制造厂家仍</w:t>
      </w:r>
      <w:r>
        <w:rPr>
          <w:rFonts w:hAnsi="宋体" w:hint="eastAsia"/>
          <w:sz w:val="24"/>
        </w:rPr>
        <w:lastRenderedPageBreak/>
        <w:t>应上门维修，维修机器只收取材料费，投标人及制造厂家专业技术服务人员的一切费用全部自理。</w:t>
      </w:r>
    </w:p>
    <w:p w:rsidR="008A4581" w:rsidRDefault="008A4581" w:rsidP="008A4581">
      <w:pPr>
        <w:spacing w:line="440" w:lineRule="exact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在产品质保期内，用户服务工程师每年不少于</w:t>
      </w: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次定期巡检，在巡查过程中的维修不收取任何费用。</w:t>
      </w:r>
    </w:p>
    <w:p w:rsidR="00D05C6C" w:rsidRPr="008A4581" w:rsidRDefault="00D05C6C" w:rsidP="008A4581"/>
    <w:sectPr w:rsidR="00D05C6C" w:rsidRPr="008A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7C"/>
    <w:rsid w:val="003B2098"/>
    <w:rsid w:val="008A4581"/>
    <w:rsid w:val="00B9347C"/>
    <w:rsid w:val="00D0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525E-15D1-4B3E-8D77-299AB919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liuwei</cp:lastModifiedBy>
  <cp:revision>4</cp:revision>
  <dcterms:created xsi:type="dcterms:W3CDTF">2017-07-28T03:20:00Z</dcterms:created>
  <dcterms:modified xsi:type="dcterms:W3CDTF">2017-07-28T03:43:00Z</dcterms:modified>
</cp:coreProperties>
</file>