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405486">
        <w:rPr>
          <w:rFonts w:ascii="黑体" w:eastAsia="黑体" w:hAnsi="黑体" w:cs="黑体"/>
          <w:kern w:val="0"/>
          <w:sz w:val="32"/>
          <w:szCs w:val="32"/>
        </w:rPr>
        <w:t>1</w:t>
      </w: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32"/>
          <w:szCs w:val="32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center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品目、配置及技术性能</w:t>
      </w:r>
    </w:p>
    <w:tbl>
      <w:tblPr>
        <w:tblW w:w="922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84"/>
        <w:gridCol w:w="2201"/>
        <w:gridCol w:w="6140"/>
      </w:tblGrid>
      <w:tr w:rsidR="0099681F" w:rsidRPr="00174E2A">
        <w:trPr>
          <w:trHeight w:val="285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配置及技术性能基本要求</w:t>
            </w:r>
          </w:p>
        </w:tc>
      </w:tr>
      <w:tr w:rsidR="0099681F" w:rsidRPr="00174E2A">
        <w:trPr>
          <w:trHeight w:val="5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宫腔镜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在已有腹腔镜系统下增加相应设备器械，可完成宫腔镜检查及手术。现有腹腔镜使用史赛克（</w:t>
            </w:r>
            <w:r w:rsidRPr="00405486">
              <w:rPr>
                <w:rFonts w:ascii="宋体" w:hAnsi="宋体" w:cs="宋体"/>
                <w:kern w:val="0"/>
                <w:sz w:val="24"/>
                <w:szCs w:val="24"/>
              </w:rPr>
              <w:t>Stryker</w:t>
            </w: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405486">
              <w:rPr>
                <w:rFonts w:ascii="宋体" w:hAnsi="宋体" w:cs="宋体"/>
                <w:kern w:val="0"/>
                <w:sz w:val="24"/>
                <w:szCs w:val="24"/>
              </w:rPr>
              <w:t>1188HD</w:t>
            </w: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内窥镜摄像机系统。</w:t>
            </w:r>
          </w:p>
        </w:tc>
      </w:tr>
    </w:tbl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405486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99681F" w:rsidRPr="00405486" w:rsidRDefault="0099681F" w:rsidP="008B4702">
      <w:pPr>
        <w:widowControl/>
        <w:spacing w:before="100" w:beforeAutospacing="1" w:after="100" w:afterAutospacing="1" w:line="400" w:lineRule="atLeast"/>
        <w:jc w:val="center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报价一览表</w:t>
      </w:r>
    </w:p>
    <w:tbl>
      <w:tblPr>
        <w:tblW w:w="525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3"/>
        <w:gridCol w:w="1094"/>
        <w:gridCol w:w="859"/>
        <w:gridCol w:w="535"/>
        <w:gridCol w:w="883"/>
        <w:gridCol w:w="530"/>
        <w:gridCol w:w="1065"/>
        <w:gridCol w:w="884"/>
        <w:gridCol w:w="936"/>
        <w:gridCol w:w="1629"/>
      </w:tblGrid>
      <w:tr w:rsidR="0099681F" w:rsidRPr="00174E2A">
        <w:trPr>
          <w:trHeight w:val="735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包号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产品注册证品名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制造商名称和国籍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各台组成部件单价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质保期（年）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 w:rsidRPr="0040548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（请注明各组成部件为标准件或是选配件及选配件价格</w:t>
            </w:r>
          </w:p>
        </w:tc>
      </w:tr>
      <w:tr w:rsidR="0099681F" w:rsidRPr="00174E2A">
        <w:trPr>
          <w:trHeight w:val="73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44"/>
                <w:szCs w:val="44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99681F" w:rsidRPr="00174E2A">
        <w:trPr>
          <w:trHeight w:val="735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44"/>
                <w:szCs w:val="44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 w:hint="eastAsia"/>
          <w:kern w:val="0"/>
          <w:sz w:val="24"/>
          <w:szCs w:val="24"/>
        </w:rPr>
        <w:t>注：</w:t>
      </w:r>
      <w:r w:rsidRPr="00405486"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405486">
        <w:rPr>
          <w:rFonts w:ascii="宋体" w:hAnsi="宋体" w:cs="宋体" w:hint="eastAsia"/>
          <w:kern w:val="0"/>
          <w:sz w:val="24"/>
          <w:szCs w:val="24"/>
        </w:rPr>
        <w:t>报价应是最终用户验收合格后的总价，包括设备运输、保险、代理、安装调试、培训、税费、系统集成费用和采购文件规定的其它费用。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/>
          <w:kern w:val="0"/>
          <w:sz w:val="24"/>
          <w:szCs w:val="24"/>
        </w:rPr>
        <w:t>2.</w:t>
      </w:r>
      <w:r w:rsidRPr="00405486">
        <w:rPr>
          <w:rFonts w:ascii="宋体" w:hAnsi="宋体" w:cs="宋体" w:hint="eastAsia"/>
          <w:kern w:val="0"/>
          <w:sz w:val="24"/>
          <w:szCs w:val="24"/>
        </w:rPr>
        <w:t>“包号”，按照各产品技术参数对应的包号填写。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/>
          <w:kern w:val="0"/>
          <w:sz w:val="24"/>
          <w:szCs w:val="24"/>
        </w:rPr>
        <w:t>3.</w:t>
      </w:r>
      <w:r w:rsidRPr="00405486">
        <w:rPr>
          <w:rFonts w:ascii="宋体" w:hAnsi="宋体" w:cs="宋体" w:hint="eastAsia"/>
          <w:kern w:val="0"/>
          <w:sz w:val="24"/>
          <w:szCs w:val="24"/>
        </w:rPr>
        <w:t>“报价一览表”为多页的，每页均需由法定代表人或授权代表签字并盖投标人印章。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/>
          <w:kern w:val="0"/>
          <w:sz w:val="28"/>
          <w:szCs w:val="28"/>
        </w:rPr>
        <w:t>4</w:t>
      </w:r>
      <w:r w:rsidRPr="00405486">
        <w:rPr>
          <w:rFonts w:ascii="宋体" w:hAnsi="宋体" w:cs="宋体" w:hint="eastAsia"/>
          <w:kern w:val="0"/>
          <w:sz w:val="28"/>
          <w:szCs w:val="28"/>
        </w:rPr>
        <w:t>、对“各组成部件”未注明“标准件”或“选配件”的，均视为标准配件。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 w:hint="eastAsia"/>
          <w:kern w:val="0"/>
          <w:sz w:val="24"/>
          <w:szCs w:val="24"/>
        </w:rPr>
        <w:t>公司名称：</w:t>
      </w:r>
      <w:r>
        <w:rPr>
          <w:rFonts w:ascii="宋体" w:cs="宋体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 w:hint="eastAsia"/>
          <w:kern w:val="0"/>
          <w:sz w:val="28"/>
          <w:szCs w:val="28"/>
        </w:rPr>
        <w:t>代表签字：</w:t>
      </w:r>
      <w:r>
        <w:rPr>
          <w:rFonts w:ascii="宋体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cs="宋体"/>
          <w:kern w:val="0"/>
          <w:sz w:val="28"/>
          <w:szCs w:val="28"/>
        </w:rPr>
        <w:t xml:space="preserve">  </w:t>
      </w:r>
      <w:r w:rsidRPr="00405486">
        <w:rPr>
          <w:rFonts w:ascii="宋体" w:hAnsi="宋体" w:cs="宋体" w:hint="eastAsia"/>
          <w:kern w:val="0"/>
          <w:sz w:val="28"/>
          <w:szCs w:val="28"/>
        </w:rPr>
        <w:t>联系方式：</w:t>
      </w:r>
      <w:r>
        <w:rPr>
          <w:rFonts w:ascii="宋体" w:cs="宋体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 w:line="400" w:lineRule="atLeast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 w:hint="eastAsia"/>
          <w:kern w:val="0"/>
          <w:sz w:val="24"/>
          <w:szCs w:val="24"/>
        </w:rPr>
        <w:t>日期：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8"/>
          <w:szCs w:val="28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宋体"/>
          <w:kern w:val="0"/>
          <w:sz w:val="28"/>
          <w:szCs w:val="28"/>
        </w:rPr>
        <w:t xml:space="preserve"> 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405486">
        <w:rPr>
          <w:rFonts w:ascii="黑体" w:eastAsia="黑体" w:hAnsi="黑体" w:cs="黑体"/>
          <w:kern w:val="0"/>
          <w:sz w:val="32"/>
          <w:szCs w:val="32"/>
        </w:rPr>
        <w:t>3</w:t>
      </w: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99681F" w:rsidRPr="00405486" w:rsidRDefault="0099681F" w:rsidP="00405486">
      <w:pPr>
        <w:widowControl/>
        <w:spacing w:before="100" w:beforeAutospacing="1" w:after="100" w:afterAutospacing="1"/>
        <w:jc w:val="center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黑体" w:eastAsia="黑体" w:hAnsi="黑体" w:cs="黑体" w:hint="eastAsia"/>
          <w:kern w:val="0"/>
          <w:sz w:val="32"/>
          <w:szCs w:val="32"/>
        </w:rPr>
        <w:t>用户情况表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0A0"/>
      </w:tblPr>
      <w:tblGrid>
        <w:gridCol w:w="1051"/>
        <w:gridCol w:w="932"/>
        <w:gridCol w:w="796"/>
        <w:gridCol w:w="676"/>
        <w:gridCol w:w="1548"/>
        <w:gridCol w:w="1488"/>
        <w:gridCol w:w="1352"/>
        <w:gridCol w:w="932"/>
      </w:tblGrid>
      <w:tr w:rsidR="0099681F" w:rsidRPr="00174E2A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5486">
              <w:rPr>
                <w:rFonts w:ascii="宋体" w:hAnsi="宋体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9681F" w:rsidRPr="00174E2A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81F" w:rsidRPr="00405486" w:rsidRDefault="0099681F" w:rsidP="0040548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81F" w:rsidRPr="00405486" w:rsidRDefault="0099681F" w:rsidP="0040548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9681F" w:rsidRPr="00405486" w:rsidRDefault="0099681F" w:rsidP="00405486">
      <w:pPr>
        <w:widowControl/>
        <w:spacing w:before="100" w:beforeAutospacing="1" w:after="100" w:afterAutospacing="1"/>
        <w:jc w:val="left"/>
        <w:rPr>
          <w:rFonts w:ascii="宋体" w:cs="Times New Roman"/>
          <w:kern w:val="0"/>
          <w:sz w:val="24"/>
          <w:szCs w:val="24"/>
        </w:rPr>
      </w:pPr>
      <w:r w:rsidRPr="00405486">
        <w:rPr>
          <w:rFonts w:ascii="宋体" w:hAnsi="宋体" w:cs="宋体" w:hint="eastAsia"/>
          <w:kern w:val="0"/>
          <w:sz w:val="24"/>
          <w:szCs w:val="24"/>
        </w:rPr>
        <w:t>说明：</w:t>
      </w:r>
      <w:r w:rsidRPr="00405486">
        <w:rPr>
          <w:rFonts w:ascii="宋体" w:hAnsi="宋体" w:cs="宋体"/>
          <w:kern w:val="0"/>
          <w:sz w:val="24"/>
          <w:szCs w:val="24"/>
        </w:rPr>
        <w:t>1</w:t>
      </w:r>
      <w:r w:rsidRPr="00405486">
        <w:rPr>
          <w:rFonts w:ascii="宋体" w:hAnsi="宋体" w:cs="宋体" w:hint="eastAsia"/>
          <w:kern w:val="0"/>
          <w:sz w:val="24"/>
          <w:szCs w:val="24"/>
        </w:rPr>
        <w:t>、表中产品为近三年销售，用户仍在使用的货物；</w:t>
      </w:r>
      <w:r w:rsidRPr="00405486">
        <w:rPr>
          <w:rFonts w:ascii="宋体" w:hAnsi="宋体" w:cs="宋体"/>
          <w:kern w:val="0"/>
          <w:sz w:val="24"/>
          <w:szCs w:val="24"/>
        </w:rPr>
        <w:t>2</w:t>
      </w:r>
      <w:r w:rsidRPr="00405486">
        <w:rPr>
          <w:rFonts w:ascii="宋体" w:hAnsi="宋体" w:cs="宋体" w:hint="eastAsia"/>
          <w:kern w:val="0"/>
          <w:sz w:val="24"/>
          <w:szCs w:val="24"/>
        </w:rPr>
        <w:t>、只填写与本次市场调研产品一致或相当的规格型号。</w:t>
      </w:r>
    </w:p>
    <w:sectPr w:rsidR="0099681F" w:rsidRPr="00405486" w:rsidSect="0016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486"/>
    <w:rsid w:val="000C6BA9"/>
    <w:rsid w:val="00162C1A"/>
    <w:rsid w:val="00174E2A"/>
    <w:rsid w:val="00405486"/>
    <w:rsid w:val="008B4702"/>
    <w:rsid w:val="0099681F"/>
    <w:rsid w:val="00C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161</Words>
  <Characters>923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高雅然</cp:lastModifiedBy>
  <cp:revision>2</cp:revision>
  <dcterms:created xsi:type="dcterms:W3CDTF">2017-06-09T01:22:00Z</dcterms:created>
  <dcterms:modified xsi:type="dcterms:W3CDTF">2017-06-09T08:19:00Z</dcterms:modified>
</cp:coreProperties>
</file>