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0A" w:rsidRPr="002F682F" w:rsidRDefault="009D2F0A" w:rsidP="00CA10C2">
      <w:pPr>
        <w:spacing w:line="440" w:lineRule="exact"/>
        <w:rPr>
          <w:rFonts w:ascii="黑体" w:eastAsia="黑体"/>
          <w:sz w:val="32"/>
          <w:szCs w:val="32"/>
        </w:rPr>
      </w:pPr>
      <w:r w:rsidRPr="002F682F">
        <w:rPr>
          <w:rFonts w:ascii="黑体" w:eastAsia="黑体" w:hAnsi="宋体" w:cs="黑体" w:hint="eastAsia"/>
          <w:sz w:val="32"/>
          <w:szCs w:val="32"/>
        </w:rPr>
        <w:t>附件</w:t>
      </w:r>
      <w:r w:rsidRPr="002F682F">
        <w:rPr>
          <w:rFonts w:ascii="黑体" w:eastAsia="黑体" w:hAnsi="宋体" w:cs="黑体"/>
          <w:sz w:val="32"/>
          <w:szCs w:val="32"/>
        </w:rPr>
        <w:t>1</w:t>
      </w:r>
    </w:p>
    <w:p w:rsidR="009D2F0A" w:rsidRPr="002F682F" w:rsidRDefault="009D2F0A" w:rsidP="002F682F">
      <w:pPr>
        <w:widowControl/>
        <w:shd w:val="clear" w:color="auto" w:fill="FFFFFF"/>
        <w:spacing w:line="440" w:lineRule="exact"/>
        <w:ind w:firstLineChars="202" w:firstLine="31680"/>
        <w:jc w:val="center"/>
        <w:rPr>
          <w:rFonts w:ascii="黑体" w:eastAsia="黑体"/>
          <w:color w:val="000000"/>
          <w:kern w:val="0"/>
          <w:sz w:val="32"/>
          <w:szCs w:val="32"/>
        </w:rPr>
      </w:pPr>
      <w:r w:rsidRPr="002F682F">
        <w:rPr>
          <w:rFonts w:ascii="黑体" w:eastAsia="黑体" w:hAnsi="宋体" w:cs="黑体" w:hint="eastAsia"/>
          <w:color w:val="000000"/>
          <w:kern w:val="0"/>
          <w:sz w:val="32"/>
          <w:szCs w:val="32"/>
        </w:rPr>
        <w:t>四川省妇女儿童医院</w:t>
      </w:r>
    </w:p>
    <w:p w:rsidR="009D2F0A" w:rsidRPr="002F682F" w:rsidRDefault="009D2F0A" w:rsidP="002F682F">
      <w:pPr>
        <w:widowControl/>
        <w:shd w:val="clear" w:color="auto" w:fill="FFFFFF"/>
        <w:spacing w:line="440" w:lineRule="exact"/>
        <w:ind w:firstLineChars="202" w:firstLine="31680"/>
        <w:jc w:val="center"/>
        <w:rPr>
          <w:rFonts w:ascii="黑体" w:eastAsia="黑体"/>
          <w:color w:val="000000"/>
          <w:kern w:val="0"/>
          <w:sz w:val="32"/>
          <w:szCs w:val="32"/>
        </w:rPr>
      </w:pPr>
      <w:r w:rsidRPr="002F682F">
        <w:rPr>
          <w:rFonts w:ascii="黑体" w:eastAsia="黑体" w:hAnsi="宋体" w:cs="黑体" w:hint="eastAsia"/>
          <w:color w:val="000000"/>
          <w:kern w:val="0"/>
          <w:sz w:val="32"/>
          <w:szCs w:val="32"/>
        </w:rPr>
        <w:t>医院十年建设发展规划方案设计要求</w:t>
      </w:r>
    </w:p>
    <w:p w:rsidR="009D2F0A" w:rsidRPr="00AC7ECB" w:rsidRDefault="009D2F0A" w:rsidP="002F682F">
      <w:pPr>
        <w:spacing w:line="440" w:lineRule="exact"/>
        <w:ind w:firstLineChars="202" w:firstLine="31680"/>
        <w:rPr>
          <w:rFonts w:ascii="仿宋_GB2312" w:eastAsia="仿宋_GB2312"/>
          <w:sz w:val="32"/>
          <w:szCs w:val="32"/>
        </w:rPr>
      </w:pPr>
    </w:p>
    <w:p w:rsidR="009D2F0A" w:rsidRPr="00724942" w:rsidRDefault="009D2F0A" w:rsidP="002F682F">
      <w:pPr>
        <w:spacing w:line="440" w:lineRule="exact"/>
        <w:ind w:firstLineChars="202" w:firstLine="31680"/>
        <w:rPr>
          <w:rFonts w:ascii="仿宋_GB2312" w:eastAsia="仿宋_GB2312"/>
          <w:sz w:val="32"/>
          <w:szCs w:val="32"/>
        </w:rPr>
      </w:pPr>
      <w:r w:rsidRPr="00724942">
        <w:rPr>
          <w:rFonts w:ascii="仿宋_GB2312" w:eastAsia="仿宋_GB2312" w:cs="仿宋_GB2312" w:hint="eastAsia"/>
          <w:sz w:val="32"/>
          <w:szCs w:val="32"/>
        </w:rPr>
        <w:t>一、十年建设发展规划方案</w:t>
      </w:r>
      <w:r>
        <w:rPr>
          <w:rFonts w:ascii="仿宋_GB2312" w:eastAsia="仿宋_GB2312" w:cs="仿宋_GB2312" w:hint="eastAsia"/>
          <w:sz w:val="32"/>
          <w:szCs w:val="32"/>
        </w:rPr>
        <w:t>设计方案</w:t>
      </w:r>
      <w:r w:rsidRPr="00724942">
        <w:rPr>
          <w:rFonts w:ascii="仿宋_GB2312" w:eastAsia="仿宋_GB2312" w:cs="仿宋_GB2312" w:hint="eastAsia"/>
          <w:sz w:val="32"/>
          <w:szCs w:val="32"/>
        </w:rPr>
        <w:t>要求</w:t>
      </w:r>
    </w:p>
    <w:p w:rsidR="009D2F0A" w:rsidRPr="00724942" w:rsidRDefault="009D2F0A" w:rsidP="002F682F">
      <w:pPr>
        <w:spacing w:line="440" w:lineRule="exact"/>
        <w:ind w:firstLineChars="202" w:firstLine="31680"/>
        <w:rPr>
          <w:rFonts w:ascii="仿宋_GB2312" w:eastAsia="仿宋_GB2312"/>
          <w:sz w:val="32"/>
          <w:szCs w:val="32"/>
        </w:rPr>
      </w:pPr>
      <w:r w:rsidRPr="00724942">
        <w:rPr>
          <w:rFonts w:ascii="仿宋_GB2312" w:eastAsia="仿宋_GB2312" w:cs="仿宋_GB2312" w:hint="eastAsia"/>
          <w:sz w:val="32"/>
          <w:szCs w:val="32"/>
        </w:rPr>
        <w:t>（一）概况</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1.</w:t>
      </w:r>
      <w:r w:rsidRPr="00AC7ECB">
        <w:rPr>
          <w:rFonts w:ascii="仿宋_GB2312" w:eastAsia="仿宋_GB2312" w:cs="仿宋_GB2312" w:hint="eastAsia"/>
          <w:sz w:val="32"/>
          <w:szCs w:val="32"/>
        </w:rPr>
        <w:t>名称：四川省妇女儿童医院十年建设发展规划方案</w:t>
      </w:r>
      <w:r>
        <w:rPr>
          <w:rFonts w:ascii="仿宋_GB2312" w:eastAsia="仿宋_GB2312" w:cs="仿宋_GB2312" w:hint="eastAsia"/>
          <w:sz w:val="32"/>
          <w:szCs w:val="32"/>
        </w:rPr>
        <w:t>设计方案</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2.</w:t>
      </w:r>
      <w:r w:rsidRPr="00AC7ECB">
        <w:rPr>
          <w:rFonts w:ascii="仿宋_GB2312" w:eastAsia="仿宋_GB2312" w:cs="仿宋_GB2312" w:hint="eastAsia"/>
          <w:sz w:val="32"/>
          <w:szCs w:val="32"/>
        </w:rPr>
        <w:t>概况：我院现有院本部（成都市武侯区沙堰西二街</w:t>
      </w:r>
      <w:r w:rsidRPr="00AC7ECB">
        <w:rPr>
          <w:rFonts w:ascii="仿宋_GB2312" w:eastAsia="仿宋_GB2312" w:cs="仿宋_GB2312"/>
          <w:sz w:val="32"/>
          <w:szCs w:val="32"/>
        </w:rPr>
        <w:t>290</w:t>
      </w:r>
      <w:r w:rsidRPr="00AC7ECB">
        <w:rPr>
          <w:rFonts w:ascii="仿宋_GB2312" w:eastAsia="仿宋_GB2312" w:cs="仿宋_GB2312" w:hint="eastAsia"/>
          <w:sz w:val="32"/>
          <w:szCs w:val="32"/>
        </w:rPr>
        <w:t>号）、抚琴院区（成都市抚琴西路</w:t>
      </w:r>
      <w:r w:rsidRPr="00AC7ECB">
        <w:rPr>
          <w:rFonts w:ascii="仿宋_GB2312" w:eastAsia="仿宋_GB2312" w:cs="仿宋_GB2312"/>
          <w:sz w:val="32"/>
          <w:szCs w:val="32"/>
        </w:rPr>
        <w:t>338</w:t>
      </w:r>
      <w:r w:rsidRPr="00AC7ECB">
        <w:rPr>
          <w:rFonts w:ascii="仿宋_GB2312" w:eastAsia="仿宋_GB2312" w:cs="仿宋_GB2312" w:hint="eastAsia"/>
          <w:sz w:val="32"/>
          <w:szCs w:val="32"/>
        </w:rPr>
        <w:t>号）与拟建的天府院区“四川省儿童医学中心”项目。</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hint="eastAsia"/>
          <w:sz w:val="32"/>
          <w:szCs w:val="32"/>
        </w:rPr>
        <w:t>院本部用地为</w:t>
      </w:r>
      <w:r w:rsidRPr="00AC7ECB">
        <w:rPr>
          <w:rFonts w:ascii="仿宋_GB2312" w:eastAsia="仿宋_GB2312" w:cs="仿宋_GB2312"/>
          <w:sz w:val="32"/>
          <w:szCs w:val="32"/>
        </w:rPr>
        <w:t>30.3861</w:t>
      </w:r>
      <w:r w:rsidRPr="00AC7ECB">
        <w:rPr>
          <w:rFonts w:ascii="仿宋_GB2312" w:eastAsia="仿宋_GB2312" w:cs="仿宋_GB2312" w:hint="eastAsia"/>
          <w:sz w:val="32"/>
          <w:szCs w:val="32"/>
        </w:rPr>
        <w:t>亩，建筑面积约为</w:t>
      </w:r>
      <w:r w:rsidRPr="00AC7ECB">
        <w:rPr>
          <w:rFonts w:ascii="仿宋_GB2312" w:eastAsia="仿宋_GB2312" w:cs="仿宋_GB2312"/>
          <w:sz w:val="32"/>
          <w:szCs w:val="32"/>
        </w:rPr>
        <w:t>588780</w:t>
      </w:r>
      <w:r w:rsidRPr="00AC7ECB">
        <w:rPr>
          <w:rFonts w:ascii="仿宋_GB2312" w:eastAsia="仿宋_GB2312" w:cs="仿宋_GB2312" w:hint="eastAsia"/>
          <w:sz w:val="32"/>
          <w:szCs w:val="32"/>
        </w:rPr>
        <w:t>平方米，编制床位</w:t>
      </w:r>
      <w:r w:rsidRPr="00AC7ECB">
        <w:rPr>
          <w:rFonts w:ascii="仿宋_GB2312" w:eastAsia="仿宋_GB2312" w:cs="仿宋_GB2312"/>
          <w:sz w:val="32"/>
          <w:szCs w:val="32"/>
        </w:rPr>
        <w:t>600</w:t>
      </w:r>
      <w:r w:rsidRPr="00AC7ECB">
        <w:rPr>
          <w:rFonts w:ascii="仿宋_GB2312" w:eastAsia="仿宋_GB2312" w:cs="仿宋_GB2312" w:hint="eastAsia"/>
          <w:sz w:val="32"/>
          <w:szCs w:val="32"/>
        </w:rPr>
        <w:t>张，地面建筑</w:t>
      </w:r>
      <w:r w:rsidRPr="00AC7ECB">
        <w:rPr>
          <w:rFonts w:ascii="仿宋_GB2312" w:eastAsia="仿宋_GB2312" w:cs="仿宋_GB2312"/>
          <w:sz w:val="32"/>
          <w:szCs w:val="32"/>
        </w:rPr>
        <w:t>5</w:t>
      </w:r>
      <w:r w:rsidRPr="00AC7ECB">
        <w:rPr>
          <w:rFonts w:ascii="仿宋_GB2312" w:eastAsia="仿宋_GB2312" w:cs="仿宋_GB2312" w:hint="eastAsia"/>
          <w:sz w:val="32"/>
          <w:szCs w:val="32"/>
        </w:rPr>
        <w:t>栋；</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hint="eastAsia"/>
          <w:sz w:val="32"/>
          <w:szCs w:val="32"/>
        </w:rPr>
        <w:t>抚琴院区用地为</w:t>
      </w:r>
      <w:r w:rsidRPr="00AC7ECB">
        <w:rPr>
          <w:rFonts w:ascii="仿宋_GB2312" w:eastAsia="仿宋_GB2312" w:cs="仿宋_GB2312"/>
          <w:sz w:val="32"/>
          <w:szCs w:val="32"/>
        </w:rPr>
        <w:t>11.6055</w:t>
      </w:r>
      <w:r w:rsidRPr="00AC7ECB">
        <w:rPr>
          <w:rFonts w:ascii="仿宋_GB2312" w:eastAsia="仿宋_GB2312" w:cs="仿宋_GB2312" w:hint="eastAsia"/>
          <w:sz w:val="32"/>
          <w:szCs w:val="32"/>
        </w:rPr>
        <w:t>亩，主业务楼建筑面积</w:t>
      </w:r>
      <w:r w:rsidRPr="00AC7ECB">
        <w:rPr>
          <w:rFonts w:ascii="仿宋_GB2312" w:eastAsia="仿宋_GB2312" w:cs="仿宋_GB2312"/>
          <w:sz w:val="32"/>
          <w:szCs w:val="32"/>
        </w:rPr>
        <w:t>4246</w:t>
      </w:r>
      <w:r w:rsidRPr="00AC7ECB">
        <w:rPr>
          <w:rFonts w:ascii="仿宋_GB2312" w:eastAsia="仿宋_GB2312" w:cs="仿宋_GB2312" w:hint="eastAsia"/>
          <w:sz w:val="32"/>
          <w:szCs w:val="32"/>
        </w:rPr>
        <w:t>平方米，地面主建筑</w:t>
      </w:r>
      <w:r w:rsidRPr="00AC7ECB">
        <w:rPr>
          <w:rFonts w:ascii="仿宋_GB2312" w:eastAsia="仿宋_GB2312" w:cs="仿宋_GB2312"/>
          <w:sz w:val="32"/>
          <w:szCs w:val="32"/>
        </w:rPr>
        <w:t>1</w:t>
      </w:r>
      <w:r w:rsidRPr="00AC7ECB">
        <w:rPr>
          <w:rFonts w:ascii="仿宋_GB2312" w:eastAsia="仿宋_GB2312" w:cs="仿宋_GB2312" w:hint="eastAsia"/>
          <w:sz w:val="32"/>
          <w:szCs w:val="32"/>
        </w:rPr>
        <w:t>栋与彩钢棚搭建区；</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hint="eastAsia"/>
          <w:sz w:val="32"/>
          <w:szCs w:val="32"/>
        </w:rPr>
        <w:t>天府院区“四川省儿童医学中心建设项目”拟分期建设，计划征用</w:t>
      </w:r>
      <w:r w:rsidRPr="00AC7ECB">
        <w:rPr>
          <w:rFonts w:ascii="仿宋_GB2312" w:eastAsia="仿宋_GB2312" w:cs="仿宋_GB2312"/>
          <w:sz w:val="32"/>
          <w:szCs w:val="32"/>
        </w:rPr>
        <w:t>160</w:t>
      </w:r>
      <w:r w:rsidRPr="00AC7ECB">
        <w:rPr>
          <w:rFonts w:ascii="仿宋_GB2312" w:eastAsia="仿宋_GB2312" w:cs="仿宋_GB2312" w:hint="eastAsia"/>
          <w:sz w:val="32"/>
          <w:szCs w:val="32"/>
        </w:rPr>
        <w:t>亩医疗用地。</w:t>
      </w:r>
      <w:r w:rsidRPr="00AC7ECB">
        <w:rPr>
          <w:rFonts w:ascii="仿宋_GB2312" w:eastAsia="仿宋_GB2312" w:cs="仿宋_GB2312"/>
          <w:sz w:val="32"/>
          <w:szCs w:val="32"/>
        </w:rPr>
        <w:t>2017</w:t>
      </w:r>
      <w:r w:rsidRPr="00AC7ECB">
        <w:rPr>
          <w:rFonts w:ascii="仿宋_GB2312" w:eastAsia="仿宋_GB2312" w:cs="仿宋_GB2312" w:hint="eastAsia"/>
          <w:sz w:val="32"/>
          <w:szCs w:val="32"/>
        </w:rPr>
        <w:t>年启动一期工程，建设医疗保健业务用房建筑总面积为</w:t>
      </w:r>
      <w:r w:rsidRPr="00AC7ECB">
        <w:rPr>
          <w:rFonts w:ascii="仿宋_GB2312" w:eastAsia="仿宋_GB2312" w:cs="仿宋_GB2312"/>
          <w:sz w:val="32"/>
          <w:szCs w:val="32"/>
        </w:rPr>
        <w:t>6.88</w:t>
      </w:r>
      <w:r w:rsidRPr="00AC7ECB">
        <w:rPr>
          <w:rFonts w:ascii="仿宋_GB2312" w:eastAsia="仿宋_GB2312" w:cs="仿宋_GB2312" w:hint="eastAsia"/>
          <w:sz w:val="32"/>
          <w:szCs w:val="32"/>
        </w:rPr>
        <w:t>万平方米，设床位</w:t>
      </w:r>
      <w:r w:rsidRPr="00AC7ECB">
        <w:rPr>
          <w:rFonts w:ascii="仿宋_GB2312" w:eastAsia="仿宋_GB2312" w:cs="仿宋_GB2312"/>
          <w:sz w:val="32"/>
          <w:szCs w:val="32"/>
        </w:rPr>
        <w:t>500</w:t>
      </w:r>
      <w:r w:rsidRPr="00AC7ECB">
        <w:rPr>
          <w:rFonts w:ascii="仿宋_GB2312" w:eastAsia="仿宋_GB2312" w:cs="仿宋_GB2312" w:hint="eastAsia"/>
          <w:sz w:val="32"/>
          <w:szCs w:val="32"/>
        </w:rPr>
        <w:t>张，拟投资约</w:t>
      </w:r>
      <w:r w:rsidRPr="00AC7ECB">
        <w:rPr>
          <w:rFonts w:ascii="仿宋_GB2312" w:eastAsia="仿宋_GB2312" w:cs="仿宋_GB2312"/>
          <w:sz w:val="32"/>
          <w:szCs w:val="32"/>
        </w:rPr>
        <w:t>5</w:t>
      </w:r>
      <w:r w:rsidRPr="00AC7ECB">
        <w:rPr>
          <w:rFonts w:ascii="仿宋_GB2312" w:eastAsia="仿宋_GB2312" w:cs="仿宋_GB2312" w:hint="eastAsia"/>
          <w:sz w:val="32"/>
          <w:szCs w:val="32"/>
        </w:rPr>
        <w:t>亿元（其中自筹</w:t>
      </w:r>
      <w:r w:rsidRPr="00AC7ECB">
        <w:rPr>
          <w:rFonts w:ascii="仿宋_GB2312" w:eastAsia="仿宋_GB2312" w:cs="仿宋_GB2312"/>
          <w:sz w:val="32"/>
          <w:szCs w:val="32"/>
        </w:rPr>
        <w:t>2.5</w:t>
      </w:r>
      <w:r w:rsidRPr="00AC7ECB">
        <w:rPr>
          <w:rFonts w:ascii="仿宋_GB2312" w:eastAsia="仿宋_GB2312" w:cs="仿宋_GB2312" w:hint="eastAsia"/>
          <w:sz w:val="32"/>
          <w:szCs w:val="32"/>
        </w:rPr>
        <w:t>亿元，争取省财政资金投入</w:t>
      </w:r>
      <w:r w:rsidRPr="00AC7ECB">
        <w:rPr>
          <w:rFonts w:ascii="仿宋_GB2312" w:eastAsia="仿宋_GB2312" w:cs="仿宋_GB2312"/>
          <w:sz w:val="32"/>
          <w:szCs w:val="32"/>
        </w:rPr>
        <w:t>2.5</w:t>
      </w:r>
      <w:r w:rsidRPr="00AC7ECB">
        <w:rPr>
          <w:rFonts w:ascii="仿宋_GB2312" w:eastAsia="仿宋_GB2312" w:cs="仿宋_GB2312" w:hint="eastAsia"/>
          <w:sz w:val="32"/>
          <w:szCs w:val="32"/>
        </w:rPr>
        <w:t>亿元。），建设周期三年；二期工程建设纳入医院“十四五”发展规划，拟争取国家建设专项投资</w:t>
      </w:r>
      <w:r w:rsidRPr="00AC7ECB">
        <w:rPr>
          <w:rFonts w:ascii="仿宋_GB2312" w:eastAsia="仿宋_GB2312" w:cs="仿宋_GB2312"/>
          <w:sz w:val="32"/>
          <w:szCs w:val="32"/>
        </w:rPr>
        <w:t>2</w:t>
      </w:r>
      <w:r w:rsidRPr="00AC7ECB">
        <w:rPr>
          <w:rFonts w:ascii="仿宋_GB2312" w:eastAsia="仿宋_GB2312" w:cs="仿宋_GB2312" w:hint="eastAsia"/>
          <w:sz w:val="32"/>
          <w:szCs w:val="32"/>
        </w:rPr>
        <w:t>亿元以上，建设医疗保健业务与教学科研等用房建筑总面积至少</w:t>
      </w:r>
      <w:r w:rsidRPr="00AC7ECB">
        <w:rPr>
          <w:rFonts w:ascii="仿宋_GB2312" w:eastAsia="仿宋_GB2312" w:cs="仿宋_GB2312"/>
          <w:sz w:val="32"/>
          <w:szCs w:val="32"/>
        </w:rPr>
        <w:t>4</w:t>
      </w:r>
      <w:r w:rsidRPr="00AC7ECB">
        <w:rPr>
          <w:rFonts w:ascii="仿宋_GB2312" w:eastAsia="仿宋_GB2312" w:cs="仿宋_GB2312" w:hint="eastAsia"/>
          <w:sz w:val="32"/>
          <w:szCs w:val="32"/>
        </w:rPr>
        <w:t>万平方米，设床位</w:t>
      </w:r>
      <w:r w:rsidRPr="00AC7ECB">
        <w:rPr>
          <w:rFonts w:ascii="仿宋_GB2312" w:eastAsia="仿宋_GB2312" w:cs="仿宋_GB2312"/>
          <w:sz w:val="32"/>
          <w:szCs w:val="32"/>
        </w:rPr>
        <w:t>300</w:t>
      </w:r>
      <w:r w:rsidRPr="00AC7ECB">
        <w:rPr>
          <w:rFonts w:ascii="仿宋_GB2312" w:eastAsia="仿宋_GB2312" w:cs="仿宋_GB2312" w:hint="eastAsia"/>
          <w:sz w:val="32"/>
          <w:szCs w:val="32"/>
        </w:rPr>
        <w:t>张。</w:t>
      </w:r>
    </w:p>
    <w:p w:rsidR="009D2F0A" w:rsidRPr="00AC7ECB" w:rsidRDefault="009D2F0A" w:rsidP="002F682F">
      <w:pPr>
        <w:spacing w:line="440" w:lineRule="exact"/>
        <w:ind w:firstLineChars="202" w:firstLine="31680"/>
        <w:rPr>
          <w:rFonts w:ascii="仿宋_GB2312" w:eastAsia="仿宋_GB2312"/>
          <w:b/>
          <w:bCs/>
          <w:sz w:val="32"/>
          <w:szCs w:val="32"/>
        </w:rPr>
      </w:pPr>
      <w:r w:rsidRPr="00AC7ECB">
        <w:rPr>
          <w:rFonts w:ascii="仿宋_GB2312" w:eastAsia="仿宋_GB2312" w:cs="仿宋_GB2312" w:hint="eastAsia"/>
          <w:b/>
          <w:bCs/>
          <w:sz w:val="32"/>
          <w:szCs w:val="32"/>
        </w:rPr>
        <w:t>（二）规划原则</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1.</w:t>
      </w:r>
      <w:r w:rsidRPr="00AC7ECB">
        <w:rPr>
          <w:rFonts w:ascii="仿宋_GB2312" w:eastAsia="仿宋_GB2312" w:cs="仿宋_GB2312" w:hint="eastAsia"/>
          <w:sz w:val="32"/>
          <w:szCs w:val="32"/>
        </w:rPr>
        <w:t>科学规划原则。医院建设发展在省医疗卫生服务体系规划、省十三五卫生计生事业发展规划和医院十三五规划指导下，立足妇幼特色、专科发展和医院实际，科学合理，规划长远、规范实施。</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2.</w:t>
      </w:r>
      <w:r w:rsidRPr="00AC7ECB">
        <w:rPr>
          <w:rFonts w:ascii="仿宋_GB2312" w:eastAsia="仿宋_GB2312" w:cs="仿宋_GB2312" w:hint="eastAsia"/>
          <w:sz w:val="32"/>
          <w:szCs w:val="32"/>
        </w:rPr>
        <w:t>统筹发展原则。统筹院本部业务整合与省儿童医学中心建设项目发展，做到有序发展、远近结合、优势互补的科学规划和建设，学习先进经验，积极稳步推进基本建设。</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3.</w:t>
      </w:r>
      <w:r w:rsidRPr="00AC7ECB">
        <w:rPr>
          <w:rFonts w:ascii="仿宋_GB2312" w:eastAsia="仿宋_GB2312" w:cs="仿宋_GB2312" w:hint="eastAsia"/>
          <w:sz w:val="32"/>
          <w:szCs w:val="32"/>
        </w:rPr>
        <w:t>经济适用原则。医院建设发展从实际情况和发展需求出发，充分研究论证，不盲目扩张规模，科学精确编制项目预算并严格执行。</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4.</w:t>
      </w:r>
      <w:r w:rsidRPr="00AC7ECB">
        <w:rPr>
          <w:rFonts w:ascii="仿宋_GB2312" w:eastAsia="仿宋_GB2312" w:cs="仿宋_GB2312" w:hint="eastAsia"/>
          <w:sz w:val="32"/>
          <w:szCs w:val="32"/>
        </w:rPr>
        <w:t>以人为本原则。以妇女儿童为本，提升医疗保健服务质量和水平，提高社会满意度；以职工为本，进一步改善职工工作条件和待遇，提高职工幸福指数。</w:t>
      </w:r>
    </w:p>
    <w:p w:rsidR="009D2F0A" w:rsidRPr="00AC7ECB" w:rsidRDefault="009D2F0A" w:rsidP="002F682F">
      <w:pPr>
        <w:spacing w:line="440" w:lineRule="exact"/>
        <w:ind w:firstLineChars="202" w:firstLine="31680"/>
        <w:rPr>
          <w:rFonts w:ascii="仿宋_GB2312" w:eastAsia="仿宋_GB2312"/>
          <w:b/>
          <w:bCs/>
          <w:sz w:val="32"/>
          <w:szCs w:val="32"/>
        </w:rPr>
      </w:pPr>
      <w:r w:rsidRPr="00AC7ECB">
        <w:rPr>
          <w:rFonts w:ascii="仿宋_GB2312" w:eastAsia="仿宋_GB2312" w:cs="仿宋_GB2312" w:hint="eastAsia"/>
          <w:b/>
          <w:bCs/>
          <w:sz w:val="32"/>
          <w:szCs w:val="32"/>
        </w:rPr>
        <w:t>（三）规划方案设计依据</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1.</w:t>
      </w:r>
      <w:r w:rsidRPr="00AC7ECB">
        <w:rPr>
          <w:rFonts w:ascii="仿宋_GB2312" w:eastAsia="仿宋_GB2312" w:cs="仿宋_GB2312" w:hint="eastAsia"/>
          <w:sz w:val="32"/>
          <w:szCs w:val="32"/>
        </w:rPr>
        <w:t>《四川省医疗卫生服务体系规划》</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2.</w:t>
      </w:r>
      <w:r w:rsidRPr="00AC7ECB">
        <w:rPr>
          <w:rFonts w:ascii="仿宋_GB2312" w:eastAsia="仿宋_GB2312" w:cs="仿宋_GB2312" w:hint="eastAsia"/>
          <w:sz w:val="32"/>
          <w:szCs w:val="32"/>
        </w:rPr>
        <w:t>《四川省妇幼保健院十三五发展规划》</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3.</w:t>
      </w:r>
      <w:r w:rsidRPr="00AC7ECB">
        <w:rPr>
          <w:rFonts w:ascii="仿宋_GB2312" w:eastAsia="仿宋_GB2312" w:cs="仿宋_GB2312" w:hint="eastAsia"/>
          <w:sz w:val="32"/>
          <w:szCs w:val="32"/>
        </w:rPr>
        <w:t>《四川省妇幼保健院十年建设发展规划纲要（</w:t>
      </w:r>
      <w:r w:rsidRPr="00AC7ECB">
        <w:rPr>
          <w:rFonts w:ascii="仿宋_GB2312" w:eastAsia="仿宋_GB2312" w:cs="仿宋_GB2312"/>
          <w:sz w:val="32"/>
          <w:szCs w:val="32"/>
        </w:rPr>
        <w:t>2016</w:t>
      </w:r>
      <w:r w:rsidRPr="00AC7ECB">
        <w:rPr>
          <w:rFonts w:ascii="仿宋_GB2312" w:eastAsia="仿宋_GB2312" w:cs="仿宋_GB2312" w:hint="eastAsia"/>
          <w:sz w:val="32"/>
          <w:szCs w:val="32"/>
        </w:rPr>
        <w:t>年</w:t>
      </w:r>
      <w:r w:rsidRPr="00AC7ECB">
        <w:rPr>
          <w:rFonts w:ascii="仿宋_GB2312" w:eastAsia="仿宋_GB2312" w:cs="仿宋_GB2312"/>
          <w:sz w:val="32"/>
          <w:szCs w:val="32"/>
        </w:rPr>
        <w:t>-2025</w:t>
      </w:r>
      <w:r w:rsidRPr="00AC7ECB">
        <w:rPr>
          <w:rFonts w:ascii="仿宋_GB2312" w:eastAsia="仿宋_GB2312" w:cs="仿宋_GB2312" w:hint="eastAsia"/>
          <w:sz w:val="32"/>
          <w:szCs w:val="32"/>
        </w:rPr>
        <w:t>年）》</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4.</w:t>
      </w:r>
      <w:r w:rsidRPr="00AC7ECB">
        <w:rPr>
          <w:rFonts w:ascii="仿宋_GB2312" w:eastAsia="仿宋_GB2312" w:cs="仿宋_GB2312" w:hint="eastAsia"/>
          <w:sz w:val="32"/>
          <w:szCs w:val="32"/>
        </w:rPr>
        <w:t>国家现行建设规范与规划技术要求</w:t>
      </w:r>
    </w:p>
    <w:p w:rsidR="009D2F0A" w:rsidRPr="00AC7ECB" w:rsidRDefault="009D2F0A" w:rsidP="002F682F">
      <w:pPr>
        <w:spacing w:line="440" w:lineRule="exact"/>
        <w:ind w:firstLineChars="202" w:firstLine="31680"/>
        <w:rPr>
          <w:rFonts w:ascii="仿宋_GB2312" w:eastAsia="仿宋_GB2312"/>
          <w:b/>
          <w:bCs/>
          <w:sz w:val="32"/>
          <w:szCs w:val="32"/>
        </w:rPr>
      </w:pPr>
      <w:r w:rsidRPr="00AC7ECB">
        <w:rPr>
          <w:rFonts w:ascii="仿宋_GB2312" w:eastAsia="仿宋_GB2312" w:cs="仿宋_GB2312" w:hint="eastAsia"/>
          <w:b/>
          <w:bCs/>
          <w:sz w:val="32"/>
          <w:szCs w:val="32"/>
        </w:rPr>
        <w:t>（三）规划方案图册成果内容</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hint="eastAsia"/>
          <w:sz w:val="32"/>
          <w:szCs w:val="32"/>
        </w:rPr>
        <w:t>规划区位发展图、规划的必要性与重要性分析、各院区的规划总平面图、技术经济指标、建筑效果图、功能分区、交通流线分析、绿化景观、消防设计、无障碍设计、各建设项目规模、功能等。</w:t>
      </w:r>
    </w:p>
    <w:p w:rsidR="009D2F0A" w:rsidRPr="00AC7ECB" w:rsidRDefault="009D2F0A" w:rsidP="002F682F">
      <w:pPr>
        <w:spacing w:line="440" w:lineRule="exact"/>
        <w:ind w:firstLineChars="202" w:firstLine="31680"/>
        <w:rPr>
          <w:rFonts w:ascii="仿宋_GB2312" w:eastAsia="仿宋_GB2312"/>
          <w:b/>
          <w:bCs/>
          <w:sz w:val="32"/>
          <w:szCs w:val="32"/>
        </w:rPr>
      </w:pPr>
      <w:r w:rsidRPr="00AC7ECB">
        <w:rPr>
          <w:rFonts w:ascii="仿宋_GB2312" w:eastAsia="仿宋_GB2312" w:cs="仿宋_GB2312" w:hint="eastAsia"/>
          <w:b/>
          <w:bCs/>
          <w:sz w:val="32"/>
          <w:szCs w:val="32"/>
        </w:rPr>
        <w:t>二、单位要求</w:t>
      </w:r>
    </w:p>
    <w:p w:rsidR="009D2F0A" w:rsidRPr="00AC7ECB" w:rsidRDefault="009D2F0A" w:rsidP="002F682F">
      <w:pPr>
        <w:spacing w:line="440" w:lineRule="exact"/>
        <w:ind w:firstLineChars="202" w:firstLine="31680"/>
        <w:rPr>
          <w:rFonts w:ascii="仿宋_GB2312" w:eastAsia="仿宋_GB2312"/>
          <w:b/>
          <w:bCs/>
          <w:sz w:val="32"/>
          <w:szCs w:val="32"/>
        </w:rPr>
      </w:pPr>
      <w:r w:rsidRPr="00AC7ECB">
        <w:rPr>
          <w:rFonts w:ascii="仿宋_GB2312" w:eastAsia="仿宋_GB2312" w:cs="仿宋_GB2312" w:hint="eastAsia"/>
          <w:b/>
          <w:bCs/>
          <w:sz w:val="32"/>
          <w:szCs w:val="32"/>
        </w:rPr>
        <w:t>（一）比选方式</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hint="eastAsia"/>
          <w:sz w:val="32"/>
          <w:szCs w:val="32"/>
        </w:rPr>
        <w:t>本项目通过比选确定设计单位。各参与单位根据“一、十年建设发展规划方案</w:t>
      </w:r>
      <w:r>
        <w:rPr>
          <w:rFonts w:ascii="仿宋_GB2312" w:eastAsia="仿宋_GB2312" w:cs="仿宋_GB2312" w:hint="eastAsia"/>
          <w:sz w:val="32"/>
          <w:szCs w:val="32"/>
        </w:rPr>
        <w:t>设计方案</w:t>
      </w:r>
      <w:r w:rsidRPr="00AC7ECB">
        <w:rPr>
          <w:rFonts w:ascii="仿宋_GB2312" w:eastAsia="仿宋_GB2312" w:cs="仿宋_GB2312" w:hint="eastAsia"/>
          <w:sz w:val="32"/>
          <w:szCs w:val="32"/>
        </w:rPr>
        <w:t>要求”的内容，各自提供初步的规划方案</w:t>
      </w:r>
      <w:r>
        <w:rPr>
          <w:rFonts w:ascii="仿宋_GB2312" w:eastAsia="仿宋_GB2312" w:cs="仿宋_GB2312" w:hint="eastAsia"/>
          <w:sz w:val="32"/>
          <w:szCs w:val="32"/>
        </w:rPr>
        <w:t>设计</w:t>
      </w:r>
      <w:r w:rsidRPr="00AC7ECB">
        <w:rPr>
          <w:rFonts w:ascii="仿宋_GB2312" w:eastAsia="仿宋_GB2312" w:cs="仿宋_GB2312" w:hint="eastAsia"/>
          <w:sz w:val="32"/>
          <w:szCs w:val="32"/>
        </w:rPr>
        <w:t>、单位资质、单位业绩等参与比选（具体招标公告见四川省妇幼保健院官网），选择出最优的规划设计单位来进行规划方案设计。</w:t>
      </w:r>
    </w:p>
    <w:p w:rsidR="009D2F0A" w:rsidRPr="00AC7ECB" w:rsidRDefault="009D2F0A" w:rsidP="002F682F">
      <w:pPr>
        <w:spacing w:line="440" w:lineRule="exact"/>
        <w:ind w:firstLineChars="202" w:firstLine="31680"/>
        <w:rPr>
          <w:rFonts w:ascii="仿宋_GB2312" w:eastAsia="仿宋_GB2312"/>
          <w:b/>
          <w:bCs/>
          <w:sz w:val="32"/>
          <w:szCs w:val="32"/>
        </w:rPr>
      </w:pPr>
      <w:r w:rsidRPr="00AC7ECB">
        <w:rPr>
          <w:rFonts w:ascii="仿宋_GB2312" w:eastAsia="仿宋_GB2312" w:cs="仿宋_GB2312" w:hint="eastAsia"/>
          <w:b/>
          <w:bCs/>
          <w:sz w:val="32"/>
          <w:szCs w:val="32"/>
        </w:rPr>
        <w:t>（二）设计单位资质与业绩要求</w:t>
      </w:r>
    </w:p>
    <w:p w:rsidR="009D2F0A" w:rsidRPr="001811C7" w:rsidRDefault="009D2F0A" w:rsidP="002F682F">
      <w:pPr>
        <w:pStyle w:val="PlainText"/>
        <w:spacing w:line="360" w:lineRule="auto"/>
        <w:ind w:firstLineChars="200" w:firstLine="31680"/>
        <w:rPr>
          <w:rFonts w:ascii="仿宋_GB2312" w:eastAsia="仿宋_GB2312" w:cs="Times New Roman"/>
          <w:color w:val="FF0000"/>
          <w:sz w:val="32"/>
          <w:szCs w:val="32"/>
        </w:rPr>
      </w:pPr>
      <w:r w:rsidRPr="00AC7ECB">
        <w:rPr>
          <w:rFonts w:ascii="仿宋_GB2312" w:eastAsia="仿宋_GB2312" w:cs="仿宋_GB2312"/>
          <w:sz w:val="32"/>
          <w:szCs w:val="32"/>
        </w:rPr>
        <w:t>1.</w:t>
      </w:r>
      <w:r w:rsidRPr="00AC7ECB">
        <w:rPr>
          <w:rFonts w:ascii="仿宋_GB2312" w:eastAsia="仿宋_GB2312" w:cs="仿宋_GB2312" w:hint="eastAsia"/>
          <w:sz w:val="32"/>
          <w:szCs w:val="32"/>
        </w:rPr>
        <w:t>参与投标的投标人必须具有独立法人资格，</w:t>
      </w:r>
      <w:r w:rsidRPr="001811C7">
        <w:rPr>
          <w:rFonts w:ascii="仿宋_GB2312" w:eastAsia="仿宋_GB2312" w:cs="仿宋_GB2312" w:hint="eastAsia"/>
          <w:color w:val="FF0000"/>
          <w:sz w:val="32"/>
          <w:szCs w:val="32"/>
        </w:rPr>
        <w:t>具有</w:t>
      </w:r>
      <w:r>
        <w:rPr>
          <w:rFonts w:ascii="仿宋_GB2312" w:eastAsia="仿宋_GB2312" w:cs="仿宋_GB2312" w:hint="eastAsia"/>
          <w:color w:val="FF0000"/>
          <w:sz w:val="32"/>
          <w:szCs w:val="32"/>
        </w:rPr>
        <w:t>城市规划设计资质乙级或建筑工程专业乙级及以上设计资质</w:t>
      </w:r>
      <w:r>
        <w:rPr>
          <w:rFonts w:ascii="仿宋_GB2312" w:eastAsia="仿宋_GB2312" w:cs="仿宋_GB2312"/>
          <w:color w:val="FF0000"/>
          <w:sz w:val="32"/>
          <w:szCs w:val="32"/>
        </w:rPr>
        <w:t>;</w:t>
      </w:r>
    </w:p>
    <w:p w:rsidR="009D2F0A" w:rsidRPr="00AC7ECB" w:rsidRDefault="009D2F0A" w:rsidP="002F682F">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2.</w:t>
      </w:r>
      <w:r w:rsidRPr="00AC7ECB">
        <w:rPr>
          <w:rFonts w:ascii="仿宋_GB2312" w:eastAsia="仿宋_GB2312" w:cs="仿宋_GB2312" w:hint="eastAsia"/>
          <w:sz w:val="32"/>
          <w:szCs w:val="32"/>
        </w:rPr>
        <w:t>近两年有规划设计三级医疗机构规划方案经验的单位优先考虑。</w:t>
      </w:r>
    </w:p>
    <w:p w:rsidR="009D2F0A" w:rsidRPr="00AC7ECB" w:rsidRDefault="009D2F0A" w:rsidP="002F682F">
      <w:pPr>
        <w:widowControl/>
        <w:shd w:val="clear" w:color="auto" w:fill="FFFFFF"/>
        <w:spacing w:line="440" w:lineRule="exact"/>
        <w:ind w:firstLineChars="202" w:firstLine="31680"/>
        <w:jc w:val="center"/>
        <w:rPr>
          <w:sz w:val="32"/>
          <w:szCs w:val="32"/>
        </w:rPr>
      </w:pPr>
    </w:p>
    <w:p w:rsidR="009D2F0A" w:rsidRDefault="009D2F0A" w:rsidP="00CA10C2"/>
    <w:p w:rsidR="009D2F0A" w:rsidRDefault="009D2F0A" w:rsidP="00CA10C2">
      <w:pPr>
        <w:jc w:val="left"/>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2</w:t>
      </w:r>
    </w:p>
    <w:p w:rsidR="009D2F0A" w:rsidRDefault="009D2F0A" w:rsidP="00CA10C2">
      <w:pPr>
        <w:spacing w:line="240" w:lineRule="atLeast"/>
        <w:jc w:val="center"/>
        <w:rPr>
          <w:rFonts w:ascii="黑体" w:eastAsia="黑体" w:hAnsi="宋体"/>
          <w:sz w:val="32"/>
          <w:szCs w:val="32"/>
        </w:rPr>
      </w:pPr>
      <w:r>
        <w:rPr>
          <w:rFonts w:ascii="黑体" w:eastAsia="黑体" w:hAnsi="宋体" w:cs="黑体" w:hint="eastAsia"/>
          <w:sz w:val="32"/>
          <w:szCs w:val="32"/>
        </w:rPr>
        <w:t>采购文件书装订顺序</w:t>
      </w:r>
    </w:p>
    <w:p w:rsidR="009D2F0A" w:rsidRDefault="009D2F0A" w:rsidP="002F682F">
      <w:pPr>
        <w:spacing w:line="240" w:lineRule="atLeast"/>
        <w:ind w:firstLineChars="200" w:firstLine="31680"/>
        <w:rPr>
          <w:rFonts w:ascii="仿宋_GB2312" w:eastAsia="仿宋_GB2312" w:hAnsi="宋体"/>
          <w:color w:val="000000"/>
          <w:spacing w:val="8"/>
          <w:sz w:val="32"/>
          <w:szCs w:val="32"/>
        </w:rPr>
      </w:pPr>
      <w:r>
        <w:rPr>
          <w:rFonts w:ascii="仿宋_GB2312" w:eastAsia="仿宋_GB2312" w:hAnsi="宋体" w:cs="仿宋_GB2312"/>
          <w:color w:val="000000"/>
          <w:spacing w:val="8"/>
          <w:sz w:val="32"/>
          <w:szCs w:val="32"/>
        </w:rPr>
        <w:t>1</w:t>
      </w:r>
      <w:r>
        <w:rPr>
          <w:rFonts w:ascii="仿宋_GB2312" w:eastAsia="仿宋_GB2312" w:hAnsi="宋体" w:cs="仿宋_GB2312" w:hint="eastAsia"/>
          <w:color w:val="000000"/>
          <w:spacing w:val="8"/>
          <w:sz w:val="32"/>
          <w:szCs w:val="32"/>
        </w:rPr>
        <w:t>、封面（公司、项目、联系人、联系方式）</w:t>
      </w:r>
    </w:p>
    <w:p w:rsidR="009D2F0A" w:rsidRDefault="009D2F0A" w:rsidP="002F682F">
      <w:pPr>
        <w:spacing w:line="240" w:lineRule="atLeast"/>
        <w:ind w:firstLineChars="200" w:firstLine="31680"/>
        <w:rPr>
          <w:rFonts w:ascii="仿宋_GB2312" w:eastAsia="仿宋_GB2312" w:hAnsi="宋体"/>
          <w:color w:val="000000"/>
          <w:spacing w:val="8"/>
          <w:sz w:val="32"/>
          <w:szCs w:val="32"/>
        </w:rPr>
      </w:pPr>
      <w:r>
        <w:rPr>
          <w:rFonts w:ascii="仿宋_GB2312" w:eastAsia="仿宋_GB2312" w:hAnsi="宋体" w:cs="仿宋_GB2312"/>
          <w:color w:val="000000"/>
          <w:spacing w:val="8"/>
          <w:sz w:val="32"/>
          <w:szCs w:val="32"/>
        </w:rPr>
        <w:t>2</w:t>
      </w:r>
      <w:r>
        <w:rPr>
          <w:rFonts w:ascii="仿宋_GB2312" w:eastAsia="仿宋_GB2312" w:hAnsi="宋体" w:cs="仿宋_GB2312" w:hint="eastAsia"/>
          <w:color w:val="000000"/>
          <w:spacing w:val="8"/>
          <w:sz w:val="32"/>
          <w:szCs w:val="32"/>
        </w:rPr>
        <w:t>、目录</w:t>
      </w:r>
    </w:p>
    <w:p w:rsidR="009D2F0A" w:rsidRDefault="009D2F0A" w:rsidP="002F682F">
      <w:pPr>
        <w:adjustRightInd w:val="0"/>
        <w:spacing w:line="400" w:lineRule="exact"/>
        <w:ind w:firstLineChars="200" w:firstLine="31680"/>
        <w:rPr>
          <w:rFonts w:ascii="仿宋_GB2312" w:eastAsia="仿宋_GB2312" w:hAnsi="宋体"/>
          <w:b/>
          <w:bCs/>
          <w:sz w:val="32"/>
          <w:szCs w:val="32"/>
        </w:rPr>
      </w:pPr>
      <w:r>
        <w:rPr>
          <w:rFonts w:ascii="仿宋_GB2312" w:eastAsia="仿宋_GB2312" w:hAnsi="宋体" w:cs="仿宋_GB2312"/>
          <w:spacing w:val="8"/>
          <w:sz w:val="32"/>
          <w:szCs w:val="32"/>
        </w:rPr>
        <w:t>3</w:t>
      </w:r>
      <w:r>
        <w:rPr>
          <w:rFonts w:ascii="仿宋_GB2312" w:eastAsia="仿宋_GB2312" w:hAnsi="宋体" w:cs="仿宋_GB2312" w:hint="eastAsia"/>
          <w:spacing w:val="8"/>
          <w:sz w:val="32"/>
          <w:szCs w:val="32"/>
        </w:rPr>
        <w:t>、</w:t>
      </w:r>
      <w:r>
        <w:rPr>
          <w:rFonts w:ascii="仿宋_GB2312" w:eastAsia="仿宋_GB2312" w:hAnsi="宋体" w:cs="仿宋_GB2312" w:hint="eastAsia"/>
          <w:sz w:val="32"/>
          <w:szCs w:val="32"/>
        </w:rPr>
        <w:t>报价一览表</w:t>
      </w:r>
    </w:p>
    <w:p w:rsidR="009D2F0A" w:rsidRDefault="009D2F0A" w:rsidP="002F682F">
      <w:pPr>
        <w:spacing w:line="240" w:lineRule="atLeast"/>
        <w:ind w:firstLineChars="200" w:firstLine="31680"/>
        <w:rPr>
          <w:rFonts w:ascii="仿宋_GB2312" w:eastAsia="仿宋_GB2312" w:hAnsi="宋体"/>
          <w:color w:val="C00000"/>
          <w:spacing w:val="8"/>
          <w:sz w:val="32"/>
          <w:szCs w:val="32"/>
        </w:rPr>
      </w:pPr>
      <w:r>
        <w:rPr>
          <w:rFonts w:ascii="仿宋_GB2312" w:eastAsia="仿宋_GB2312" w:hAnsi="宋体" w:cs="仿宋_GB2312"/>
          <w:color w:val="C00000"/>
          <w:spacing w:val="8"/>
          <w:sz w:val="32"/>
          <w:szCs w:val="32"/>
        </w:rPr>
        <w:t>4</w:t>
      </w:r>
      <w:r>
        <w:rPr>
          <w:rFonts w:ascii="仿宋_GB2312" w:eastAsia="仿宋_GB2312" w:hAnsi="宋体" w:cs="仿宋_GB2312" w:hint="eastAsia"/>
          <w:color w:val="C00000"/>
          <w:spacing w:val="8"/>
          <w:sz w:val="32"/>
          <w:szCs w:val="32"/>
        </w:rPr>
        <w:t>、企业营业执照（复印件）</w:t>
      </w:r>
    </w:p>
    <w:p w:rsidR="009D2F0A" w:rsidRDefault="009D2F0A" w:rsidP="002F682F">
      <w:pPr>
        <w:spacing w:line="240" w:lineRule="atLeast"/>
        <w:ind w:firstLineChars="200" w:firstLine="31680"/>
        <w:rPr>
          <w:rFonts w:ascii="仿宋_GB2312" w:eastAsia="仿宋_GB2312"/>
          <w:color w:val="C00000"/>
          <w:sz w:val="32"/>
          <w:szCs w:val="32"/>
        </w:rPr>
      </w:pPr>
      <w:r>
        <w:rPr>
          <w:rFonts w:ascii="仿宋_GB2312" w:eastAsia="仿宋_GB2312" w:hAnsi="宋体" w:cs="仿宋_GB2312"/>
          <w:color w:val="C00000"/>
          <w:spacing w:val="8"/>
          <w:sz w:val="32"/>
          <w:szCs w:val="32"/>
        </w:rPr>
        <w:t>5</w:t>
      </w:r>
      <w:r>
        <w:rPr>
          <w:rFonts w:ascii="仿宋_GB2312" w:eastAsia="仿宋_GB2312" w:hAnsi="宋体" w:cs="仿宋_GB2312" w:hint="eastAsia"/>
          <w:color w:val="C00000"/>
          <w:spacing w:val="8"/>
          <w:sz w:val="32"/>
          <w:szCs w:val="32"/>
        </w:rPr>
        <w:t>、</w:t>
      </w:r>
      <w:r>
        <w:rPr>
          <w:rFonts w:ascii="仿宋_GB2312" w:eastAsia="仿宋_GB2312" w:cs="仿宋_GB2312" w:hint="eastAsia"/>
          <w:color w:val="C00000"/>
          <w:sz w:val="32"/>
          <w:szCs w:val="32"/>
        </w:rPr>
        <w:t>组织机构代码证、税务登记证（复印件）（或三证合一）</w:t>
      </w:r>
    </w:p>
    <w:p w:rsidR="009D2F0A" w:rsidRPr="00F43863" w:rsidRDefault="009D2F0A" w:rsidP="002F682F">
      <w:pPr>
        <w:spacing w:line="240" w:lineRule="atLeast"/>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、法定代表人授权书、暨经办人授权书，法人、经办人身份证（复印件）</w:t>
      </w:r>
      <w:r w:rsidRPr="001811C7">
        <w:rPr>
          <w:rFonts w:ascii="仿宋_GB2312" w:eastAsia="仿宋_GB2312" w:cs="仿宋_GB2312" w:hint="eastAsia"/>
          <w:color w:val="FF0000"/>
          <w:sz w:val="32"/>
          <w:szCs w:val="32"/>
        </w:rPr>
        <w:t>具有</w:t>
      </w:r>
      <w:r>
        <w:rPr>
          <w:rFonts w:ascii="仿宋_GB2312" w:eastAsia="仿宋_GB2312" w:cs="仿宋_GB2312" w:hint="eastAsia"/>
          <w:color w:val="FF0000"/>
          <w:sz w:val="32"/>
          <w:szCs w:val="32"/>
        </w:rPr>
        <w:t>城市规划设计资质乙级或建筑工程专业乙级及以上设计资质</w:t>
      </w:r>
      <w:r w:rsidRPr="00AC7ECB">
        <w:rPr>
          <w:rFonts w:ascii="仿宋_GB2312" w:eastAsia="仿宋_GB2312" w:cs="仿宋_GB2312" w:hint="eastAsia"/>
          <w:sz w:val="32"/>
          <w:szCs w:val="32"/>
        </w:rPr>
        <w:t>。</w:t>
      </w:r>
    </w:p>
    <w:p w:rsidR="009D2F0A" w:rsidRDefault="009D2F0A" w:rsidP="002F682F">
      <w:pPr>
        <w:spacing w:line="240" w:lineRule="atLeast"/>
        <w:ind w:firstLineChars="200" w:firstLine="31680"/>
        <w:rPr>
          <w:rFonts w:ascii="仿宋_GB2312" w:eastAsia="仿宋_GB2312"/>
          <w:color w:val="FF0000"/>
          <w:sz w:val="32"/>
          <w:szCs w:val="32"/>
        </w:rPr>
      </w:pPr>
      <w:r>
        <w:rPr>
          <w:rFonts w:ascii="仿宋_GB2312" w:eastAsia="仿宋_GB2312" w:cs="仿宋_GB2312"/>
          <w:sz w:val="32"/>
          <w:szCs w:val="32"/>
        </w:rPr>
        <w:t>7</w:t>
      </w:r>
      <w:r>
        <w:rPr>
          <w:rFonts w:ascii="仿宋_GB2312" w:eastAsia="仿宋_GB2312" w:cs="仿宋_GB2312" w:hint="eastAsia"/>
          <w:sz w:val="32"/>
          <w:szCs w:val="32"/>
        </w:rPr>
        <w:t>、</w:t>
      </w:r>
      <w:r>
        <w:rPr>
          <w:rFonts w:ascii="仿宋_GB2312" w:eastAsia="仿宋_GB2312" w:hAnsi="宋体" w:cs="仿宋_GB2312" w:hint="eastAsia"/>
          <w:sz w:val="32"/>
          <w:szCs w:val="32"/>
        </w:rPr>
        <w:t>如有</w:t>
      </w:r>
      <w:r>
        <w:rPr>
          <w:rFonts w:ascii="仿宋_GB2312" w:eastAsia="仿宋_GB2312" w:cs="仿宋_GB2312" w:hint="eastAsia"/>
          <w:sz w:val="32"/>
          <w:szCs w:val="32"/>
        </w:rPr>
        <w:t>企业管理体系认证（考核），请提供的有效证明文件的复印或扫描件，质量管理体系认证包括</w:t>
      </w:r>
      <w:r>
        <w:rPr>
          <w:rFonts w:ascii="仿宋_GB2312" w:eastAsia="仿宋_GB2312" w:cs="仿宋_GB2312"/>
          <w:sz w:val="32"/>
          <w:szCs w:val="32"/>
        </w:rPr>
        <w:t>FDA</w:t>
      </w:r>
      <w:r>
        <w:rPr>
          <w:rFonts w:ascii="仿宋_GB2312" w:eastAsia="仿宋_GB2312" w:cs="仿宋_GB2312" w:hint="eastAsia"/>
          <w:sz w:val="32"/>
          <w:szCs w:val="32"/>
        </w:rPr>
        <w:t>、</w:t>
      </w:r>
      <w:r>
        <w:rPr>
          <w:rFonts w:ascii="仿宋_GB2312" w:eastAsia="仿宋_GB2312" w:cs="仿宋_GB2312"/>
          <w:sz w:val="32"/>
          <w:szCs w:val="32"/>
        </w:rPr>
        <w:t>CE</w:t>
      </w:r>
      <w:r>
        <w:rPr>
          <w:rFonts w:ascii="仿宋_GB2312" w:eastAsia="仿宋_GB2312" w:cs="仿宋_GB2312" w:hint="eastAsia"/>
          <w:sz w:val="32"/>
          <w:szCs w:val="32"/>
        </w:rPr>
        <w:t>、</w:t>
      </w:r>
      <w:r>
        <w:rPr>
          <w:rFonts w:ascii="仿宋_GB2312" w:eastAsia="仿宋_GB2312" w:cs="仿宋_GB2312"/>
          <w:sz w:val="32"/>
          <w:szCs w:val="32"/>
        </w:rPr>
        <w:t>ISO</w:t>
      </w:r>
      <w:r>
        <w:rPr>
          <w:rFonts w:ascii="仿宋_GB2312" w:eastAsia="仿宋_GB2312" w:cs="仿宋_GB2312" w:hint="eastAsia"/>
          <w:sz w:val="32"/>
          <w:szCs w:val="32"/>
        </w:rPr>
        <w:t>等认证（提供中文翻译复印件）</w:t>
      </w:r>
    </w:p>
    <w:p w:rsidR="009D2F0A" w:rsidRDefault="009D2F0A" w:rsidP="002F682F">
      <w:pPr>
        <w:spacing w:line="240" w:lineRule="atLeast"/>
        <w:ind w:firstLineChars="200" w:firstLine="31680"/>
        <w:rPr>
          <w:rFonts w:ascii="仿宋_GB2312" w:eastAsia="仿宋_GB2312"/>
          <w:sz w:val="32"/>
          <w:szCs w:val="32"/>
        </w:rPr>
      </w:pPr>
      <w:r>
        <w:rPr>
          <w:rFonts w:ascii="仿宋_GB2312" w:eastAsia="仿宋_GB2312" w:hAnsi="宋体" w:cs="仿宋_GB2312"/>
          <w:sz w:val="32"/>
          <w:szCs w:val="32"/>
        </w:rPr>
        <w:t>8</w:t>
      </w:r>
      <w:r>
        <w:rPr>
          <w:rFonts w:ascii="仿宋_GB2312" w:eastAsia="仿宋_GB2312" w:hAnsi="宋体" w:cs="仿宋_GB2312" w:hint="eastAsia"/>
          <w:sz w:val="32"/>
          <w:szCs w:val="32"/>
        </w:rPr>
        <w:t>、</w:t>
      </w:r>
      <w:r>
        <w:rPr>
          <w:rFonts w:ascii="仿宋_GB2312" w:eastAsia="仿宋_GB2312" w:cs="仿宋_GB2312" w:hint="eastAsia"/>
          <w:sz w:val="32"/>
          <w:szCs w:val="32"/>
        </w:rPr>
        <w:t>设计规范或标准</w:t>
      </w:r>
    </w:p>
    <w:p w:rsidR="009D2F0A" w:rsidRDefault="009D2F0A" w:rsidP="002F682F">
      <w:pPr>
        <w:spacing w:line="240" w:lineRule="atLeast"/>
        <w:ind w:firstLineChars="200" w:firstLine="3168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w:t>
      </w:r>
      <w:r>
        <w:rPr>
          <w:rFonts w:ascii="仿宋_GB2312" w:eastAsia="仿宋_GB2312" w:hAnsi="宋体" w:cs="仿宋_GB2312" w:hint="eastAsia"/>
          <w:spacing w:val="8"/>
          <w:sz w:val="32"/>
          <w:szCs w:val="32"/>
        </w:rPr>
        <w:t>售后</w:t>
      </w:r>
      <w:r>
        <w:rPr>
          <w:rFonts w:ascii="仿宋_GB2312" w:eastAsia="仿宋_GB2312" w:hAnsi="宋体" w:cs="仿宋_GB2312" w:hint="eastAsia"/>
          <w:sz w:val="32"/>
          <w:szCs w:val="32"/>
        </w:rPr>
        <w:t>服务承诺书</w:t>
      </w:r>
    </w:p>
    <w:p w:rsidR="009D2F0A" w:rsidRDefault="009D2F0A" w:rsidP="002F682F">
      <w:pPr>
        <w:spacing w:line="240" w:lineRule="atLeast"/>
        <w:ind w:firstLineChars="200" w:firstLine="31680"/>
        <w:rPr>
          <w:rFonts w:ascii="仿宋_GB2312" w:eastAsia="仿宋_GB2312" w:hAnsi="宋体"/>
          <w:spacing w:val="8"/>
          <w:sz w:val="32"/>
          <w:szCs w:val="32"/>
        </w:rPr>
      </w:pPr>
      <w:r>
        <w:rPr>
          <w:rFonts w:ascii="仿宋_GB2312" w:eastAsia="仿宋_GB2312" w:hAnsi="宋体" w:cs="仿宋_GB2312"/>
          <w:spacing w:val="8"/>
          <w:sz w:val="32"/>
          <w:szCs w:val="32"/>
        </w:rPr>
        <w:t>10</w:t>
      </w:r>
      <w:r>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业绩证明文件（近三年用户名单及联系人与联系方式及合同复印件或近三个月内送货复印件，格式见附件</w:t>
      </w:r>
      <w:r>
        <w:rPr>
          <w:rFonts w:ascii="仿宋_GB2312" w:eastAsia="仿宋_GB2312" w:cs="仿宋_GB2312"/>
          <w:sz w:val="32"/>
          <w:szCs w:val="32"/>
        </w:rPr>
        <w:t>3</w:t>
      </w:r>
      <w:r>
        <w:rPr>
          <w:rFonts w:ascii="仿宋_GB2312" w:eastAsia="仿宋_GB2312" w:cs="仿宋_GB2312" w:hint="eastAsia"/>
          <w:sz w:val="32"/>
          <w:szCs w:val="32"/>
        </w:rPr>
        <w:t>）。</w:t>
      </w:r>
    </w:p>
    <w:p w:rsidR="009D2F0A" w:rsidRDefault="009D2F0A" w:rsidP="002F682F">
      <w:pPr>
        <w:tabs>
          <w:tab w:val="left" w:pos="0"/>
        </w:tabs>
        <w:spacing w:line="240" w:lineRule="atLeast"/>
        <w:ind w:firstLineChars="200" w:firstLine="31680"/>
        <w:rPr>
          <w:rFonts w:ascii="仿宋_GB2312" w:eastAsia="仿宋_GB2312" w:hAnsi="宋体"/>
          <w:sz w:val="32"/>
          <w:szCs w:val="32"/>
        </w:rPr>
      </w:pPr>
      <w:r>
        <w:rPr>
          <w:rFonts w:ascii="仿宋_GB2312" w:eastAsia="仿宋_GB2312" w:hAnsi="宋体" w:cs="仿宋_GB2312"/>
          <w:spacing w:val="8"/>
          <w:sz w:val="32"/>
          <w:szCs w:val="32"/>
        </w:rPr>
        <w:t>11</w:t>
      </w:r>
      <w:r>
        <w:rPr>
          <w:rFonts w:ascii="仿宋_GB2312" w:eastAsia="仿宋_GB2312" w:hAnsi="宋体" w:cs="仿宋_GB2312" w:hint="eastAsia"/>
          <w:spacing w:val="8"/>
          <w:sz w:val="32"/>
          <w:szCs w:val="32"/>
        </w:rPr>
        <w:t>、封底</w:t>
      </w:r>
    </w:p>
    <w:p w:rsidR="009D2F0A" w:rsidRDefault="009D2F0A" w:rsidP="00CA10C2">
      <w:pPr>
        <w:rPr>
          <w:rFonts w:ascii="仿宋_GB2312" w:eastAsia="仿宋_GB2312"/>
          <w:sz w:val="32"/>
          <w:szCs w:val="32"/>
        </w:rPr>
      </w:pPr>
      <w:r>
        <w:rPr>
          <w:rFonts w:ascii="仿宋_GB2312" w:eastAsia="仿宋_GB2312" w:hAnsi="宋体" w:cs="仿宋_GB2312" w:hint="eastAsia"/>
          <w:b/>
          <w:bCs/>
          <w:sz w:val="32"/>
          <w:szCs w:val="32"/>
        </w:rPr>
        <w:t>注：请务必按以上顺序装订资料，如有非中文资料，请同时提供中文翻译件。</w:t>
      </w:r>
    </w:p>
    <w:p w:rsidR="009D2F0A" w:rsidRDefault="009D2F0A" w:rsidP="002F682F">
      <w:pPr>
        <w:spacing w:line="440" w:lineRule="exact"/>
        <w:ind w:firstLineChars="202" w:firstLine="31680"/>
        <w:rPr>
          <w:rFonts w:ascii="仿宋_GB2312" w:eastAsia="仿宋_GB2312"/>
          <w:b/>
          <w:bCs/>
          <w:sz w:val="24"/>
          <w:szCs w:val="24"/>
        </w:rPr>
      </w:pPr>
    </w:p>
    <w:p w:rsidR="009D2F0A" w:rsidRDefault="009D2F0A" w:rsidP="002F682F">
      <w:pPr>
        <w:spacing w:line="440" w:lineRule="exact"/>
        <w:ind w:firstLineChars="202" w:firstLine="31680"/>
        <w:rPr>
          <w:rFonts w:ascii="仿宋_GB2312" w:eastAsia="仿宋_GB2312"/>
          <w:b/>
          <w:bCs/>
          <w:sz w:val="24"/>
          <w:szCs w:val="24"/>
        </w:rPr>
      </w:pPr>
    </w:p>
    <w:p w:rsidR="009D2F0A" w:rsidRPr="002F682F" w:rsidRDefault="009D2F0A" w:rsidP="00CA10C2">
      <w:pPr>
        <w:spacing w:line="440" w:lineRule="exact"/>
        <w:rPr>
          <w:rFonts w:ascii="黑体" w:eastAsia="黑体" w:cs="黑体"/>
          <w:sz w:val="32"/>
          <w:szCs w:val="32"/>
        </w:rPr>
      </w:pPr>
      <w:r w:rsidRPr="002F682F">
        <w:rPr>
          <w:rFonts w:ascii="黑体" w:eastAsia="黑体" w:cs="黑体" w:hint="eastAsia"/>
          <w:sz w:val="32"/>
          <w:szCs w:val="32"/>
        </w:rPr>
        <w:t>附件</w:t>
      </w:r>
      <w:r w:rsidRPr="002F682F">
        <w:rPr>
          <w:rFonts w:ascii="黑体" w:eastAsia="黑体" w:cs="黑体"/>
          <w:sz w:val="32"/>
          <w:szCs w:val="32"/>
        </w:rPr>
        <w:t>3</w:t>
      </w:r>
    </w:p>
    <w:p w:rsidR="009D2F0A" w:rsidRPr="002F682F" w:rsidRDefault="009D2F0A" w:rsidP="00CA10C2">
      <w:pPr>
        <w:adjustRightInd w:val="0"/>
        <w:spacing w:line="400" w:lineRule="exact"/>
        <w:jc w:val="center"/>
        <w:rPr>
          <w:rFonts w:ascii="黑体" w:eastAsia="黑体" w:hAnsi="宋体"/>
          <w:sz w:val="32"/>
          <w:szCs w:val="32"/>
        </w:rPr>
      </w:pPr>
    </w:p>
    <w:p w:rsidR="009D2F0A" w:rsidRPr="002F682F" w:rsidRDefault="009D2F0A" w:rsidP="00CA10C2">
      <w:pPr>
        <w:adjustRightInd w:val="0"/>
        <w:spacing w:line="400" w:lineRule="exact"/>
        <w:jc w:val="center"/>
        <w:rPr>
          <w:rFonts w:ascii="黑体" w:eastAsia="黑体" w:hAnsi="宋体"/>
          <w:sz w:val="32"/>
          <w:szCs w:val="32"/>
        </w:rPr>
      </w:pPr>
      <w:r w:rsidRPr="002F682F">
        <w:rPr>
          <w:rFonts w:ascii="黑体" w:eastAsia="黑体" w:hAnsi="宋体" w:cs="黑体" w:hint="eastAsia"/>
          <w:sz w:val="32"/>
          <w:szCs w:val="32"/>
        </w:rPr>
        <w:t>报价一览表</w:t>
      </w:r>
    </w:p>
    <w:p w:rsidR="009D2F0A" w:rsidRDefault="009D2F0A" w:rsidP="00CA10C2">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
        <w:gridCol w:w="1336"/>
        <w:gridCol w:w="776"/>
        <w:gridCol w:w="1896"/>
        <w:gridCol w:w="1896"/>
        <w:gridCol w:w="776"/>
      </w:tblGrid>
      <w:tr w:rsidR="009D2F0A" w:rsidRPr="002F682F" w:rsidTr="002F682F">
        <w:trPr>
          <w:trHeight w:val="735"/>
          <w:jc w:val="center"/>
        </w:trPr>
        <w:tc>
          <w:tcPr>
            <w:tcW w:w="0" w:type="auto"/>
            <w:vAlign w:val="center"/>
          </w:tcPr>
          <w:p w:rsidR="009D2F0A" w:rsidRPr="002F682F" w:rsidRDefault="009D2F0A">
            <w:pPr>
              <w:spacing w:line="360" w:lineRule="auto"/>
              <w:jc w:val="center"/>
              <w:rPr>
                <w:rFonts w:ascii="仿宋_GB2312" w:eastAsia="仿宋_GB2312" w:hAnsi="宋体"/>
                <w:sz w:val="28"/>
                <w:szCs w:val="28"/>
              </w:rPr>
            </w:pPr>
            <w:r w:rsidRPr="002F682F">
              <w:rPr>
                <w:rFonts w:ascii="仿宋_GB2312" w:eastAsia="仿宋_GB2312" w:hAnsi="宋体" w:cs="仿宋_GB2312" w:hint="eastAsia"/>
                <w:sz w:val="28"/>
                <w:szCs w:val="28"/>
              </w:rPr>
              <w:t>序号</w:t>
            </w:r>
          </w:p>
        </w:tc>
        <w:tc>
          <w:tcPr>
            <w:tcW w:w="0" w:type="auto"/>
            <w:vAlign w:val="center"/>
          </w:tcPr>
          <w:p w:rsidR="009D2F0A" w:rsidRPr="002F682F" w:rsidRDefault="009D2F0A">
            <w:pPr>
              <w:spacing w:line="360" w:lineRule="auto"/>
              <w:jc w:val="center"/>
              <w:rPr>
                <w:rFonts w:ascii="仿宋_GB2312" w:eastAsia="仿宋_GB2312" w:hAnsi="宋体"/>
                <w:sz w:val="28"/>
                <w:szCs w:val="28"/>
              </w:rPr>
            </w:pPr>
            <w:r w:rsidRPr="002F682F">
              <w:rPr>
                <w:rFonts w:ascii="仿宋_GB2312" w:eastAsia="仿宋_GB2312" w:hAnsi="宋体" w:cs="仿宋_GB2312" w:hint="eastAsia"/>
                <w:sz w:val="28"/>
                <w:szCs w:val="28"/>
              </w:rPr>
              <w:t>项目名称</w:t>
            </w:r>
          </w:p>
        </w:tc>
        <w:tc>
          <w:tcPr>
            <w:tcW w:w="0" w:type="auto"/>
            <w:vAlign w:val="center"/>
          </w:tcPr>
          <w:p w:rsidR="009D2F0A" w:rsidRPr="002F682F" w:rsidRDefault="009D2F0A">
            <w:pPr>
              <w:spacing w:line="360" w:lineRule="auto"/>
              <w:jc w:val="center"/>
              <w:rPr>
                <w:rFonts w:ascii="仿宋_GB2312" w:eastAsia="仿宋_GB2312" w:hAnsi="宋体"/>
                <w:sz w:val="28"/>
                <w:szCs w:val="28"/>
              </w:rPr>
            </w:pPr>
            <w:r w:rsidRPr="002F682F">
              <w:rPr>
                <w:rFonts w:ascii="仿宋_GB2312" w:eastAsia="仿宋_GB2312" w:hAnsi="宋体" w:cs="仿宋_GB2312" w:hint="eastAsia"/>
                <w:sz w:val="28"/>
                <w:szCs w:val="28"/>
              </w:rPr>
              <w:t>数量</w:t>
            </w:r>
          </w:p>
        </w:tc>
        <w:tc>
          <w:tcPr>
            <w:tcW w:w="0" w:type="auto"/>
            <w:vAlign w:val="center"/>
          </w:tcPr>
          <w:p w:rsidR="009D2F0A" w:rsidRPr="002F682F" w:rsidRDefault="009D2F0A">
            <w:pPr>
              <w:spacing w:line="360" w:lineRule="auto"/>
              <w:jc w:val="center"/>
              <w:rPr>
                <w:rFonts w:ascii="仿宋_GB2312" w:eastAsia="仿宋_GB2312" w:hAnsi="宋体"/>
                <w:sz w:val="28"/>
                <w:szCs w:val="28"/>
              </w:rPr>
            </w:pPr>
            <w:r w:rsidRPr="002F682F">
              <w:rPr>
                <w:rFonts w:ascii="仿宋_GB2312" w:eastAsia="仿宋_GB2312" w:hAnsi="宋体" w:cs="仿宋_GB2312" w:hint="eastAsia"/>
                <w:sz w:val="28"/>
                <w:szCs w:val="28"/>
              </w:rPr>
              <w:t>单价（万元）</w:t>
            </w:r>
          </w:p>
        </w:tc>
        <w:tc>
          <w:tcPr>
            <w:tcW w:w="0" w:type="auto"/>
            <w:vAlign w:val="center"/>
          </w:tcPr>
          <w:p w:rsidR="009D2F0A" w:rsidRPr="002F682F" w:rsidRDefault="009D2F0A">
            <w:pPr>
              <w:spacing w:line="360" w:lineRule="auto"/>
              <w:jc w:val="center"/>
              <w:rPr>
                <w:rFonts w:ascii="仿宋_GB2312" w:eastAsia="仿宋_GB2312" w:hAnsi="宋体"/>
                <w:sz w:val="28"/>
                <w:szCs w:val="28"/>
              </w:rPr>
            </w:pPr>
            <w:r w:rsidRPr="002F682F">
              <w:rPr>
                <w:rFonts w:ascii="仿宋_GB2312" w:eastAsia="仿宋_GB2312" w:hAnsi="宋体" w:cs="仿宋_GB2312" w:hint="eastAsia"/>
                <w:sz w:val="28"/>
                <w:szCs w:val="28"/>
              </w:rPr>
              <w:t>金额（万元）</w:t>
            </w:r>
          </w:p>
        </w:tc>
        <w:tc>
          <w:tcPr>
            <w:tcW w:w="0" w:type="auto"/>
            <w:vAlign w:val="center"/>
          </w:tcPr>
          <w:p w:rsidR="009D2F0A" w:rsidRPr="002F682F" w:rsidRDefault="009D2F0A">
            <w:pPr>
              <w:spacing w:line="360" w:lineRule="auto"/>
              <w:jc w:val="center"/>
              <w:rPr>
                <w:rFonts w:ascii="仿宋_GB2312" w:eastAsia="仿宋_GB2312" w:hAnsi="宋体"/>
                <w:sz w:val="28"/>
                <w:szCs w:val="28"/>
              </w:rPr>
            </w:pPr>
            <w:r w:rsidRPr="002F682F">
              <w:rPr>
                <w:rFonts w:ascii="仿宋_GB2312" w:eastAsia="仿宋_GB2312" w:hAnsi="宋体" w:cs="仿宋_GB2312" w:hint="eastAsia"/>
                <w:sz w:val="28"/>
                <w:szCs w:val="28"/>
              </w:rPr>
              <w:t>备注</w:t>
            </w:r>
          </w:p>
        </w:tc>
      </w:tr>
      <w:tr w:rsidR="009D2F0A" w:rsidRPr="002F682F" w:rsidTr="002F682F">
        <w:trPr>
          <w:trHeight w:val="491"/>
          <w:jc w:val="center"/>
        </w:trPr>
        <w:tc>
          <w:tcPr>
            <w:tcW w:w="0" w:type="auto"/>
            <w:vAlign w:val="center"/>
          </w:tcPr>
          <w:p w:rsidR="009D2F0A" w:rsidRPr="002F682F" w:rsidRDefault="009D2F0A">
            <w:pPr>
              <w:spacing w:line="360" w:lineRule="auto"/>
              <w:rPr>
                <w:rFonts w:ascii="仿宋_GB2312" w:eastAsia="仿宋_GB2312" w:hAnsi="宋体"/>
                <w:sz w:val="28"/>
                <w:szCs w:val="28"/>
              </w:rPr>
            </w:pPr>
          </w:p>
        </w:tc>
        <w:tc>
          <w:tcPr>
            <w:tcW w:w="0" w:type="auto"/>
            <w:vAlign w:val="center"/>
          </w:tcPr>
          <w:p w:rsidR="009D2F0A" w:rsidRPr="002F682F" w:rsidRDefault="009D2F0A">
            <w:pPr>
              <w:rPr>
                <w:rFonts w:ascii="仿宋_GB2312" w:eastAsia="仿宋_GB2312" w:hAnsi="宋体"/>
                <w:sz w:val="28"/>
                <w:szCs w:val="28"/>
              </w:rPr>
            </w:pPr>
          </w:p>
        </w:tc>
        <w:tc>
          <w:tcPr>
            <w:tcW w:w="0" w:type="auto"/>
            <w:vAlign w:val="center"/>
          </w:tcPr>
          <w:p w:rsidR="009D2F0A" w:rsidRPr="002F682F" w:rsidRDefault="009D2F0A">
            <w:pPr>
              <w:spacing w:line="360" w:lineRule="auto"/>
              <w:jc w:val="center"/>
              <w:rPr>
                <w:rFonts w:ascii="仿宋_GB2312" w:eastAsia="仿宋_GB2312" w:hAnsi="宋体"/>
                <w:sz w:val="28"/>
                <w:szCs w:val="28"/>
              </w:rPr>
            </w:pPr>
          </w:p>
        </w:tc>
        <w:tc>
          <w:tcPr>
            <w:tcW w:w="0" w:type="auto"/>
            <w:vAlign w:val="center"/>
          </w:tcPr>
          <w:p w:rsidR="009D2F0A" w:rsidRPr="002F682F" w:rsidRDefault="009D2F0A">
            <w:pPr>
              <w:spacing w:line="360" w:lineRule="auto"/>
              <w:jc w:val="center"/>
              <w:rPr>
                <w:rFonts w:ascii="仿宋_GB2312" w:eastAsia="仿宋_GB2312" w:hAnsi="宋体"/>
                <w:sz w:val="28"/>
                <w:szCs w:val="28"/>
              </w:rPr>
            </w:pPr>
          </w:p>
        </w:tc>
        <w:tc>
          <w:tcPr>
            <w:tcW w:w="0" w:type="auto"/>
            <w:vAlign w:val="center"/>
          </w:tcPr>
          <w:p w:rsidR="009D2F0A" w:rsidRPr="002F682F" w:rsidRDefault="009D2F0A">
            <w:pPr>
              <w:spacing w:line="360" w:lineRule="auto"/>
              <w:jc w:val="center"/>
              <w:rPr>
                <w:rFonts w:ascii="仿宋_GB2312" w:eastAsia="仿宋_GB2312" w:hAnsi="宋体"/>
                <w:sz w:val="28"/>
                <w:szCs w:val="28"/>
              </w:rPr>
            </w:pPr>
          </w:p>
        </w:tc>
        <w:tc>
          <w:tcPr>
            <w:tcW w:w="0" w:type="auto"/>
            <w:vAlign w:val="center"/>
          </w:tcPr>
          <w:p w:rsidR="009D2F0A" w:rsidRPr="002F682F" w:rsidRDefault="009D2F0A">
            <w:pPr>
              <w:spacing w:line="360" w:lineRule="auto"/>
              <w:rPr>
                <w:rFonts w:ascii="仿宋_GB2312" w:eastAsia="仿宋_GB2312" w:hAnsi="宋体"/>
                <w:sz w:val="28"/>
                <w:szCs w:val="28"/>
              </w:rPr>
            </w:pPr>
          </w:p>
        </w:tc>
      </w:tr>
      <w:tr w:rsidR="009D2F0A" w:rsidRPr="002F682F" w:rsidTr="002F682F">
        <w:trPr>
          <w:trHeight w:val="491"/>
          <w:jc w:val="center"/>
        </w:trPr>
        <w:tc>
          <w:tcPr>
            <w:tcW w:w="0" w:type="auto"/>
            <w:vAlign w:val="center"/>
          </w:tcPr>
          <w:p w:rsidR="009D2F0A" w:rsidRPr="002F682F" w:rsidRDefault="009D2F0A">
            <w:pPr>
              <w:spacing w:line="360" w:lineRule="auto"/>
              <w:jc w:val="center"/>
              <w:rPr>
                <w:rFonts w:ascii="仿宋_GB2312" w:eastAsia="仿宋_GB2312" w:hAnsi="宋体"/>
                <w:sz w:val="28"/>
                <w:szCs w:val="28"/>
              </w:rPr>
            </w:pPr>
          </w:p>
        </w:tc>
        <w:tc>
          <w:tcPr>
            <w:tcW w:w="0" w:type="auto"/>
            <w:vAlign w:val="center"/>
          </w:tcPr>
          <w:p w:rsidR="009D2F0A" w:rsidRPr="002F682F" w:rsidRDefault="009D2F0A">
            <w:pPr>
              <w:jc w:val="center"/>
              <w:rPr>
                <w:rFonts w:ascii="仿宋_GB2312" w:eastAsia="仿宋_GB2312" w:hAnsi="宋体"/>
                <w:sz w:val="28"/>
                <w:szCs w:val="28"/>
              </w:rPr>
            </w:pPr>
          </w:p>
        </w:tc>
        <w:tc>
          <w:tcPr>
            <w:tcW w:w="0" w:type="auto"/>
            <w:vAlign w:val="center"/>
          </w:tcPr>
          <w:p w:rsidR="009D2F0A" w:rsidRPr="002F682F" w:rsidRDefault="009D2F0A">
            <w:pPr>
              <w:spacing w:line="360" w:lineRule="auto"/>
              <w:jc w:val="center"/>
              <w:rPr>
                <w:rFonts w:ascii="仿宋_GB2312" w:eastAsia="仿宋_GB2312" w:hAnsi="宋体"/>
                <w:sz w:val="28"/>
                <w:szCs w:val="28"/>
              </w:rPr>
            </w:pPr>
          </w:p>
        </w:tc>
        <w:tc>
          <w:tcPr>
            <w:tcW w:w="0" w:type="auto"/>
            <w:vAlign w:val="center"/>
          </w:tcPr>
          <w:p w:rsidR="009D2F0A" w:rsidRPr="002F682F" w:rsidRDefault="009D2F0A">
            <w:pPr>
              <w:spacing w:line="360" w:lineRule="auto"/>
              <w:jc w:val="center"/>
              <w:rPr>
                <w:rFonts w:ascii="仿宋_GB2312" w:eastAsia="仿宋_GB2312" w:hAnsi="宋体"/>
                <w:sz w:val="28"/>
                <w:szCs w:val="28"/>
              </w:rPr>
            </w:pPr>
          </w:p>
        </w:tc>
        <w:tc>
          <w:tcPr>
            <w:tcW w:w="0" w:type="auto"/>
            <w:vAlign w:val="center"/>
          </w:tcPr>
          <w:p w:rsidR="009D2F0A" w:rsidRPr="002F682F" w:rsidRDefault="009D2F0A">
            <w:pPr>
              <w:spacing w:line="360" w:lineRule="auto"/>
              <w:jc w:val="center"/>
              <w:rPr>
                <w:rFonts w:ascii="仿宋_GB2312" w:eastAsia="仿宋_GB2312" w:hAnsi="宋体"/>
                <w:sz w:val="28"/>
                <w:szCs w:val="28"/>
              </w:rPr>
            </w:pPr>
          </w:p>
        </w:tc>
        <w:tc>
          <w:tcPr>
            <w:tcW w:w="0" w:type="auto"/>
            <w:vAlign w:val="center"/>
          </w:tcPr>
          <w:p w:rsidR="009D2F0A" w:rsidRPr="002F682F" w:rsidRDefault="009D2F0A">
            <w:pPr>
              <w:spacing w:line="360" w:lineRule="auto"/>
              <w:jc w:val="center"/>
              <w:rPr>
                <w:rFonts w:ascii="仿宋_GB2312" w:eastAsia="仿宋_GB2312" w:hAnsi="宋体"/>
                <w:sz w:val="28"/>
                <w:szCs w:val="28"/>
              </w:rPr>
            </w:pPr>
          </w:p>
        </w:tc>
      </w:tr>
      <w:tr w:rsidR="009D2F0A" w:rsidRPr="002F682F" w:rsidTr="002F682F">
        <w:trPr>
          <w:trHeight w:val="491"/>
          <w:jc w:val="center"/>
        </w:trPr>
        <w:tc>
          <w:tcPr>
            <w:tcW w:w="0" w:type="auto"/>
            <w:vAlign w:val="center"/>
          </w:tcPr>
          <w:p w:rsidR="009D2F0A" w:rsidRPr="002F682F" w:rsidRDefault="009D2F0A">
            <w:pPr>
              <w:spacing w:line="360" w:lineRule="auto"/>
              <w:jc w:val="center"/>
              <w:rPr>
                <w:rFonts w:ascii="仿宋_GB2312" w:eastAsia="仿宋_GB2312" w:hAnsi="宋体"/>
                <w:sz w:val="28"/>
                <w:szCs w:val="28"/>
              </w:rPr>
            </w:pPr>
          </w:p>
        </w:tc>
        <w:tc>
          <w:tcPr>
            <w:tcW w:w="0" w:type="auto"/>
            <w:vAlign w:val="center"/>
          </w:tcPr>
          <w:p w:rsidR="009D2F0A" w:rsidRPr="002F682F" w:rsidRDefault="009D2F0A">
            <w:pPr>
              <w:jc w:val="center"/>
              <w:rPr>
                <w:rFonts w:ascii="仿宋_GB2312" w:eastAsia="仿宋_GB2312" w:hAnsi="宋体"/>
                <w:b/>
                <w:bCs/>
                <w:sz w:val="28"/>
                <w:szCs w:val="28"/>
              </w:rPr>
            </w:pPr>
            <w:r w:rsidRPr="002F682F">
              <w:rPr>
                <w:rFonts w:ascii="仿宋_GB2312" w:eastAsia="仿宋_GB2312" w:hAnsi="宋体" w:cs="仿宋_GB2312" w:hint="eastAsia"/>
                <w:b/>
                <w:bCs/>
                <w:sz w:val="28"/>
                <w:szCs w:val="28"/>
              </w:rPr>
              <w:t>合计</w:t>
            </w:r>
          </w:p>
        </w:tc>
        <w:tc>
          <w:tcPr>
            <w:tcW w:w="0" w:type="auto"/>
            <w:vAlign w:val="center"/>
          </w:tcPr>
          <w:p w:rsidR="009D2F0A" w:rsidRPr="002F682F" w:rsidRDefault="009D2F0A">
            <w:pPr>
              <w:spacing w:line="360" w:lineRule="auto"/>
              <w:jc w:val="center"/>
              <w:rPr>
                <w:rFonts w:ascii="仿宋_GB2312" w:eastAsia="仿宋_GB2312" w:hAnsi="宋体"/>
                <w:sz w:val="28"/>
                <w:szCs w:val="28"/>
              </w:rPr>
            </w:pPr>
          </w:p>
        </w:tc>
        <w:tc>
          <w:tcPr>
            <w:tcW w:w="0" w:type="auto"/>
            <w:vAlign w:val="center"/>
          </w:tcPr>
          <w:p w:rsidR="009D2F0A" w:rsidRPr="002F682F" w:rsidRDefault="009D2F0A">
            <w:pPr>
              <w:spacing w:line="360" w:lineRule="auto"/>
              <w:jc w:val="center"/>
              <w:rPr>
                <w:rFonts w:ascii="仿宋_GB2312" w:eastAsia="仿宋_GB2312" w:hAnsi="宋体"/>
                <w:sz w:val="28"/>
                <w:szCs w:val="28"/>
              </w:rPr>
            </w:pPr>
          </w:p>
        </w:tc>
        <w:tc>
          <w:tcPr>
            <w:tcW w:w="0" w:type="auto"/>
            <w:vAlign w:val="center"/>
          </w:tcPr>
          <w:p w:rsidR="009D2F0A" w:rsidRPr="002F682F" w:rsidRDefault="009D2F0A">
            <w:pPr>
              <w:spacing w:line="360" w:lineRule="auto"/>
              <w:jc w:val="center"/>
              <w:rPr>
                <w:rFonts w:ascii="仿宋_GB2312" w:eastAsia="仿宋_GB2312" w:hAnsi="宋体"/>
                <w:sz w:val="28"/>
                <w:szCs w:val="28"/>
              </w:rPr>
            </w:pPr>
          </w:p>
        </w:tc>
        <w:tc>
          <w:tcPr>
            <w:tcW w:w="0" w:type="auto"/>
            <w:vAlign w:val="center"/>
          </w:tcPr>
          <w:p w:rsidR="009D2F0A" w:rsidRPr="002F682F" w:rsidRDefault="009D2F0A">
            <w:pPr>
              <w:spacing w:line="360" w:lineRule="auto"/>
              <w:jc w:val="center"/>
              <w:rPr>
                <w:rFonts w:ascii="仿宋_GB2312" w:eastAsia="仿宋_GB2312" w:hAnsi="宋体"/>
                <w:sz w:val="28"/>
                <w:szCs w:val="28"/>
              </w:rPr>
            </w:pPr>
          </w:p>
        </w:tc>
      </w:tr>
    </w:tbl>
    <w:p w:rsidR="009D2F0A" w:rsidRPr="002F682F" w:rsidRDefault="009D2F0A" w:rsidP="00CA10C2">
      <w:pPr>
        <w:spacing w:line="400" w:lineRule="exact"/>
        <w:jc w:val="left"/>
        <w:rPr>
          <w:rFonts w:ascii="仿宋_GB2312" w:eastAsia="仿宋_GB2312" w:hAnsi="宋体"/>
          <w:sz w:val="24"/>
          <w:szCs w:val="24"/>
        </w:rPr>
      </w:pPr>
      <w:r w:rsidRPr="002F682F">
        <w:rPr>
          <w:rFonts w:ascii="仿宋_GB2312" w:eastAsia="仿宋_GB2312" w:hAnsi="宋体" w:cs="仿宋_GB2312" w:hint="eastAsia"/>
          <w:sz w:val="24"/>
          <w:szCs w:val="24"/>
        </w:rPr>
        <w:t>注：</w:t>
      </w:r>
      <w:r w:rsidRPr="002F682F">
        <w:rPr>
          <w:rFonts w:ascii="仿宋_GB2312" w:eastAsia="仿宋_GB2312" w:hAnsi="宋体" w:cs="仿宋_GB2312"/>
          <w:sz w:val="24"/>
          <w:szCs w:val="24"/>
        </w:rPr>
        <w:t>1.</w:t>
      </w:r>
      <w:r w:rsidRPr="002F682F">
        <w:rPr>
          <w:rFonts w:ascii="仿宋_GB2312" w:eastAsia="仿宋_GB2312" w:hAnsi="宋体" w:cs="仿宋_GB2312" w:hint="eastAsia"/>
          <w:sz w:val="24"/>
          <w:szCs w:val="24"/>
        </w:rPr>
        <w:t>报价应是最终用户验收合格后的总价，税费、采购文件规定的其它费用。</w:t>
      </w:r>
    </w:p>
    <w:p w:rsidR="009D2F0A" w:rsidRPr="002F682F" w:rsidRDefault="009D2F0A" w:rsidP="002F682F">
      <w:pPr>
        <w:spacing w:line="400" w:lineRule="exact"/>
        <w:ind w:firstLineChars="200" w:firstLine="31680"/>
        <w:jc w:val="left"/>
        <w:rPr>
          <w:rFonts w:ascii="仿宋_GB2312" w:eastAsia="仿宋_GB2312" w:hAnsi="宋体"/>
          <w:sz w:val="24"/>
          <w:szCs w:val="24"/>
        </w:rPr>
      </w:pPr>
      <w:r w:rsidRPr="002F682F">
        <w:rPr>
          <w:rFonts w:ascii="仿宋_GB2312" w:eastAsia="仿宋_GB2312" w:hAnsi="宋体" w:cs="仿宋_GB2312"/>
          <w:sz w:val="24"/>
          <w:szCs w:val="24"/>
        </w:rPr>
        <w:t>2.</w:t>
      </w:r>
      <w:r w:rsidRPr="002F682F">
        <w:rPr>
          <w:rFonts w:ascii="仿宋_GB2312" w:eastAsia="仿宋_GB2312" w:hAnsi="宋体" w:cs="仿宋_GB2312" w:hint="eastAsia"/>
          <w:sz w:val="24"/>
          <w:szCs w:val="24"/>
        </w:rPr>
        <w:t>“报价一览表”为多页的，每页均需由法定代表人或授权代表签字并盖投标人印章。</w:t>
      </w:r>
    </w:p>
    <w:p w:rsidR="009D2F0A" w:rsidRPr="002F682F" w:rsidRDefault="009D2F0A" w:rsidP="002F682F">
      <w:pPr>
        <w:spacing w:line="400" w:lineRule="exact"/>
        <w:ind w:firstLineChars="200" w:firstLine="31680"/>
        <w:jc w:val="left"/>
        <w:rPr>
          <w:rFonts w:ascii="仿宋_GB2312" w:eastAsia="仿宋_GB2312" w:hAnsi="宋体"/>
          <w:sz w:val="24"/>
          <w:szCs w:val="24"/>
        </w:rPr>
      </w:pPr>
      <w:r w:rsidRPr="002F682F">
        <w:rPr>
          <w:rFonts w:ascii="仿宋_GB2312" w:eastAsia="仿宋_GB2312" w:hAnsi="宋体" w:cs="仿宋_GB2312"/>
          <w:sz w:val="24"/>
          <w:szCs w:val="24"/>
        </w:rPr>
        <w:t>3.</w:t>
      </w:r>
      <w:r w:rsidRPr="002F682F">
        <w:rPr>
          <w:rFonts w:ascii="仿宋_GB2312" w:eastAsia="仿宋_GB2312" w:hAnsi="宋体" w:cs="仿宋_GB2312" w:hint="eastAsia"/>
          <w:sz w:val="24"/>
          <w:szCs w:val="24"/>
        </w:rPr>
        <w:t>“报价一览表”需单独密封。</w:t>
      </w:r>
    </w:p>
    <w:p w:rsidR="009D2F0A" w:rsidRPr="002F682F" w:rsidRDefault="009D2F0A" w:rsidP="00CA10C2">
      <w:pPr>
        <w:adjustRightInd w:val="0"/>
        <w:spacing w:line="400" w:lineRule="exact"/>
        <w:jc w:val="left"/>
        <w:rPr>
          <w:rFonts w:ascii="仿宋_GB2312" w:eastAsia="仿宋_GB2312" w:hAnsi="宋体" w:cs="仿宋_GB2312"/>
          <w:sz w:val="24"/>
          <w:szCs w:val="24"/>
        </w:rPr>
      </w:pPr>
      <w:r w:rsidRPr="002F682F">
        <w:rPr>
          <w:rFonts w:ascii="仿宋_GB2312" w:eastAsia="仿宋_GB2312" w:hAnsi="宋体" w:cs="仿宋_GB2312" w:hint="eastAsia"/>
          <w:sz w:val="24"/>
          <w:szCs w:val="24"/>
        </w:rPr>
        <w:t>供应商名称（盖章）：</w:t>
      </w:r>
      <w:r w:rsidRPr="002F682F">
        <w:rPr>
          <w:rFonts w:ascii="仿宋_GB2312" w:eastAsia="仿宋_GB2312" w:hAnsi="宋体" w:cs="仿宋_GB2312"/>
          <w:sz w:val="24"/>
          <w:szCs w:val="24"/>
        </w:rPr>
        <w:t xml:space="preserve">        </w:t>
      </w:r>
    </w:p>
    <w:p w:rsidR="009D2F0A" w:rsidRPr="002F682F" w:rsidRDefault="009D2F0A" w:rsidP="00CA10C2">
      <w:pPr>
        <w:adjustRightInd w:val="0"/>
        <w:spacing w:line="400" w:lineRule="exact"/>
        <w:jc w:val="left"/>
        <w:rPr>
          <w:rFonts w:ascii="仿宋_GB2312" w:eastAsia="仿宋_GB2312" w:hAnsi="宋体"/>
          <w:sz w:val="24"/>
          <w:szCs w:val="24"/>
        </w:rPr>
      </w:pPr>
      <w:r w:rsidRPr="002F682F">
        <w:rPr>
          <w:rFonts w:ascii="仿宋_GB2312" w:eastAsia="仿宋_GB2312" w:hAnsi="宋体" w:cs="仿宋_GB2312" w:hint="eastAsia"/>
          <w:sz w:val="24"/>
          <w:szCs w:val="24"/>
        </w:rPr>
        <w:t>法定代表人或授权代表（签字）：</w:t>
      </w:r>
      <w:r w:rsidRPr="002F682F">
        <w:rPr>
          <w:rFonts w:ascii="仿宋_GB2312" w:eastAsia="仿宋_GB2312" w:hAnsi="宋体" w:cs="仿宋_GB2312"/>
          <w:sz w:val="24"/>
          <w:szCs w:val="24"/>
        </w:rPr>
        <w:t xml:space="preserve">      </w:t>
      </w:r>
      <w:r w:rsidRPr="002F682F">
        <w:rPr>
          <w:rFonts w:ascii="仿宋_GB2312" w:eastAsia="仿宋_GB2312" w:hAnsi="宋体" w:cs="仿宋_GB2312" w:hint="eastAsia"/>
          <w:sz w:val="24"/>
          <w:szCs w:val="24"/>
        </w:rPr>
        <w:t>联系方式：</w:t>
      </w:r>
      <w:r w:rsidRPr="002F682F">
        <w:rPr>
          <w:rFonts w:ascii="仿宋_GB2312" w:eastAsia="仿宋_GB2312" w:hAnsi="宋体" w:cs="仿宋_GB2312"/>
          <w:sz w:val="24"/>
          <w:szCs w:val="24"/>
          <w:u w:val="single"/>
        </w:rPr>
        <w:t xml:space="preserve">        </w:t>
      </w:r>
    </w:p>
    <w:p w:rsidR="009D2F0A" w:rsidRPr="002F682F" w:rsidRDefault="009D2F0A" w:rsidP="00CA10C2">
      <w:pPr>
        <w:spacing w:line="400" w:lineRule="exact"/>
        <w:ind w:firstLine="480"/>
        <w:rPr>
          <w:rFonts w:ascii="仿宋_GB2312" w:eastAsia="仿宋_GB2312" w:hAnsi="宋体"/>
          <w:b/>
          <w:bCs/>
          <w:sz w:val="24"/>
          <w:szCs w:val="24"/>
        </w:rPr>
      </w:pPr>
      <w:r w:rsidRPr="002F682F">
        <w:rPr>
          <w:rFonts w:ascii="仿宋_GB2312" w:eastAsia="仿宋_GB2312" w:hAnsi="宋体" w:cs="仿宋_GB2312" w:hint="eastAsia"/>
          <w:sz w:val="24"/>
          <w:szCs w:val="24"/>
        </w:rPr>
        <w:t>日期：</w:t>
      </w:r>
    </w:p>
    <w:p w:rsidR="009D2F0A" w:rsidRDefault="009D2F0A" w:rsidP="00CA10C2">
      <w:pPr>
        <w:spacing w:line="240" w:lineRule="atLeast"/>
        <w:rPr>
          <w:rFonts w:ascii="仿宋_GB2312" w:eastAsia="仿宋_GB2312" w:hAnsi="宋体"/>
          <w:sz w:val="32"/>
          <w:szCs w:val="32"/>
          <w:u w:val="single"/>
        </w:rPr>
      </w:pPr>
    </w:p>
    <w:p w:rsidR="009D2F0A" w:rsidRDefault="009D2F0A" w:rsidP="00CA10C2">
      <w:pPr>
        <w:jc w:val="center"/>
        <w:rPr>
          <w:rFonts w:ascii="仿宋_GB2312" w:eastAsia="仿宋_GB2312"/>
          <w:sz w:val="32"/>
          <w:szCs w:val="32"/>
        </w:rPr>
      </w:pPr>
      <w:r>
        <w:rPr>
          <w:rFonts w:ascii="仿宋_GB2312" w:eastAsia="仿宋_GB2312" w:cs="仿宋_GB2312" w:hint="eastAsia"/>
          <w:sz w:val="32"/>
          <w:szCs w:val="32"/>
        </w:rPr>
        <w:t>项目业绩表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2"/>
        <w:gridCol w:w="2214"/>
        <w:gridCol w:w="1348"/>
        <w:gridCol w:w="2149"/>
        <w:gridCol w:w="1529"/>
      </w:tblGrid>
      <w:tr w:rsidR="009D2F0A" w:rsidTr="002F682F">
        <w:trPr>
          <w:trHeight w:val="420"/>
          <w:jc w:val="center"/>
        </w:trPr>
        <w:tc>
          <w:tcPr>
            <w:tcW w:w="752" w:type="pct"/>
            <w:vMerge w:val="restart"/>
            <w:vAlign w:val="center"/>
          </w:tcPr>
          <w:p w:rsidR="009D2F0A" w:rsidRPr="002F682F" w:rsidRDefault="009D2F0A">
            <w:pPr>
              <w:jc w:val="center"/>
              <w:rPr>
                <w:rFonts w:ascii="仿宋_GB2312" w:eastAsia="仿宋_GB2312"/>
                <w:sz w:val="24"/>
                <w:szCs w:val="24"/>
              </w:rPr>
            </w:pPr>
            <w:r w:rsidRPr="002F682F">
              <w:rPr>
                <w:rFonts w:ascii="仿宋_GB2312" w:eastAsia="仿宋_GB2312" w:cs="仿宋_GB2312" w:hint="eastAsia"/>
                <w:sz w:val="24"/>
                <w:szCs w:val="24"/>
              </w:rPr>
              <w:t>省外省级以上单位用户</w:t>
            </w:r>
          </w:p>
        </w:tc>
        <w:tc>
          <w:tcPr>
            <w:tcW w:w="1299" w:type="pct"/>
          </w:tcPr>
          <w:p w:rsidR="009D2F0A" w:rsidRPr="002F682F" w:rsidRDefault="009D2F0A">
            <w:pPr>
              <w:jc w:val="center"/>
              <w:rPr>
                <w:rFonts w:ascii="仿宋_GB2312" w:eastAsia="仿宋_GB2312"/>
                <w:sz w:val="24"/>
                <w:szCs w:val="24"/>
              </w:rPr>
            </w:pPr>
            <w:r w:rsidRPr="002F682F">
              <w:rPr>
                <w:rFonts w:ascii="仿宋_GB2312" w:eastAsia="仿宋_GB2312" w:cs="仿宋_GB2312" w:hint="eastAsia"/>
                <w:sz w:val="24"/>
                <w:szCs w:val="24"/>
              </w:rPr>
              <w:t>用户名称</w:t>
            </w:r>
          </w:p>
        </w:tc>
        <w:tc>
          <w:tcPr>
            <w:tcW w:w="791" w:type="pct"/>
          </w:tcPr>
          <w:p w:rsidR="009D2F0A" w:rsidRPr="002F682F" w:rsidRDefault="009D2F0A">
            <w:pPr>
              <w:jc w:val="center"/>
              <w:rPr>
                <w:rFonts w:ascii="仿宋_GB2312" w:eastAsia="仿宋_GB2312"/>
                <w:sz w:val="24"/>
                <w:szCs w:val="24"/>
              </w:rPr>
            </w:pPr>
            <w:r w:rsidRPr="002F682F">
              <w:rPr>
                <w:rFonts w:ascii="仿宋_GB2312" w:eastAsia="仿宋_GB2312" w:cs="仿宋_GB2312" w:hint="eastAsia"/>
                <w:sz w:val="24"/>
                <w:szCs w:val="24"/>
              </w:rPr>
              <w:t>数量</w:t>
            </w:r>
          </w:p>
        </w:tc>
        <w:tc>
          <w:tcPr>
            <w:tcW w:w="1261" w:type="pct"/>
          </w:tcPr>
          <w:p w:rsidR="009D2F0A" w:rsidRPr="002F682F" w:rsidRDefault="009D2F0A">
            <w:pPr>
              <w:rPr>
                <w:rFonts w:ascii="仿宋_GB2312" w:eastAsia="仿宋_GB2312"/>
                <w:sz w:val="24"/>
                <w:szCs w:val="24"/>
              </w:rPr>
            </w:pPr>
            <w:r w:rsidRPr="002F682F">
              <w:rPr>
                <w:rFonts w:ascii="仿宋_GB2312" w:eastAsia="仿宋_GB2312" w:cs="仿宋_GB2312" w:hint="eastAsia"/>
                <w:sz w:val="24"/>
                <w:szCs w:val="24"/>
              </w:rPr>
              <w:t>合同签订日期</w:t>
            </w:r>
          </w:p>
        </w:tc>
        <w:tc>
          <w:tcPr>
            <w:tcW w:w="897" w:type="pct"/>
          </w:tcPr>
          <w:p w:rsidR="009D2F0A" w:rsidRPr="002F682F" w:rsidRDefault="009D2F0A">
            <w:pPr>
              <w:jc w:val="center"/>
              <w:rPr>
                <w:rFonts w:ascii="仿宋_GB2312" w:eastAsia="仿宋_GB2312"/>
                <w:sz w:val="24"/>
                <w:szCs w:val="24"/>
              </w:rPr>
            </w:pPr>
            <w:r w:rsidRPr="002F682F">
              <w:rPr>
                <w:rFonts w:ascii="仿宋_GB2312" w:eastAsia="仿宋_GB2312" w:cs="仿宋_GB2312" w:hint="eastAsia"/>
                <w:sz w:val="24"/>
                <w:szCs w:val="24"/>
              </w:rPr>
              <w:t>备注</w:t>
            </w:r>
          </w:p>
        </w:tc>
      </w:tr>
      <w:tr w:rsidR="009D2F0A" w:rsidTr="002F682F">
        <w:trPr>
          <w:trHeight w:val="300"/>
          <w:jc w:val="center"/>
        </w:trPr>
        <w:tc>
          <w:tcPr>
            <w:tcW w:w="752" w:type="pct"/>
            <w:vMerge/>
            <w:vAlign w:val="center"/>
          </w:tcPr>
          <w:p w:rsidR="009D2F0A" w:rsidRPr="002F682F" w:rsidRDefault="009D2F0A">
            <w:pPr>
              <w:widowControl/>
              <w:jc w:val="left"/>
              <w:rPr>
                <w:rFonts w:ascii="仿宋_GB2312" w:eastAsia="仿宋_GB2312"/>
                <w:sz w:val="24"/>
                <w:szCs w:val="24"/>
              </w:rPr>
            </w:pPr>
          </w:p>
        </w:tc>
        <w:tc>
          <w:tcPr>
            <w:tcW w:w="1299" w:type="pct"/>
          </w:tcPr>
          <w:p w:rsidR="009D2F0A" w:rsidRPr="002F682F" w:rsidRDefault="009D2F0A">
            <w:pPr>
              <w:jc w:val="center"/>
              <w:rPr>
                <w:rFonts w:ascii="仿宋_GB2312" w:eastAsia="仿宋_GB2312"/>
                <w:sz w:val="24"/>
                <w:szCs w:val="24"/>
              </w:rPr>
            </w:pPr>
          </w:p>
        </w:tc>
        <w:tc>
          <w:tcPr>
            <w:tcW w:w="791" w:type="pct"/>
          </w:tcPr>
          <w:p w:rsidR="009D2F0A" w:rsidRPr="002F682F" w:rsidRDefault="009D2F0A">
            <w:pPr>
              <w:jc w:val="center"/>
              <w:rPr>
                <w:rFonts w:ascii="仿宋_GB2312" w:eastAsia="仿宋_GB2312"/>
                <w:sz w:val="24"/>
                <w:szCs w:val="24"/>
              </w:rPr>
            </w:pPr>
          </w:p>
        </w:tc>
        <w:tc>
          <w:tcPr>
            <w:tcW w:w="1261" w:type="pct"/>
          </w:tcPr>
          <w:p w:rsidR="009D2F0A" w:rsidRPr="002F682F" w:rsidRDefault="009D2F0A">
            <w:pPr>
              <w:jc w:val="center"/>
              <w:rPr>
                <w:rFonts w:ascii="仿宋_GB2312" w:eastAsia="仿宋_GB2312"/>
                <w:sz w:val="24"/>
                <w:szCs w:val="24"/>
              </w:rPr>
            </w:pPr>
          </w:p>
        </w:tc>
        <w:tc>
          <w:tcPr>
            <w:tcW w:w="897" w:type="pct"/>
          </w:tcPr>
          <w:p w:rsidR="009D2F0A" w:rsidRPr="002F682F" w:rsidRDefault="009D2F0A">
            <w:pPr>
              <w:jc w:val="center"/>
              <w:rPr>
                <w:rFonts w:ascii="仿宋_GB2312" w:eastAsia="仿宋_GB2312"/>
                <w:sz w:val="24"/>
                <w:szCs w:val="24"/>
              </w:rPr>
            </w:pPr>
          </w:p>
        </w:tc>
      </w:tr>
      <w:tr w:rsidR="009D2F0A" w:rsidTr="002F682F">
        <w:trPr>
          <w:trHeight w:val="300"/>
          <w:jc w:val="center"/>
        </w:trPr>
        <w:tc>
          <w:tcPr>
            <w:tcW w:w="752" w:type="pct"/>
            <w:vMerge/>
            <w:vAlign w:val="center"/>
          </w:tcPr>
          <w:p w:rsidR="009D2F0A" w:rsidRPr="002F682F" w:rsidRDefault="009D2F0A">
            <w:pPr>
              <w:widowControl/>
              <w:jc w:val="left"/>
              <w:rPr>
                <w:rFonts w:ascii="仿宋_GB2312" w:eastAsia="仿宋_GB2312"/>
                <w:sz w:val="24"/>
                <w:szCs w:val="24"/>
              </w:rPr>
            </w:pPr>
          </w:p>
        </w:tc>
        <w:tc>
          <w:tcPr>
            <w:tcW w:w="1299" w:type="pct"/>
          </w:tcPr>
          <w:p w:rsidR="009D2F0A" w:rsidRPr="002F682F" w:rsidRDefault="009D2F0A">
            <w:pPr>
              <w:jc w:val="center"/>
              <w:rPr>
                <w:rFonts w:ascii="仿宋_GB2312" w:eastAsia="仿宋_GB2312"/>
                <w:sz w:val="24"/>
                <w:szCs w:val="24"/>
              </w:rPr>
            </w:pPr>
          </w:p>
        </w:tc>
        <w:tc>
          <w:tcPr>
            <w:tcW w:w="791" w:type="pct"/>
          </w:tcPr>
          <w:p w:rsidR="009D2F0A" w:rsidRPr="002F682F" w:rsidRDefault="009D2F0A">
            <w:pPr>
              <w:jc w:val="center"/>
              <w:rPr>
                <w:rFonts w:ascii="仿宋_GB2312" w:eastAsia="仿宋_GB2312"/>
                <w:sz w:val="24"/>
                <w:szCs w:val="24"/>
              </w:rPr>
            </w:pPr>
          </w:p>
        </w:tc>
        <w:tc>
          <w:tcPr>
            <w:tcW w:w="1261" w:type="pct"/>
          </w:tcPr>
          <w:p w:rsidR="009D2F0A" w:rsidRPr="002F682F" w:rsidRDefault="009D2F0A">
            <w:pPr>
              <w:jc w:val="center"/>
              <w:rPr>
                <w:rFonts w:ascii="仿宋_GB2312" w:eastAsia="仿宋_GB2312"/>
                <w:sz w:val="24"/>
                <w:szCs w:val="24"/>
              </w:rPr>
            </w:pPr>
          </w:p>
        </w:tc>
        <w:tc>
          <w:tcPr>
            <w:tcW w:w="897" w:type="pct"/>
          </w:tcPr>
          <w:p w:rsidR="009D2F0A" w:rsidRPr="002F682F" w:rsidRDefault="009D2F0A">
            <w:pPr>
              <w:jc w:val="center"/>
              <w:rPr>
                <w:rFonts w:ascii="仿宋_GB2312" w:eastAsia="仿宋_GB2312"/>
                <w:sz w:val="24"/>
                <w:szCs w:val="24"/>
              </w:rPr>
            </w:pPr>
          </w:p>
        </w:tc>
      </w:tr>
      <w:tr w:rsidR="009D2F0A" w:rsidTr="002F682F">
        <w:trPr>
          <w:trHeight w:val="300"/>
          <w:jc w:val="center"/>
        </w:trPr>
        <w:tc>
          <w:tcPr>
            <w:tcW w:w="752" w:type="pct"/>
            <w:vMerge/>
            <w:vAlign w:val="center"/>
          </w:tcPr>
          <w:p w:rsidR="009D2F0A" w:rsidRPr="002F682F" w:rsidRDefault="009D2F0A">
            <w:pPr>
              <w:widowControl/>
              <w:jc w:val="left"/>
              <w:rPr>
                <w:rFonts w:ascii="仿宋_GB2312" w:eastAsia="仿宋_GB2312"/>
                <w:sz w:val="24"/>
                <w:szCs w:val="24"/>
              </w:rPr>
            </w:pPr>
          </w:p>
        </w:tc>
        <w:tc>
          <w:tcPr>
            <w:tcW w:w="1299" w:type="pct"/>
          </w:tcPr>
          <w:p w:rsidR="009D2F0A" w:rsidRPr="002F682F" w:rsidRDefault="009D2F0A">
            <w:pPr>
              <w:rPr>
                <w:rFonts w:ascii="仿宋_GB2312" w:eastAsia="仿宋_GB2312"/>
                <w:sz w:val="24"/>
                <w:szCs w:val="24"/>
              </w:rPr>
            </w:pPr>
          </w:p>
        </w:tc>
        <w:tc>
          <w:tcPr>
            <w:tcW w:w="791" w:type="pct"/>
          </w:tcPr>
          <w:p w:rsidR="009D2F0A" w:rsidRPr="002F682F" w:rsidRDefault="009D2F0A">
            <w:pPr>
              <w:rPr>
                <w:rFonts w:ascii="仿宋_GB2312" w:eastAsia="仿宋_GB2312"/>
                <w:sz w:val="24"/>
                <w:szCs w:val="24"/>
              </w:rPr>
            </w:pPr>
          </w:p>
        </w:tc>
        <w:tc>
          <w:tcPr>
            <w:tcW w:w="1261" w:type="pct"/>
          </w:tcPr>
          <w:p w:rsidR="009D2F0A" w:rsidRPr="002F682F" w:rsidRDefault="009D2F0A">
            <w:pPr>
              <w:rPr>
                <w:rFonts w:ascii="仿宋_GB2312" w:eastAsia="仿宋_GB2312"/>
                <w:sz w:val="24"/>
                <w:szCs w:val="24"/>
              </w:rPr>
            </w:pPr>
          </w:p>
        </w:tc>
        <w:tc>
          <w:tcPr>
            <w:tcW w:w="897" w:type="pct"/>
          </w:tcPr>
          <w:p w:rsidR="009D2F0A" w:rsidRPr="002F682F" w:rsidRDefault="009D2F0A">
            <w:pPr>
              <w:rPr>
                <w:rFonts w:ascii="仿宋_GB2312" w:eastAsia="仿宋_GB2312"/>
                <w:sz w:val="24"/>
                <w:szCs w:val="24"/>
              </w:rPr>
            </w:pPr>
          </w:p>
        </w:tc>
      </w:tr>
      <w:tr w:rsidR="009D2F0A" w:rsidTr="002F682F">
        <w:trPr>
          <w:trHeight w:val="300"/>
          <w:jc w:val="center"/>
        </w:trPr>
        <w:tc>
          <w:tcPr>
            <w:tcW w:w="752" w:type="pct"/>
            <w:vMerge/>
            <w:vAlign w:val="center"/>
          </w:tcPr>
          <w:p w:rsidR="009D2F0A" w:rsidRPr="002F682F" w:rsidRDefault="009D2F0A">
            <w:pPr>
              <w:widowControl/>
              <w:jc w:val="left"/>
              <w:rPr>
                <w:rFonts w:ascii="仿宋_GB2312" w:eastAsia="仿宋_GB2312"/>
                <w:sz w:val="24"/>
                <w:szCs w:val="24"/>
              </w:rPr>
            </w:pPr>
          </w:p>
        </w:tc>
        <w:tc>
          <w:tcPr>
            <w:tcW w:w="1299" w:type="pct"/>
          </w:tcPr>
          <w:p w:rsidR="009D2F0A" w:rsidRPr="002F682F" w:rsidRDefault="009D2F0A">
            <w:pPr>
              <w:rPr>
                <w:rFonts w:ascii="仿宋_GB2312" w:eastAsia="仿宋_GB2312"/>
                <w:sz w:val="24"/>
                <w:szCs w:val="24"/>
              </w:rPr>
            </w:pPr>
          </w:p>
        </w:tc>
        <w:tc>
          <w:tcPr>
            <w:tcW w:w="791" w:type="pct"/>
          </w:tcPr>
          <w:p w:rsidR="009D2F0A" w:rsidRPr="002F682F" w:rsidRDefault="009D2F0A">
            <w:pPr>
              <w:rPr>
                <w:rFonts w:ascii="仿宋_GB2312" w:eastAsia="仿宋_GB2312"/>
                <w:sz w:val="24"/>
                <w:szCs w:val="24"/>
              </w:rPr>
            </w:pPr>
          </w:p>
        </w:tc>
        <w:tc>
          <w:tcPr>
            <w:tcW w:w="1261" w:type="pct"/>
          </w:tcPr>
          <w:p w:rsidR="009D2F0A" w:rsidRPr="002F682F" w:rsidRDefault="009D2F0A">
            <w:pPr>
              <w:rPr>
                <w:rFonts w:ascii="仿宋_GB2312" w:eastAsia="仿宋_GB2312"/>
                <w:sz w:val="24"/>
                <w:szCs w:val="24"/>
              </w:rPr>
            </w:pPr>
          </w:p>
        </w:tc>
        <w:tc>
          <w:tcPr>
            <w:tcW w:w="897" w:type="pct"/>
          </w:tcPr>
          <w:p w:rsidR="009D2F0A" w:rsidRPr="002F682F" w:rsidRDefault="009D2F0A">
            <w:pPr>
              <w:rPr>
                <w:rFonts w:ascii="仿宋_GB2312" w:eastAsia="仿宋_GB2312"/>
                <w:sz w:val="24"/>
                <w:szCs w:val="24"/>
              </w:rPr>
            </w:pPr>
          </w:p>
        </w:tc>
      </w:tr>
      <w:tr w:rsidR="009D2F0A" w:rsidTr="002F682F">
        <w:trPr>
          <w:trHeight w:val="105"/>
          <w:jc w:val="center"/>
        </w:trPr>
        <w:tc>
          <w:tcPr>
            <w:tcW w:w="752" w:type="pct"/>
            <w:vMerge w:val="restart"/>
            <w:vAlign w:val="center"/>
          </w:tcPr>
          <w:p w:rsidR="009D2F0A" w:rsidRPr="002F682F" w:rsidRDefault="009D2F0A">
            <w:pPr>
              <w:jc w:val="center"/>
              <w:rPr>
                <w:rFonts w:ascii="仿宋_GB2312" w:eastAsia="仿宋_GB2312"/>
                <w:sz w:val="24"/>
                <w:szCs w:val="24"/>
              </w:rPr>
            </w:pPr>
            <w:r w:rsidRPr="002F682F">
              <w:rPr>
                <w:rFonts w:ascii="仿宋_GB2312" w:eastAsia="仿宋_GB2312" w:cs="仿宋_GB2312" w:hint="eastAsia"/>
                <w:sz w:val="24"/>
                <w:szCs w:val="24"/>
              </w:rPr>
              <w:t>省内省级单位用户</w:t>
            </w:r>
          </w:p>
        </w:tc>
        <w:tc>
          <w:tcPr>
            <w:tcW w:w="1299" w:type="pct"/>
          </w:tcPr>
          <w:p w:rsidR="009D2F0A" w:rsidRPr="002F682F" w:rsidRDefault="009D2F0A">
            <w:pPr>
              <w:rPr>
                <w:rFonts w:ascii="仿宋_GB2312" w:eastAsia="仿宋_GB2312"/>
                <w:sz w:val="24"/>
                <w:szCs w:val="24"/>
              </w:rPr>
            </w:pPr>
          </w:p>
        </w:tc>
        <w:tc>
          <w:tcPr>
            <w:tcW w:w="791" w:type="pct"/>
          </w:tcPr>
          <w:p w:rsidR="009D2F0A" w:rsidRPr="002F682F" w:rsidRDefault="009D2F0A">
            <w:pPr>
              <w:rPr>
                <w:rFonts w:ascii="仿宋_GB2312" w:eastAsia="仿宋_GB2312"/>
                <w:sz w:val="24"/>
                <w:szCs w:val="24"/>
              </w:rPr>
            </w:pPr>
          </w:p>
        </w:tc>
        <w:tc>
          <w:tcPr>
            <w:tcW w:w="1261" w:type="pct"/>
          </w:tcPr>
          <w:p w:rsidR="009D2F0A" w:rsidRPr="002F682F" w:rsidRDefault="009D2F0A">
            <w:pPr>
              <w:rPr>
                <w:rFonts w:ascii="仿宋_GB2312" w:eastAsia="仿宋_GB2312"/>
                <w:sz w:val="24"/>
                <w:szCs w:val="24"/>
              </w:rPr>
            </w:pPr>
          </w:p>
        </w:tc>
        <w:tc>
          <w:tcPr>
            <w:tcW w:w="897" w:type="pct"/>
          </w:tcPr>
          <w:p w:rsidR="009D2F0A" w:rsidRPr="002F682F" w:rsidRDefault="009D2F0A">
            <w:pPr>
              <w:rPr>
                <w:rFonts w:ascii="仿宋_GB2312" w:eastAsia="仿宋_GB2312"/>
                <w:sz w:val="24"/>
                <w:szCs w:val="24"/>
              </w:rPr>
            </w:pPr>
          </w:p>
        </w:tc>
      </w:tr>
      <w:tr w:rsidR="009D2F0A" w:rsidTr="002F682F">
        <w:trPr>
          <w:trHeight w:val="105"/>
          <w:jc w:val="center"/>
        </w:trPr>
        <w:tc>
          <w:tcPr>
            <w:tcW w:w="752" w:type="pct"/>
            <w:vMerge/>
            <w:vAlign w:val="center"/>
          </w:tcPr>
          <w:p w:rsidR="009D2F0A" w:rsidRPr="002F682F" w:rsidRDefault="009D2F0A">
            <w:pPr>
              <w:widowControl/>
              <w:jc w:val="left"/>
              <w:rPr>
                <w:rFonts w:ascii="仿宋_GB2312" w:eastAsia="仿宋_GB2312"/>
                <w:sz w:val="24"/>
                <w:szCs w:val="24"/>
              </w:rPr>
            </w:pPr>
          </w:p>
        </w:tc>
        <w:tc>
          <w:tcPr>
            <w:tcW w:w="1299" w:type="pct"/>
          </w:tcPr>
          <w:p w:rsidR="009D2F0A" w:rsidRPr="002F682F" w:rsidRDefault="009D2F0A">
            <w:pPr>
              <w:rPr>
                <w:rFonts w:ascii="仿宋_GB2312" w:eastAsia="仿宋_GB2312"/>
                <w:sz w:val="24"/>
                <w:szCs w:val="24"/>
              </w:rPr>
            </w:pPr>
          </w:p>
        </w:tc>
        <w:tc>
          <w:tcPr>
            <w:tcW w:w="791" w:type="pct"/>
          </w:tcPr>
          <w:p w:rsidR="009D2F0A" w:rsidRPr="002F682F" w:rsidRDefault="009D2F0A">
            <w:pPr>
              <w:rPr>
                <w:rFonts w:ascii="仿宋_GB2312" w:eastAsia="仿宋_GB2312"/>
                <w:sz w:val="24"/>
                <w:szCs w:val="24"/>
              </w:rPr>
            </w:pPr>
          </w:p>
        </w:tc>
        <w:tc>
          <w:tcPr>
            <w:tcW w:w="1261" w:type="pct"/>
          </w:tcPr>
          <w:p w:rsidR="009D2F0A" w:rsidRPr="002F682F" w:rsidRDefault="009D2F0A">
            <w:pPr>
              <w:rPr>
                <w:rFonts w:ascii="仿宋_GB2312" w:eastAsia="仿宋_GB2312"/>
                <w:sz w:val="24"/>
                <w:szCs w:val="24"/>
              </w:rPr>
            </w:pPr>
          </w:p>
        </w:tc>
        <w:tc>
          <w:tcPr>
            <w:tcW w:w="897" w:type="pct"/>
          </w:tcPr>
          <w:p w:rsidR="009D2F0A" w:rsidRPr="002F682F" w:rsidRDefault="009D2F0A">
            <w:pPr>
              <w:rPr>
                <w:rFonts w:ascii="仿宋_GB2312" w:eastAsia="仿宋_GB2312"/>
                <w:sz w:val="24"/>
                <w:szCs w:val="24"/>
              </w:rPr>
            </w:pPr>
          </w:p>
        </w:tc>
      </w:tr>
      <w:tr w:rsidR="009D2F0A" w:rsidTr="002F682F">
        <w:trPr>
          <w:trHeight w:val="105"/>
          <w:jc w:val="center"/>
        </w:trPr>
        <w:tc>
          <w:tcPr>
            <w:tcW w:w="752" w:type="pct"/>
            <w:vMerge/>
            <w:vAlign w:val="center"/>
          </w:tcPr>
          <w:p w:rsidR="009D2F0A" w:rsidRPr="002F682F" w:rsidRDefault="009D2F0A">
            <w:pPr>
              <w:widowControl/>
              <w:jc w:val="left"/>
              <w:rPr>
                <w:rFonts w:ascii="仿宋_GB2312" w:eastAsia="仿宋_GB2312"/>
                <w:sz w:val="24"/>
                <w:szCs w:val="24"/>
              </w:rPr>
            </w:pPr>
          </w:p>
        </w:tc>
        <w:tc>
          <w:tcPr>
            <w:tcW w:w="1299" w:type="pct"/>
          </w:tcPr>
          <w:p w:rsidR="009D2F0A" w:rsidRPr="002F682F" w:rsidRDefault="009D2F0A">
            <w:pPr>
              <w:rPr>
                <w:rFonts w:ascii="仿宋_GB2312" w:eastAsia="仿宋_GB2312"/>
                <w:sz w:val="24"/>
                <w:szCs w:val="24"/>
              </w:rPr>
            </w:pPr>
          </w:p>
        </w:tc>
        <w:tc>
          <w:tcPr>
            <w:tcW w:w="791" w:type="pct"/>
          </w:tcPr>
          <w:p w:rsidR="009D2F0A" w:rsidRPr="002F682F" w:rsidRDefault="009D2F0A">
            <w:pPr>
              <w:rPr>
                <w:rFonts w:ascii="仿宋_GB2312" w:eastAsia="仿宋_GB2312"/>
                <w:sz w:val="24"/>
                <w:szCs w:val="24"/>
              </w:rPr>
            </w:pPr>
          </w:p>
        </w:tc>
        <w:tc>
          <w:tcPr>
            <w:tcW w:w="1261" w:type="pct"/>
          </w:tcPr>
          <w:p w:rsidR="009D2F0A" w:rsidRPr="002F682F" w:rsidRDefault="009D2F0A">
            <w:pPr>
              <w:rPr>
                <w:rFonts w:ascii="仿宋_GB2312" w:eastAsia="仿宋_GB2312"/>
                <w:sz w:val="24"/>
                <w:szCs w:val="24"/>
              </w:rPr>
            </w:pPr>
          </w:p>
        </w:tc>
        <w:tc>
          <w:tcPr>
            <w:tcW w:w="897" w:type="pct"/>
          </w:tcPr>
          <w:p w:rsidR="009D2F0A" w:rsidRPr="002F682F" w:rsidRDefault="009D2F0A">
            <w:pPr>
              <w:rPr>
                <w:rFonts w:ascii="仿宋_GB2312" w:eastAsia="仿宋_GB2312"/>
                <w:sz w:val="24"/>
                <w:szCs w:val="24"/>
              </w:rPr>
            </w:pPr>
          </w:p>
        </w:tc>
      </w:tr>
      <w:tr w:rsidR="009D2F0A" w:rsidTr="002F682F">
        <w:trPr>
          <w:trHeight w:val="255"/>
          <w:jc w:val="center"/>
        </w:trPr>
        <w:tc>
          <w:tcPr>
            <w:tcW w:w="752" w:type="pct"/>
            <w:vMerge/>
            <w:vAlign w:val="center"/>
          </w:tcPr>
          <w:p w:rsidR="009D2F0A" w:rsidRPr="002F682F" w:rsidRDefault="009D2F0A">
            <w:pPr>
              <w:widowControl/>
              <w:jc w:val="left"/>
              <w:rPr>
                <w:rFonts w:ascii="仿宋_GB2312" w:eastAsia="仿宋_GB2312"/>
                <w:sz w:val="24"/>
                <w:szCs w:val="24"/>
              </w:rPr>
            </w:pPr>
          </w:p>
        </w:tc>
        <w:tc>
          <w:tcPr>
            <w:tcW w:w="1299" w:type="pct"/>
          </w:tcPr>
          <w:p w:rsidR="009D2F0A" w:rsidRPr="002F682F" w:rsidRDefault="009D2F0A">
            <w:pPr>
              <w:rPr>
                <w:rFonts w:ascii="仿宋_GB2312" w:eastAsia="仿宋_GB2312"/>
                <w:sz w:val="24"/>
                <w:szCs w:val="24"/>
              </w:rPr>
            </w:pPr>
          </w:p>
        </w:tc>
        <w:tc>
          <w:tcPr>
            <w:tcW w:w="791" w:type="pct"/>
          </w:tcPr>
          <w:p w:rsidR="009D2F0A" w:rsidRPr="002F682F" w:rsidRDefault="009D2F0A">
            <w:pPr>
              <w:rPr>
                <w:rFonts w:ascii="仿宋_GB2312" w:eastAsia="仿宋_GB2312"/>
                <w:sz w:val="24"/>
                <w:szCs w:val="24"/>
              </w:rPr>
            </w:pPr>
          </w:p>
        </w:tc>
        <w:tc>
          <w:tcPr>
            <w:tcW w:w="1261" w:type="pct"/>
          </w:tcPr>
          <w:p w:rsidR="009D2F0A" w:rsidRPr="002F682F" w:rsidRDefault="009D2F0A">
            <w:pPr>
              <w:rPr>
                <w:rFonts w:ascii="仿宋_GB2312" w:eastAsia="仿宋_GB2312"/>
                <w:sz w:val="24"/>
                <w:szCs w:val="24"/>
              </w:rPr>
            </w:pPr>
          </w:p>
        </w:tc>
        <w:tc>
          <w:tcPr>
            <w:tcW w:w="897" w:type="pct"/>
          </w:tcPr>
          <w:p w:rsidR="009D2F0A" w:rsidRPr="002F682F" w:rsidRDefault="009D2F0A">
            <w:pPr>
              <w:rPr>
                <w:rFonts w:ascii="仿宋_GB2312" w:eastAsia="仿宋_GB2312"/>
                <w:sz w:val="24"/>
                <w:szCs w:val="24"/>
              </w:rPr>
            </w:pPr>
          </w:p>
        </w:tc>
      </w:tr>
      <w:tr w:rsidR="009D2F0A" w:rsidTr="002F682F">
        <w:trPr>
          <w:trHeight w:val="375"/>
          <w:jc w:val="center"/>
        </w:trPr>
        <w:tc>
          <w:tcPr>
            <w:tcW w:w="752" w:type="pct"/>
            <w:vMerge w:val="restart"/>
            <w:vAlign w:val="center"/>
          </w:tcPr>
          <w:p w:rsidR="009D2F0A" w:rsidRPr="002F682F" w:rsidRDefault="009D2F0A">
            <w:pPr>
              <w:jc w:val="center"/>
              <w:rPr>
                <w:rFonts w:ascii="仿宋_GB2312" w:eastAsia="仿宋_GB2312"/>
                <w:sz w:val="24"/>
                <w:szCs w:val="24"/>
              </w:rPr>
            </w:pPr>
            <w:r w:rsidRPr="002F682F">
              <w:rPr>
                <w:rFonts w:ascii="仿宋_GB2312" w:eastAsia="仿宋_GB2312" w:cs="仿宋_GB2312" w:hint="eastAsia"/>
                <w:sz w:val="24"/>
                <w:szCs w:val="24"/>
              </w:rPr>
              <w:t>省内其他用户</w:t>
            </w:r>
          </w:p>
        </w:tc>
        <w:tc>
          <w:tcPr>
            <w:tcW w:w="1299" w:type="pct"/>
          </w:tcPr>
          <w:p w:rsidR="009D2F0A" w:rsidRPr="002F682F" w:rsidRDefault="009D2F0A">
            <w:pPr>
              <w:rPr>
                <w:rFonts w:ascii="仿宋_GB2312" w:eastAsia="仿宋_GB2312"/>
                <w:sz w:val="24"/>
                <w:szCs w:val="24"/>
              </w:rPr>
            </w:pPr>
          </w:p>
        </w:tc>
        <w:tc>
          <w:tcPr>
            <w:tcW w:w="791" w:type="pct"/>
          </w:tcPr>
          <w:p w:rsidR="009D2F0A" w:rsidRPr="002F682F" w:rsidRDefault="009D2F0A">
            <w:pPr>
              <w:rPr>
                <w:rFonts w:ascii="仿宋_GB2312" w:eastAsia="仿宋_GB2312"/>
                <w:sz w:val="24"/>
                <w:szCs w:val="24"/>
              </w:rPr>
            </w:pPr>
          </w:p>
        </w:tc>
        <w:tc>
          <w:tcPr>
            <w:tcW w:w="1261" w:type="pct"/>
          </w:tcPr>
          <w:p w:rsidR="009D2F0A" w:rsidRPr="002F682F" w:rsidRDefault="009D2F0A">
            <w:pPr>
              <w:rPr>
                <w:rFonts w:ascii="仿宋_GB2312" w:eastAsia="仿宋_GB2312"/>
                <w:sz w:val="24"/>
                <w:szCs w:val="24"/>
              </w:rPr>
            </w:pPr>
          </w:p>
        </w:tc>
        <w:tc>
          <w:tcPr>
            <w:tcW w:w="897" w:type="pct"/>
          </w:tcPr>
          <w:p w:rsidR="009D2F0A" w:rsidRPr="002F682F" w:rsidRDefault="009D2F0A">
            <w:pPr>
              <w:rPr>
                <w:rFonts w:ascii="仿宋_GB2312" w:eastAsia="仿宋_GB2312"/>
                <w:sz w:val="24"/>
                <w:szCs w:val="24"/>
              </w:rPr>
            </w:pPr>
          </w:p>
        </w:tc>
      </w:tr>
      <w:tr w:rsidR="009D2F0A" w:rsidTr="002F682F">
        <w:trPr>
          <w:trHeight w:val="375"/>
          <w:jc w:val="center"/>
        </w:trPr>
        <w:tc>
          <w:tcPr>
            <w:tcW w:w="752" w:type="pct"/>
            <w:vMerge/>
            <w:vAlign w:val="center"/>
          </w:tcPr>
          <w:p w:rsidR="009D2F0A" w:rsidRPr="002F682F" w:rsidRDefault="009D2F0A">
            <w:pPr>
              <w:widowControl/>
              <w:jc w:val="left"/>
              <w:rPr>
                <w:rFonts w:ascii="仿宋_GB2312" w:eastAsia="仿宋_GB2312"/>
                <w:sz w:val="24"/>
                <w:szCs w:val="24"/>
              </w:rPr>
            </w:pPr>
          </w:p>
        </w:tc>
        <w:tc>
          <w:tcPr>
            <w:tcW w:w="1299" w:type="pct"/>
          </w:tcPr>
          <w:p w:rsidR="009D2F0A" w:rsidRPr="002F682F" w:rsidRDefault="009D2F0A">
            <w:pPr>
              <w:rPr>
                <w:rFonts w:ascii="仿宋_GB2312" w:eastAsia="仿宋_GB2312"/>
                <w:sz w:val="24"/>
                <w:szCs w:val="24"/>
              </w:rPr>
            </w:pPr>
          </w:p>
        </w:tc>
        <w:tc>
          <w:tcPr>
            <w:tcW w:w="791" w:type="pct"/>
          </w:tcPr>
          <w:p w:rsidR="009D2F0A" w:rsidRPr="002F682F" w:rsidRDefault="009D2F0A">
            <w:pPr>
              <w:rPr>
                <w:rFonts w:ascii="仿宋_GB2312" w:eastAsia="仿宋_GB2312"/>
                <w:sz w:val="24"/>
                <w:szCs w:val="24"/>
              </w:rPr>
            </w:pPr>
          </w:p>
        </w:tc>
        <w:tc>
          <w:tcPr>
            <w:tcW w:w="1261" w:type="pct"/>
          </w:tcPr>
          <w:p w:rsidR="009D2F0A" w:rsidRPr="002F682F" w:rsidRDefault="009D2F0A">
            <w:pPr>
              <w:rPr>
                <w:rFonts w:ascii="仿宋_GB2312" w:eastAsia="仿宋_GB2312"/>
                <w:sz w:val="24"/>
                <w:szCs w:val="24"/>
              </w:rPr>
            </w:pPr>
          </w:p>
        </w:tc>
        <w:tc>
          <w:tcPr>
            <w:tcW w:w="897" w:type="pct"/>
          </w:tcPr>
          <w:p w:rsidR="009D2F0A" w:rsidRPr="002F682F" w:rsidRDefault="009D2F0A">
            <w:pPr>
              <w:rPr>
                <w:rFonts w:ascii="仿宋_GB2312" w:eastAsia="仿宋_GB2312"/>
                <w:sz w:val="24"/>
                <w:szCs w:val="24"/>
              </w:rPr>
            </w:pPr>
          </w:p>
        </w:tc>
      </w:tr>
      <w:tr w:rsidR="009D2F0A" w:rsidTr="002F682F">
        <w:trPr>
          <w:trHeight w:val="375"/>
          <w:jc w:val="center"/>
        </w:trPr>
        <w:tc>
          <w:tcPr>
            <w:tcW w:w="752" w:type="pct"/>
            <w:vMerge/>
            <w:vAlign w:val="center"/>
          </w:tcPr>
          <w:p w:rsidR="009D2F0A" w:rsidRPr="002F682F" w:rsidRDefault="009D2F0A">
            <w:pPr>
              <w:widowControl/>
              <w:jc w:val="left"/>
              <w:rPr>
                <w:rFonts w:ascii="仿宋_GB2312" w:eastAsia="仿宋_GB2312"/>
                <w:sz w:val="24"/>
                <w:szCs w:val="24"/>
              </w:rPr>
            </w:pPr>
          </w:p>
        </w:tc>
        <w:tc>
          <w:tcPr>
            <w:tcW w:w="1299" w:type="pct"/>
          </w:tcPr>
          <w:p w:rsidR="009D2F0A" w:rsidRPr="002F682F" w:rsidRDefault="009D2F0A">
            <w:pPr>
              <w:rPr>
                <w:rFonts w:ascii="仿宋_GB2312" w:eastAsia="仿宋_GB2312"/>
                <w:sz w:val="24"/>
                <w:szCs w:val="24"/>
              </w:rPr>
            </w:pPr>
          </w:p>
        </w:tc>
        <w:tc>
          <w:tcPr>
            <w:tcW w:w="791" w:type="pct"/>
          </w:tcPr>
          <w:p w:rsidR="009D2F0A" w:rsidRPr="002F682F" w:rsidRDefault="009D2F0A">
            <w:pPr>
              <w:rPr>
                <w:rFonts w:ascii="仿宋_GB2312" w:eastAsia="仿宋_GB2312"/>
                <w:sz w:val="24"/>
                <w:szCs w:val="24"/>
              </w:rPr>
            </w:pPr>
          </w:p>
        </w:tc>
        <w:tc>
          <w:tcPr>
            <w:tcW w:w="1261" w:type="pct"/>
          </w:tcPr>
          <w:p w:rsidR="009D2F0A" w:rsidRPr="002F682F" w:rsidRDefault="009D2F0A">
            <w:pPr>
              <w:rPr>
                <w:rFonts w:ascii="仿宋_GB2312" w:eastAsia="仿宋_GB2312"/>
                <w:sz w:val="24"/>
                <w:szCs w:val="24"/>
              </w:rPr>
            </w:pPr>
          </w:p>
        </w:tc>
        <w:tc>
          <w:tcPr>
            <w:tcW w:w="897" w:type="pct"/>
          </w:tcPr>
          <w:p w:rsidR="009D2F0A" w:rsidRPr="002F682F" w:rsidRDefault="009D2F0A">
            <w:pPr>
              <w:rPr>
                <w:rFonts w:ascii="仿宋_GB2312" w:eastAsia="仿宋_GB2312"/>
                <w:sz w:val="24"/>
                <w:szCs w:val="24"/>
              </w:rPr>
            </w:pPr>
          </w:p>
        </w:tc>
      </w:tr>
      <w:tr w:rsidR="009D2F0A" w:rsidTr="002F682F">
        <w:trPr>
          <w:trHeight w:val="375"/>
          <w:jc w:val="center"/>
        </w:trPr>
        <w:tc>
          <w:tcPr>
            <w:tcW w:w="752" w:type="pct"/>
            <w:vMerge/>
            <w:vAlign w:val="center"/>
          </w:tcPr>
          <w:p w:rsidR="009D2F0A" w:rsidRPr="002F682F" w:rsidRDefault="009D2F0A">
            <w:pPr>
              <w:widowControl/>
              <w:jc w:val="left"/>
              <w:rPr>
                <w:rFonts w:ascii="仿宋_GB2312" w:eastAsia="仿宋_GB2312"/>
                <w:sz w:val="24"/>
                <w:szCs w:val="24"/>
              </w:rPr>
            </w:pPr>
          </w:p>
        </w:tc>
        <w:tc>
          <w:tcPr>
            <w:tcW w:w="1299" w:type="pct"/>
          </w:tcPr>
          <w:p w:rsidR="009D2F0A" w:rsidRPr="002F682F" w:rsidRDefault="009D2F0A">
            <w:pPr>
              <w:rPr>
                <w:rFonts w:ascii="仿宋_GB2312" w:eastAsia="仿宋_GB2312"/>
                <w:sz w:val="24"/>
                <w:szCs w:val="24"/>
              </w:rPr>
            </w:pPr>
          </w:p>
        </w:tc>
        <w:tc>
          <w:tcPr>
            <w:tcW w:w="791" w:type="pct"/>
          </w:tcPr>
          <w:p w:rsidR="009D2F0A" w:rsidRPr="002F682F" w:rsidRDefault="009D2F0A">
            <w:pPr>
              <w:rPr>
                <w:rFonts w:ascii="仿宋_GB2312" w:eastAsia="仿宋_GB2312"/>
                <w:sz w:val="24"/>
                <w:szCs w:val="24"/>
              </w:rPr>
            </w:pPr>
          </w:p>
        </w:tc>
        <w:tc>
          <w:tcPr>
            <w:tcW w:w="1261" w:type="pct"/>
          </w:tcPr>
          <w:p w:rsidR="009D2F0A" w:rsidRPr="002F682F" w:rsidRDefault="009D2F0A">
            <w:pPr>
              <w:rPr>
                <w:rFonts w:ascii="仿宋_GB2312" w:eastAsia="仿宋_GB2312"/>
                <w:sz w:val="24"/>
                <w:szCs w:val="24"/>
              </w:rPr>
            </w:pPr>
          </w:p>
        </w:tc>
        <w:tc>
          <w:tcPr>
            <w:tcW w:w="897" w:type="pct"/>
          </w:tcPr>
          <w:p w:rsidR="009D2F0A" w:rsidRPr="002F682F" w:rsidRDefault="009D2F0A">
            <w:pPr>
              <w:rPr>
                <w:rFonts w:ascii="仿宋_GB2312" w:eastAsia="仿宋_GB2312"/>
                <w:sz w:val="24"/>
                <w:szCs w:val="24"/>
              </w:rPr>
            </w:pPr>
          </w:p>
        </w:tc>
      </w:tr>
    </w:tbl>
    <w:p w:rsidR="009D2F0A" w:rsidRPr="002F682F" w:rsidRDefault="009D2F0A" w:rsidP="00CA10C2">
      <w:pPr>
        <w:rPr>
          <w:rFonts w:ascii="仿宋_GB2312" w:eastAsia="仿宋_GB2312"/>
          <w:sz w:val="24"/>
          <w:szCs w:val="24"/>
        </w:rPr>
      </w:pPr>
      <w:r w:rsidRPr="002F682F">
        <w:rPr>
          <w:rFonts w:ascii="仿宋_GB2312" w:eastAsia="仿宋_GB2312" w:cs="仿宋_GB2312" w:hint="eastAsia"/>
          <w:sz w:val="24"/>
          <w:szCs w:val="24"/>
        </w:rPr>
        <w:t>说明：</w:t>
      </w:r>
      <w:r w:rsidRPr="002F682F">
        <w:rPr>
          <w:rFonts w:ascii="仿宋_GB2312" w:eastAsia="仿宋_GB2312" w:cs="仿宋_GB2312"/>
          <w:sz w:val="24"/>
          <w:szCs w:val="24"/>
        </w:rPr>
        <w:t>1</w:t>
      </w:r>
      <w:r w:rsidRPr="002F682F">
        <w:rPr>
          <w:rFonts w:ascii="仿宋_GB2312" w:eastAsia="仿宋_GB2312" w:cs="仿宋_GB2312" w:hint="eastAsia"/>
          <w:sz w:val="24"/>
          <w:szCs w:val="24"/>
        </w:rPr>
        <w:t>、表中项目为近三年销售业绩，用户仍在合作；</w:t>
      </w:r>
      <w:r w:rsidRPr="002F682F">
        <w:rPr>
          <w:rFonts w:ascii="仿宋_GB2312" w:eastAsia="仿宋_GB2312" w:cs="仿宋_GB2312"/>
          <w:sz w:val="24"/>
          <w:szCs w:val="24"/>
        </w:rPr>
        <w:t>2</w:t>
      </w:r>
      <w:r w:rsidRPr="002F682F">
        <w:rPr>
          <w:rFonts w:ascii="仿宋_GB2312" w:eastAsia="仿宋_GB2312" w:cs="仿宋_GB2312" w:hint="eastAsia"/>
          <w:sz w:val="24"/>
          <w:szCs w:val="24"/>
        </w:rPr>
        <w:t>、只填写与本次市场调研项目一致。</w:t>
      </w:r>
    </w:p>
    <w:p w:rsidR="009D2F0A" w:rsidRPr="002F682F" w:rsidRDefault="009D2F0A" w:rsidP="00CA10C2">
      <w:pPr>
        <w:tabs>
          <w:tab w:val="left" w:pos="6645"/>
        </w:tabs>
        <w:spacing w:line="360" w:lineRule="auto"/>
        <w:rPr>
          <w:rFonts w:ascii="黑体" w:eastAsia="黑体" w:hAnsi="宋体" w:cs="黑体"/>
          <w:sz w:val="32"/>
          <w:szCs w:val="32"/>
        </w:rPr>
      </w:pPr>
      <w:r w:rsidRPr="002F682F">
        <w:rPr>
          <w:rFonts w:ascii="黑体" w:eastAsia="黑体" w:hAnsi="宋体" w:cs="黑体" w:hint="eastAsia"/>
          <w:sz w:val="32"/>
          <w:szCs w:val="32"/>
        </w:rPr>
        <w:t>附件</w:t>
      </w:r>
      <w:r w:rsidRPr="002F682F">
        <w:rPr>
          <w:rFonts w:ascii="黑体" w:eastAsia="黑体" w:hAnsi="宋体" w:cs="黑体"/>
          <w:sz w:val="32"/>
          <w:szCs w:val="32"/>
        </w:rPr>
        <w:t>4</w:t>
      </w:r>
    </w:p>
    <w:p w:rsidR="009D2F0A" w:rsidRPr="002F682F" w:rsidRDefault="009D2F0A" w:rsidP="00CA10C2">
      <w:pPr>
        <w:tabs>
          <w:tab w:val="left" w:pos="6645"/>
        </w:tabs>
        <w:spacing w:line="360" w:lineRule="auto"/>
        <w:jc w:val="center"/>
        <w:rPr>
          <w:rFonts w:ascii="黑体" w:eastAsia="黑体"/>
          <w:sz w:val="32"/>
          <w:szCs w:val="32"/>
        </w:rPr>
      </w:pPr>
      <w:r w:rsidRPr="002F682F">
        <w:rPr>
          <w:rFonts w:ascii="黑体" w:eastAsia="黑体" w:cs="黑体" w:hint="eastAsia"/>
          <w:sz w:val="32"/>
          <w:szCs w:val="32"/>
        </w:rPr>
        <w:t>反商业贿赂承诺书</w:t>
      </w:r>
    </w:p>
    <w:p w:rsidR="009D2F0A" w:rsidRDefault="009D2F0A" w:rsidP="002F682F">
      <w:pPr>
        <w:ind w:firstLineChars="200" w:firstLine="31680"/>
        <w:rPr>
          <w:rFonts w:ascii="仿宋_GB2312" w:eastAsia="仿宋_GB2312"/>
          <w:sz w:val="32"/>
          <w:szCs w:val="32"/>
        </w:rPr>
      </w:pPr>
      <w:r>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D2F0A" w:rsidRDefault="009D2F0A" w:rsidP="002F682F">
      <w:pPr>
        <w:ind w:firstLineChars="200" w:firstLine="31680"/>
        <w:rPr>
          <w:rFonts w:ascii="仿宋_GB2312" w:eastAsia="仿宋_GB2312"/>
          <w:sz w:val="32"/>
          <w:szCs w:val="32"/>
        </w:rPr>
      </w:pPr>
      <w:r>
        <w:rPr>
          <w:rFonts w:ascii="仿宋_GB2312" w:eastAsia="仿宋_GB2312" w:hAnsi="宋体" w:cs="仿宋_GB2312" w:hint="eastAsia"/>
          <w:sz w:val="32"/>
          <w:szCs w:val="32"/>
        </w:rPr>
        <w:t>一、</w:t>
      </w:r>
      <w:r>
        <w:rPr>
          <w:rFonts w:ascii="仿宋_GB2312" w:eastAsia="仿宋_GB2312" w:hAnsi="宋体" w:cs="仿宋_GB2312"/>
          <w:sz w:val="32"/>
          <w:szCs w:val="32"/>
        </w:rPr>
        <w:t xml:space="preserve"> </w:t>
      </w:r>
      <w:r>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D2F0A" w:rsidRDefault="009D2F0A" w:rsidP="002F682F">
      <w:pPr>
        <w:ind w:firstLineChars="200" w:firstLine="31680"/>
        <w:rPr>
          <w:rFonts w:ascii="仿宋_GB2312" w:eastAsia="仿宋_GB2312"/>
          <w:sz w:val="32"/>
          <w:szCs w:val="32"/>
        </w:rPr>
      </w:pPr>
      <w:r>
        <w:rPr>
          <w:rFonts w:ascii="仿宋_GB2312" w:eastAsia="仿宋_GB2312" w:cs="仿宋_GB2312" w:hint="eastAsia"/>
          <w:sz w:val="32"/>
          <w:szCs w:val="32"/>
        </w:rPr>
        <w:t>二、本厂家、商家、公司保证在药品、医疗器械、设备、物资、基建工程竞标工作及药品、试剂销售等工作中承诺做到：</w:t>
      </w:r>
    </w:p>
    <w:p w:rsidR="009D2F0A" w:rsidRDefault="009D2F0A" w:rsidP="002F682F">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、不与其他投标人相互串通投标报价，损害贵院的合法权益；</w:t>
      </w:r>
    </w:p>
    <w:p w:rsidR="009D2F0A" w:rsidRDefault="009D2F0A" w:rsidP="002F682F">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、不与招标人串通投标，损害国家利益、社会公共利益或他人的合法权益；</w:t>
      </w:r>
    </w:p>
    <w:p w:rsidR="009D2F0A" w:rsidRDefault="009D2F0A" w:rsidP="002F682F">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、不以向招标人或者评标委员会成员行贿的手段谋取中标；</w:t>
      </w:r>
    </w:p>
    <w:p w:rsidR="009D2F0A" w:rsidRDefault="009D2F0A" w:rsidP="002F682F">
      <w:pPr>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、竞标报价不违反相关法律的规定，也不以他人名义投标或者以其他方式弄虚作假，骗取中标；</w:t>
      </w:r>
    </w:p>
    <w:p w:rsidR="009D2F0A" w:rsidRDefault="009D2F0A" w:rsidP="002F682F">
      <w:pPr>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、保证不以其他任何方式扰乱贵院的招标工作；</w:t>
      </w:r>
    </w:p>
    <w:p w:rsidR="009D2F0A" w:rsidRDefault="009D2F0A" w:rsidP="002F682F">
      <w:pPr>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9D2F0A" w:rsidRDefault="009D2F0A" w:rsidP="002F682F">
      <w:pPr>
        <w:ind w:firstLineChars="200" w:firstLine="3168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9D2F0A" w:rsidRDefault="009D2F0A" w:rsidP="002F682F">
      <w:pPr>
        <w:ind w:firstLineChars="200" w:firstLine="31680"/>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、保证不让贵院临床科室、药剂部门以及有关人员登记、统计医生处方或为此提供方便，干扰贵院的正常工作秩序；</w:t>
      </w:r>
    </w:p>
    <w:p w:rsidR="009D2F0A" w:rsidRDefault="009D2F0A" w:rsidP="002F682F">
      <w:pPr>
        <w:ind w:firstLineChars="200" w:firstLine="3168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、保证不以其他任何不正当竞争手段推销药品、医疗器械、设备、物资。</w:t>
      </w:r>
    </w:p>
    <w:p w:rsidR="009D2F0A" w:rsidRDefault="009D2F0A" w:rsidP="002F682F">
      <w:pPr>
        <w:ind w:firstLineChars="200" w:firstLine="31680"/>
        <w:rPr>
          <w:rFonts w:ascii="仿宋_GB2312" w:eastAsia="仿宋_GB2312"/>
          <w:sz w:val="32"/>
          <w:szCs w:val="32"/>
        </w:rPr>
      </w:pPr>
      <w:r>
        <w:rPr>
          <w:rFonts w:ascii="仿宋_GB2312" w:eastAsia="仿宋_GB2312" w:cs="仿宋_GB2312" w:hint="eastAsia"/>
          <w:sz w:val="32"/>
          <w:szCs w:val="32"/>
        </w:rPr>
        <w:t>三、</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本厂家、商家、公司保证竭力维护贵院的声誉，不做任何有损贵院形象的事情。</w:t>
      </w:r>
    </w:p>
    <w:p w:rsidR="009D2F0A" w:rsidRDefault="009D2F0A" w:rsidP="002F682F">
      <w:pPr>
        <w:ind w:firstLineChars="200" w:firstLine="31680"/>
        <w:rPr>
          <w:rFonts w:ascii="仿宋_GB2312" w:eastAsia="仿宋_GB2312"/>
          <w:sz w:val="32"/>
          <w:szCs w:val="32"/>
        </w:rPr>
      </w:pPr>
      <w:r>
        <w:rPr>
          <w:rFonts w:ascii="仿宋_GB2312" w:eastAsia="仿宋_GB2312" w:cs="仿宋_GB2312" w:hint="eastAsia"/>
          <w:sz w:val="32"/>
          <w:szCs w:val="32"/>
        </w:rPr>
        <w:t>四、</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D2F0A" w:rsidRDefault="009D2F0A" w:rsidP="002F682F">
      <w:pPr>
        <w:ind w:firstLineChars="200" w:firstLine="31680"/>
        <w:rPr>
          <w:rFonts w:ascii="仿宋_GB2312" w:eastAsia="仿宋_GB2312"/>
          <w:sz w:val="32"/>
          <w:szCs w:val="32"/>
        </w:rPr>
      </w:pPr>
      <w:r>
        <w:rPr>
          <w:rFonts w:ascii="仿宋_GB2312" w:eastAsia="仿宋_GB2312" w:cs="仿宋_GB2312" w:hint="eastAsia"/>
          <w:sz w:val="32"/>
          <w:szCs w:val="32"/>
        </w:rPr>
        <w:t>五、</w:t>
      </w:r>
      <w:r>
        <w:rPr>
          <w:rFonts w:ascii="仿宋_GB2312" w:eastAsia="仿宋_GB2312" w:cs="仿宋_GB2312"/>
          <w:sz w:val="32"/>
          <w:szCs w:val="32"/>
        </w:rPr>
        <w:t xml:space="preserve"> </w:t>
      </w:r>
      <w:r>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9D2F0A" w:rsidRDefault="009D2F0A" w:rsidP="002F682F">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9D2F0A" w:rsidRDefault="009D2F0A" w:rsidP="002F682F">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、对本厂家、商家、公司相关工作人员作出严肃处理；</w:t>
      </w:r>
    </w:p>
    <w:p w:rsidR="009D2F0A" w:rsidRDefault="009D2F0A" w:rsidP="002F682F">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9D2F0A" w:rsidRDefault="009D2F0A" w:rsidP="002F682F">
      <w:pPr>
        <w:ind w:firstLineChars="200" w:firstLine="31680"/>
        <w:rPr>
          <w:rFonts w:ascii="仿宋_GB2312" w:eastAsia="仿宋_GB2312" w:cs="仿宋_GB2312"/>
          <w:sz w:val="32"/>
          <w:szCs w:val="32"/>
        </w:rPr>
      </w:pPr>
      <w:r>
        <w:rPr>
          <w:rFonts w:ascii="仿宋_GB2312" w:eastAsia="仿宋_GB2312" w:cs="仿宋_GB2312" w:hint="eastAsia"/>
          <w:sz w:val="32"/>
          <w:szCs w:val="32"/>
        </w:rPr>
        <w:t>六、</w:t>
      </w:r>
      <w:r>
        <w:rPr>
          <w:rFonts w:ascii="仿宋_GB2312" w:eastAsia="仿宋_GB2312" w:cs="仿宋_GB2312"/>
          <w:sz w:val="32"/>
          <w:szCs w:val="32"/>
        </w:rPr>
        <w:t xml:space="preserve"> </w:t>
      </w:r>
      <w:r>
        <w:rPr>
          <w:rFonts w:ascii="仿宋_GB2312" w:eastAsia="仿宋_GB2312" w:cs="仿宋_GB2312" w:hint="eastAsia"/>
          <w:sz w:val="32"/>
          <w:szCs w:val="32"/>
        </w:rPr>
        <w:t>采购物资名称：</w:t>
      </w:r>
      <w:r>
        <w:rPr>
          <w:rFonts w:ascii="仿宋_GB2312" w:eastAsia="仿宋_GB2312" w:cs="仿宋_GB2312"/>
          <w:sz w:val="32"/>
          <w:szCs w:val="32"/>
        </w:rPr>
        <w:t xml:space="preserve">                                   </w:t>
      </w:r>
    </w:p>
    <w:p w:rsidR="009D2F0A" w:rsidRDefault="009D2F0A" w:rsidP="002F682F">
      <w:pPr>
        <w:ind w:firstLineChars="200" w:firstLine="31680"/>
        <w:rPr>
          <w:rFonts w:ascii="仿宋_GB2312" w:eastAsia="仿宋_GB2312"/>
          <w:sz w:val="32"/>
          <w:szCs w:val="32"/>
        </w:rPr>
      </w:pPr>
      <w:r>
        <w:rPr>
          <w:rFonts w:ascii="仿宋_GB2312" w:eastAsia="仿宋_GB2312" w:cs="仿宋_GB2312" w:hint="eastAsia"/>
          <w:sz w:val="32"/>
          <w:szCs w:val="32"/>
        </w:rPr>
        <w:t>本《承诺书》一式二份（一份由承诺人自存；一份随竞价书传递）</w:t>
      </w:r>
    </w:p>
    <w:p w:rsidR="009D2F0A" w:rsidRDefault="009D2F0A" w:rsidP="002F682F">
      <w:pPr>
        <w:ind w:firstLineChars="200" w:firstLine="31680"/>
        <w:rPr>
          <w:rFonts w:ascii="仿宋_GB2312" w:eastAsia="仿宋_GB2312"/>
          <w:sz w:val="32"/>
          <w:szCs w:val="32"/>
        </w:rPr>
      </w:pPr>
    </w:p>
    <w:p w:rsidR="009D2F0A" w:rsidRDefault="009D2F0A" w:rsidP="00CA10C2">
      <w:pPr>
        <w:rPr>
          <w:rFonts w:ascii="仿宋_GB2312" w:eastAsia="仿宋_GB2312" w:cs="仿宋_GB2312"/>
          <w:sz w:val="32"/>
          <w:szCs w:val="32"/>
        </w:rPr>
      </w:pPr>
      <w:r>
        <w:rPr>
          <w:rFonts w:ascii="仿宋_GB2312" w:eastAsia="仿宋_GB2312" w:cs="仿宋_GB2312" w:hint="eastAsia"/>
          <w:sz w:val="32"/>
          <w:szCs w:val="32"/>
        </w:rPr>
        <w:t>承诺企业名称（公章）</w:t>
      </w:r>
      <w:r>
        <w:rPr>
          <w:rFonts w:ascii="仿宋_GB2312" w:eastAsia="仿宋_GB2312" w:cs="仿宋_GB2312"/>
          <w:sz w:val="32"/>
          <w:szCs w:val="32"/>
        </w:rPr>
        <w:t xml:space="preserve">                  </w:t>
      </w:r>
    </w:p>
    <w:p w:rsidR="009D2F0A" w:rsidRDefault="009D2F0A" w:rsidP="00CA10C2">
      <w:pPr>
        <w:rPr>
          <w:rFonts w:ascii="仿宋_GB2312" w:eastAsia="仿宋_GB2312"/>
          <w:sz w:val="32"/>
          <w:szCs w:val="32"/>
        </w:rPr>
      </w:pPr>
      <w:r>
        <w:rPr>
          <w:rFonts w:ascii="仿宋_GB2312" w:eastAsia="仿宋_GB2312" w:cs="仿宋_GB2312" w:hint="eastAsia"/>
          <w:sz w:val="32"/>
          <w:szCs w:val="32"/>
        </w:rPr>
        <w:t>法人代表或委托代理人（承诺人）</w:t>
      </w:r>
    </w:p>
    <w:p w:rsidR="009D2F0A" w:rsidRDefault="009D2F0A" w:rsidP="00CA10C2"/>
    <w:p w:rsidR="009D2F0A" w:rsidRDefault="009D2F0A" w:rsidP="00CA10C2"/>
    <w:p w:rsidR="009D2F0A" w:rsidRDefault="009D2F0A" w:rsidP="00CA10C2"/>
    <w:p w:rsidR="009D2F0A" w:rsidRPr="00CA10C2" w:rsidRDefault="009D2F0A"/>
    <w:sectPr w:rsidR="009D2F0A" w:rsidRPr="00CA10C2" w:rsidSect="00B331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0A" w:rsidRDefault="009D2F0A" w:rsidP="00CA10C2">
      <w:r>
        <w:separator/>
      </w:r>
    </w:p>
  </w:endnote>
  <w:endnote w:type="continuationSeparator" w:id="1">
    <w:p w:rsidR="009D2F0A" w:rsidRDefault="009D2F0A" w:rsidP="00CA1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0A" w:rsidRDefault="009D2F0A" w:rsidP="00CA10C2">
      <w:r>
        <w:separator/>
      </w:r>
    </w:p>
  </w:footnote>
  <w:footnote w:type="continuationSeparator" w:id="1">
    <w:p w:rsidR="009D2F0A" w:rsidRDefault="009D2F0A" w:rsidP="00CA10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65F91"/>
    <w:multiLevelType w:val="singleLevel"/>
    <w:tmpl w:val="19808BFE"/>
    <w:lvl w:ilvl="0">
      <w:start w:val="1"/>
      <w:numFmt w:val="decimal"/>
      <w:suff w:val="nothing"/>
      <w:lvlText w:val="（%1）"/>
      <w:lvlJc w:val="left"/>
      <w:rPr>
        <w:color w:val="auto"/>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0C2"/>
    <w:rsid w:val="00017D09"/>
    <w:rsid w:val="00092865"/>
    <w:rsid w:val="00104982"/>
    <w:rsid w:val="00120DE7"/>
    <w:rsid w:val="00140046"/>
    <w:rsid w:val="001418A8"/>
    <w:rsid w:val="00171AC3"/>
    <w:rsid w:val="001811C7"/>
    <w:rsid w:val="001E2A76"/>
    <w:rsid w:val="002C56BC"/>
    <w:rsid w:val="002F682F"/>
    <w:rsid w:val="00333801"/>
    <w:rsid w:val="003710CA"/>
    <w:rsid w:val="00384B88"/>
    <w:rsid w:val="00390645"/>
    <w:rsid w:val="003D2A39"/>
    <w:rsid w:val="003F2569"/>
    <w:rsid w:val="004B192B"/>
    <w:rsid w:val="004C1D9A"/>
    <w:rsid w:val="005753F6"/>
    <w:rsid w:val="006162B0"/>
    <w:rsid w:val="006662E4"/>
    <w:rsid w:val="00681CB7"/>
    <w:rsid w:val="00686D04"/>
    <w:rsid w:val="00694948"/>
    <w:rsid w:val="006C793E"/>
    <w:rsid w:val="006D6A76"/>
    <w:rsid w:val="00724942"/>
    <w:rsid w:val="00734513"/>
    <w:rsid w:val="007570C4"/>
    <w:rsid w:val="007625D9"/>
    <w:rsid w:val="00803DE0"/>
    <w:rsid w:val="0083222D"/>
    <w:rsid w:val="00857D3B"/>
    <w:rsid w:val="008646B0"/>
    <w:rsid w:val="00872D0D"/>
    <w:rsid w:val="008906E7"/>
    <w:rsid w:val="0089397B"/>
    <w:rsid w:val="008C3B39"/>
    <w:rsid w:val="008D246F"/>
    <w:rsid w:val="009147BC"/>
    <w:rsid w:val="00940605"/>
    <w:rsid w:val="009669C0"/>
    <w:rsid w:val="009D2F0A"/>
    <w:rsid w:val="009E4B76"/>
    <w:rsid w:val="009F7B4B"/>
    <w:rsid w:val="00A31D79"/>
    <w:rsid w:val="00A345B8"/>
    <w:rsid w:val="00A760A9"/>
    <w:rsid w:val="00A856C4"/>
    <w:rsid w:val="00AC7ECB"/>
    <w:rsid w:val="00AD5231"/>
    <w:rsid w:val="00AD6599"/>
    <w:rsid w:val="00AE58F8"/>
    <w:rsid w:val="00B331B4"/>
    <w:rsid w:val="00B365E6"/>
    <w:rsid w:val="00B91168"/>
    <w:rsid w:val="00C7421E"/>
    <w:rsid w:val="00CA10C2"/>
    <w:rsid w:val="00CB3784"/>
    <w:rsid w:val="00CC2F99"/>
    <w:rsid w:val="00CD29B7"/>
    <w:rsid w:val="00CE2DC2"/>
    <w:rsid w:val="00D6715D"/>
    <w:rsid w:val="00DA7E8F"/>
    <w:rsid w:val="00DC06BF"/>
    <w:rsid w:val="00E62C34"/>
    <w:rsid w:val="00EF51F8"/>
    <w:rsid w:val="00F43863"/>
    <w:rsid w:val="00F87B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C2"/>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CA10C2"/>
    <w:pPr>
      <w:keepNext/>
      <w:keepLines/>
      <w:spacing w:before="260" w:after="260" w:line="415"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A10C2"/>
    <w:rPr>
      <w:rFonts w:ascii="Arial" w:eastAsia="黑体" w:hAnsi="Arial" w:cs="Arial"/>
      <w:b/>
      <w:bCs/>
      <w:sz w:val="32"/>
      <w:szCs w:val="32"/>
    </w:rPr>
  </w:style>
  <w:style w:type="paragraph" w:styleId="Header">
    <w:name w:val="header"/>
    <w:basedOn w:val="Normal"/>
    <w:link w:val="HeaderChar"/>
    <w:uiPriority w:val="99"/>
    <w:semiHidden/>
    <w:rsid w:val="00CA10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A10C2"/>
    <w:rPr>
      <w:sz w:val="18"/>
      <w:szCs w:val="18"/>
    </w:rPr>
  </w:style>
  <w:style w:type="paragraph" w:styleId="Footer">
    <w:name w:val="footer"/>
    <w:basedOn w:val="Normal"/>
    <w:link w:val="FooterChar"/>
    <w:uiPriority w:val="99"/>
    <w:semiHidden/>
    <w:rsid w:val="00CA10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A10C2"/>
    <w:rPr>
      <w:sz w:val="18"/>
      <w:szCs w:val="18"/>
    </w:rPr>
  </w:style>
  <w:style w:type="paragraph" w:styleId="PlainText">
    <w:name w:val="Plain Text"/>
    <w:basedOn w:val="Normal"/>
    <w:link w:val="PlainTextChar"/>
    <w:uiPriority w:val="99"/>
    <w:rsid w:val="00CA10C2"/>
    <w:rPr>
      <w:rFonts w:ascii="宋体" w:hAnsi="Courier New" w:cs="宋体"/>
    </w:rPr>
  </w:style>
  <w:style w:type="character" w:customStyle="1" w:styleId="PlainTextChar">
    <w:name w:val="Plain Text Char"/>
    <w:basedOn w:val="DefaultParagraphFont"/>
    <w:link w:val="PlainText"/>
    <w:uiPriority w:val="99"/>
    <w:locked/>
    <w:rsid w:val="00CA10C2"/>
    <w:rPr>
      <w:rFonts w:ascii="宋体" w:eastAsia="宋体" w:hAnsi="Courier New" w:cs="宋体"/>
      <w:sz w:val="21"/>
      <w:szCs w:val="21"/>
    </w:rPr>
  </w:style>
</w:styles>
</file>

<file path=word/webSettings.xml><?xml version="1.0" encoding="utf-8"?>
<w:webSettings xmlns:r="http://schemas.openxmlformats.org/officeDocument/2006/relationships" xmlns:w="http://schemas.openxmlformats.org/wordprocessingml/2006/main">
  <w:divs>
    <w:div w:id="196704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7</Pages>
  <Words>470</Words>
  <Characters>2681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47</cp:revision>
  <dcterms:created xsi:type="dcterms:W3CDTF">2016-12-15T11:08:00Z</dcterms:created>
  <dcterms:modified xsi:type="dcterms:W3CDTF">2017-02-24T02:26:00Z</dcterms:modified>
</cp:coreProperties>
</file>