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36" w:rsidRDefault="00882A36" w:rsidP="00FA4B29">
      <w:pPr>
        <w:spacing w:line="480" w:lineRule="exac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院内（晋阳院区）采购公告</w:t>
      </w:r>
    </w:p>
    <w:p w:rsidR="00882A36" w:rsidRPr="004B2F0E" w:rsidRDefault="00882A36" w:rsidP="00FA4B29">
      <w:pPr>
        <w:spacing w:line="480" w:lineRule="exact"/>
        <w:jc w:val="center"/>
        <w:rPr>
          <w:rFonts w:ascii="宋体"/>
          <w:sz w:val="32"/>
          <w:szCs w:val="32"/>
        </w:rPr>
      </w:pPr>
      <w:r w:rsidRPr="00FD4E0E">
        <w:rPr>
          <w:rFonts w:ascii="宋体" w:hAnsi="宋体" w:cs="宋体" w:hint="eastAsia"/>
          <w:b/>
          <w:bCs/>
          <w:sz w:val="32"/>
          <w:szCs w:val="32"/>
        </w:rPr>
        <w:t>院内采购会议公告</w:t>
      </w:r>
    </w:p>
    <w:p w:rsidR="00882A36" w:rsidRPr="004B2F0E" w:rsidRDefault="00882A36" w:rsidP="00FA4B29">
      <w:pPr>
        <w:spacing w:line="400" w:lineRule="exact"/>
        <w:rPr>
          <w:rFonts w:ascii="方正兰亭超细黑简体" w:eastAsia="方正兰亭超细黑简体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各单位或检测公司</w:t>
      </w:r>
      <w:r w:rsidRPr="005D047C"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 w:hint="eastAsia"/>
          <w:sz w:val="28"/>
          <w:szCs w:val="28"/>
        </w:rPr>
        <w:t>我院将召开“</w:t>
      </w:r>
      <w:r w:rsidRPr="00921D33">
        <w:rPr>
          <w:rFonts w:ascii="仿宋" w:eastAsia="仿宋" w:hAnsi="仿宋" w:cs="方正兰亭超细黑简体" w:hint="eastAsia"/>
          <w:bCs/>
          <w:sz w:val="28"/>
          <w:szCs w:val="28"/>
        </w:rPr>
        <w:t>四川省妇幼保健院、</w:t>
      </w:r>
      <w:r w:rsidRPr="00921D33">
        <w:rPr>
          <w:rFonts w:ascii="仿宋" w:eastAsia="仿宋" w:hAnsi="仿宋" w:cs="方正兰亭超细黑简体" w:hint="eastAsia"/>
          <w:sz w:val="28"/>
          <w:szCs w:val="28"/>
        </w:rPr>
        <w:t>晋阳院区高压配电系统及控制系统的年度检测</w:t>
      </w:r>
      <w:r w:rsidRPr="00921D33">
        <w:rPr>
          <w:rFonts w:ascii="仿宋" w:eastAsia="仿宋" w:hAnsi="仿宋" w:cs="仿宋_GB2312" w:hint="eastAsia"/>
          <w:sz w:val="28"/>
          <w:szCs w:val="28"/>
        </w:rPr>
        <w:t>”院内采购会议，会议由医院后勤保障科组织，财务科</w:t>
      </w:r>
      <w:r w:rsidR="00921D33">
        <w:rPr>
          <w:rFonts w:ascii="仿宋" w:eastAsia="仿宋" w:hAnsi="仿宋" w:cs="仿宋_GB2312" w:hint="eastAsia"/>
          <w:sz w:val="28"/>
          <w:szCs w:val="28"/>
        </w:rPr>
        <w:t>、设备科</w:t>
      </w:r>
      <w:r w:rsidRPr="00921D33">
        <w:rPr>
          <w:rFonts w:ascii="仿宋" w:eastAsia="仿宋" w:hAnsi="仿宋" w:cs="仿宋_GB2312" w:hint="eastAsia"/>
          <w:sz w:val="28"/>
          <w:szCs w:val="28"/>
        </w:rPr>
        <w:t>及相关科室参加，党群办负责全程监督。届时，请各参会供应商准时参加，务必提供公司资质（复印件加盖鲜章）及公司实力资料、方案响应文件、第一次报价单（密封）、参会人员的授权书等资料，具体事项如下：</w:t>
      </w:r>
    </w:p>
    <w:p w:rsidR="00882A36" w:rsidRPr="0099006E" w:rsidRDefault="00882A36" w:rsidP="00921D33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1</w:t>
      </w:r>
      <w:r w:rsidRPr="00921D33">
        <w:rPr>
          <w:rFonts w:ascii="仿宋" w:eastAsia="仿宋" w:hAnsi="仿宋" w:cs="仿宋_GB2312" w:hint="eastAsia"/>
          <w:sz w:val="28"/>
          <w:szCs w:val="28"/>
        </w:rPr>
        <w:t>、会议时间：</w:t>
      </w:r>
      <w:r w:rsidRPr="00921D33">
        <w:rPr>
          <w:rFonts w:ascii="仿宋" w:eastAsia="仿宋" w:hAnsi="仿宋" w:cs="仿宋_GB2312"/>
          <w:sz w:val="28"/>
          <w:szCs w:val="28"/>
        </w:rPr>
        <w:t xml:space="preserve">  </w:t>
      </w:r>
      <w:r w:rsidRPr="0099006E">
        <w:rPr>
          <w:rFonts w:ascii="仿宋" w:eastAsia="仿宋" w:hAnsi="仿宋" w:cs="仿宋_GB2312"/>
          <w:sz w:val="28"/>
          <w:szCs w:val="28"/>
        </w:rPr>
        <w:t>2015</w:t>
      </w:r>
      <w:r w:rsidRPr="0099006E">
        <w:rPr>
          <w:rFonts w:ascii="仿宋" w:eastAsia="仿宋" w:hAnsi="仿宋" w:cs="仿宋_GB2312" w:hint="eastAsia"/>
          <w:sz w:val="28"/>
          <w:szCs w:val="28"/>
        </w:rPr>
        <w:t>年</w:t>
      </w:r>
      <w:r w:rsidRPr="0099006E">
        <w:rPr>
          <w:rFonts w:ascii="仿宋" w:eastAsia="仿宋" w:hAnsi="仿宋" w:cs="仿宋_GB2312"/>
          <w:sz w:val="28"/>
          <w:szCs w:val="28"/>
        </w:rPr>
        <w:t>2</w:t>
      </w:r>
      <w:r w:rsidRPr="0099006E">
        <w:rPr>
          <w:rFonts w:ascii="仿宋" w:eastAsia="仿宋" w:hAnsi="仿宋" w:cs="仿宋_GB2312" w:hint="eastAsia"/>
          <w:sz w:val="28"/>
          <w:szCs w:val="28"/>
        </w:rPr>
        <w:t>月</w:t>
      </w:r>
      <w:r w:rsidRPr="0099006E">
        <w:rPr>
          <w:rFonts w:ascii="仿宋" w:eastAsia="仿宋" w:hAnsi="仿宋" w:cs="仿宋_GB2312"/>
          <w:sz w:val="28"/>
          <w:szCs w:val="28"/>
        </w:rPr>
        <w:t>5</w:t>
      </w:r>
      <w:r w:rsidRPr="0099006E">
        <w:rPr>
          <w:rFonts w:ascii="仿宋" w:eastAsia="仿宋" w:hAnsi="仿宋" w:cs="仿宋_GB2312" w:hint="eastAsia"/>
          <w:sz w:val="28"/>
          <w:szCs w:val="28"/>
        </w:rPr>
        <w:t>日（星期五）上午</w:t>
      </w:r>
      <w:r w:rsidRPr="0099006E">
        <w:rPr>
          <w:rFonts w:ascii="仿宋" w:eastAsia="仿宋" w:hAnsi="仿宋" w:cs="仿宋_GB2312"/>
          <w:sz w:val="28"/>
          <w:szCs w:val="28"/>
        </w:rPr>
        <w:t>10</w:t>
      </w:r>
      <w:r w:rsidRPr="0099006E">
        <w:rPr>
          <w:rFonts w:ascii="仿宋" w:eastAsia="仿宋" w:hAnsi="仿宋" w:cs="仿宋_GB2312" w:hint="eastAsia"/>
          <w:sz w:val="28"/>
          <w:szCs w:val="28"/>
        </w:rPr>
        <w:t>：</w:t>
      </w:r>
      <w:r w:rsidRPr="0099006E">
        <w:rPr>
          <w:rFonts w:ascii="仿宋" w:eastAsia="仿宋" w:hAnsi="仿宋" w:cs="仿宋_GB2312"/>
          <w:sz w:val="28"/>
          <w:szCs w:val="28"/>
        </w:rPr>
        <w:t>30</w:t>
      </w:r>
    </w:p>
    <w:p w:rsidR="00882A36" w:rsidRPr="00921D33" w:rsidRDefault="00882A36" w:rsidP="00921D33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2</w:t>
      </w:r>
      <w:r w:rsidRPr="00921D33">
        <w:rPr>
          <w:rFonts w:ascii="仿宋" w:eastAsia="仿宋" w:hAnsi="仿宋" w:cs="仿宋_GB2312" w:hint="eastAsia"/>
          <w:sz w:val="28"/>
          <w:szCs w:val="28"/>
        </w:rPr>
        <w:t>、会议地点：四川省妇幼保健院晋阳院区综合楼会议室</w:t>
      </w:r>
    </w:p>
    <w:p w:rsidR="00921D33" w:rsidRDefault="00882A36" w:rsidP="00921D33">
      <w:pPr>
        <w:spacing w:line="360" w:lineRule="auto"/>
        <w:ind w:firstLine="555"/>
        <w:rPr>
          <w:rFonts w:ascii="仿宋" w:eastAsia="仿宋" w:hAnsi="仿宋" w:cs="仿宋_GB2312" w:hint="eastAsia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3</w:t>
      </w:r>
      <w:r w:rsidRPr="00921D33">
        <w:rPr>
          <w:rFonts w:ascii="仿宋" w:eastAsia="仿宋" w:hAnsi="仿宋" w:cs="仿宋_GB2312" w:hint="eastAsia"/>
          <w:sz w:val="28"/>
          <w:szCs w:val="28"/>
        </w:rPr>
        <w:t>、采购方式说明：会议</w:t>
      </w:r>
      <w:r w:rsidR="00921D33">
        <w:rPr>
          <w:rFonts w:ascii="仿宋" w:eastAsia="仿宋" w:hAnsi="仿宋" w:cs="仿宋_GB2312" w:hint="eastAsia"/>
          <w:sz w:val="28"/>
          <w:szCs w:val="28"/>
        </w:rPr>
        <w:t>。</w:t>
      </w:r>
      <w:r w:rsidR="00921D33" w:rsidRPr="00921D33">
        <w:rPr>
          <w:rFonts w:ascii="仿宋" w:eastAsia="仿宋" w:hAnsi="仿宋" w:cs="仿宋_GB2312" w:hint="eastAsia"/>
          <w:sz w:val="28"/>
          <w:szCs w:val="28"/>
        </w:rPr>
        <w:t>本次采购采取院内比选方式，比选小组成员由后勤保障科、财务科、</w:t>
      </w:r>
      <w:r w:rsidR="00921D33">
        <w:rPr>
          <w:rFonts w:ascii="仿宋" w:eastAsia="仿宋" w:hAnsi="仿宋" w:cs="仿宋_GB2312" w:hint="eastAsia"/>
          <w:sz w:val="28"/>
          <w:szCs w:val="28"/>
        </w:rPr>
        <w:t>设备科等相</w:t>
      </w:r>
      <w:r w:rsidR="00921D33" w:rsidRPr="00921D33">
        <w:rPr>
          <w:rFonts w:ascii="仿宋" w:eastAsia="仿宋" w:hAnsi="仿宋" w:cs="仿宋_GB2312" w:hint="eastAsia"/>
          <w:sz w:val="28"/>
          <w:szCs w:val="28"/>
        </w:rPr>
        <w:t>关人员组成。</w:t>
      </w:r>
    </w:p>
    <w:p w:rsidR="00921D33" w:rsidRDefault="00921D33" w:rsidP="00921D33">
      <w:pPr>
        <w:spacing w:line="360" w:lineRule="auto"/>
        <w:ind w:firstLineChars="150" w:firstLine="42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采购</w:t>
      </w:r>
      <w:r w:rsidR="00882A36" w:rsidRPr="00921D33">
        <w:rPr>
          <w:rFonts w:ascii="仿宋" w:eastAsia="仿宋" w:hAnsi="仿宋" w:cs="仿宋_GB2312" w:hint="eastAsia"/>
          <w:sz w:val="28"/>
          <w:szCs w:val="28"/>
        </w:rPr>
        <w:t>内容：</w:t>
      </w:r>
      <w:r w:rsidR="00882A36" w:rsidRPr="00921D33">
        <w:rPr>
          <w:rFonts w:ascii="仿宋" w:eastAsia="仿宋" w:hAnsi="仿宋" w:cs="方正兰亭超细黑简体" w:hint="eastAsia"/>
          <w:sz w:val="28"/>
          <w:szCs w:val="28"/>
        </w:rPr>
        <w:t>晋阳院区高压配电系统及控制系统的年度检测</w:t>
      </w:r>
      <w:r w:rsidR="00882A36" w:rsidRPr="00921D33">
        <w:rPr>
          <w:rFonts w:ascii="仿宋" w:eastAsia="仿宋" w:hAnsi="仿宋" w:cs="仿宋_GB2312" w:hint="eastAsia"/>
          <w:sz w:val="28"/>
          <w:szCs w:val="28"/>
        </w:rPr>
        <w:t>院内采购。</w:t>
      </w:r>
    </w:p>
    <w:p w:rsidR="00882A36" w:rsidRPr="00921D33" w:rsidRDefault="00921D33" w:rsidP="00921D33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 w:hint="eastAsia"/>
          <w:sz w:val="28"/>
          <w:szCs w:val="28"/>
        </w:rPr>
        <w:t>项目概况：本检测项目工程为四川省妇幼保健院（晋阳院区）高压配电系统及自动切换系统设备。检测原检、是保证晋阳院区业务正常开展情况下进行。</w:t>
      </w:r>
    </w:p>
    <w:p w:rsidR="00882A36" w:rsidRPr="00921D33" w:rsidRDefault="00882A36" w:rsidP="00921D33">
      <w:pPr>
        <w:spacing w:line="360" w:lineRule="auto"/>
        <w:ind w:firstLine="556"/>
        <w:rPr>
          <w:rFonts w:ascii="仿宋" w:eastAsia="仿宋" w:hAnsi="仿宋"/>
          <w:kern w:val="0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3</w:t>
      </w:r>
      <w:r w:rsidRPr="00921D33">
        <w:rPr>
          <w:rFonts w:ascii="仿宋" w:eastAsia="仿宋" w:hAnsi="仿宋" w:cs="仿宋_GB2312"/>
          <w:kern w:val="0"/>
          <w:sz w:val="28"/>
          <w:szCs w:val="28"/>
        </w:rPr>
        <w:t>.1</w:t>
      </w:r>
      <w:r w:rsidRPr="00921D33">
        <w:rPr>
          <w:rFonts w:ascii="仿宋" w:eastAsia="仿宋" w:hAnsi="仿宋" w:cs="仿宋_GB2312" w:hint="eastAsia"/>
          <w:kern w:val="0"/>
          <w:sz w:val="28"/>
          <w:szCs w:val="28"/>
        </w:rPr>
        <w:t>本次采购</w:t>
      </w:r>
      <w:r w:rsidRPr="00921D33">
        <w:rPr>
          <w:rFonts w:ascii="仿宋" w:eastAsia="仿宋" w:hAnsi="仿宋" w:cs="仿宋_GB2312" w:hint="eastAsia"/>
          <w:sz w:val="28"/>
          <w:szCs w:val="28"/>
        </w:rPr>
        <w:t>采用竞争性谈判方式，谈判小组成员由院内专家或相关部门人员组成。根据</w:t>
      </w:r>
      <w:r w:rsidRPr="00921D33">
        <w:rPr>
          <w:rFonts w:ascii="仿宋" w:eastAsia="仿宋" w:hAnsi="仿宋" w:cs="仿宋_GB2312" w:hint="eastAsia"/>
          <w:kern w:val="0"/>
          <w:sz w:val="28"/>
          <w:szCs w:val="28"/>
        </w:rPr>
        <w:t>供应商制作的《采购报价文件》</w:t>
      </w:r>
      <w:r w:rsidRPr="00921D33">
        <w:rPr>
          <w:rFonts w:ascii="仿宋" w:eastAsia="仿宋" w:hAnsi="仿宋" w:cs="仿宋_GB2312"/>
          <w:kern w:val="0"/>
          <w:sz w:val="28"/>
          <w:szCs w:val="28"/>
        </w:rPr>
        <w:t>(</w:t>
      </w:r>
      <w:r w:rsidRPr="00921D33">
        <w:rPr>
          <w:rFonts w:ascii="仿宋" w:eastAsia="仿宋" w:hAnsi="仿宋" w:cs="仿宋_GB2312" w:hint="eastAsia"/>
          <w:kern w:val="0"/>
          <w:sz w:val="28"/>
          <w:szCs w:val="28"/>
        </w:rPr>
        <w:t>一式三份</w:t>
      </w:r>
      <w:r w:rsidRPr="00921D33">
        <w:rPr>
          <w:rFonts w:ascii="仿宋" w:eastAsia="仿宋" w:hAnsi="仿宋" w:cs="仿宋_GB2312"/>
          <w:kern w:val="0"/>
          <w:sz w:val="28"/>
          <w:szCs w:val="28"/>
        </w:rPr>
        <w:t>)</w:t>
      </w:r>
      <w:r w:rsidRPr="00921D33">
        <w:rPr>
          <w:rFonts w:ascii="仿宋" w:eastAsia="仿宋" w:hAnsi="仿宋" w:cs="仿宋_GB2312" w:hint="eastAsia"/>
          <w:kern w:val="0"/>
          <w:sz w:val="28"/>
          <w:szCs w:val="28"/>
        </w:rPr>
        <w:t>以及谈判情况，我院对各公司报价进行比选，在满足参数要求的条件下，在服务质量相等的基础上，以《最终报价函》中所填报价格最低者中标；如采购结束后有特殊情况需再度议价届时将另行通知相关事宜。</w:t>
      </w:r>
    </w:p>
    <w:p w:rsidR="00882A36" w:rsidRPr="00921D33" w:rsidRDefault="00882A36" w:rsidP="00921D33">
      <w:pPr>
        <w:spacing w:line="360" w:lineRule="auto"/>
        <w:ind w:firstLine="556"/>
        <w:rPr>
          <w:rFonts w:ascii="仿宋" w:eastAsia="仿宋" w:hAnsi="仿宋"/>
          <w:kern w:val="0"/>
          <w:sz w:val="28"/>
          <w:szCs w:val="28"/>
        </w:rPr>
      </w:pPr>
      <w:r w:rsidRPr="00921D33">
        <w:rPr>
          <w:rFonts w:ascii="仿宋" w:eastAsia="仿宋" w:hAnsi="仿宋" w:cs="仿宋_GB2312"/>
          <w:kern w:val="0"/>
          <w:sz w:val="28"/>
          <w:szCs w:val="28"/>
        </w:rPr>
        <w:t>3.</w:t>
      </w:r>
      <w:r w:rsidR="00921D33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Pr="00921D33">
        <w:rPr>
          <w:rFonts w:ascii="仿宋" w:eastAsia="仿宋" w:hAnsi="仿宋" w:cs="仿宋_GB2312" w:hint="eastAsia"/>
          <w:kern w:val="0"/>
          <w:sz w:val="28"/>
          <w:szCs w:val="28"/>
        </w:rPr>
        <w:t>本次采购，我院可根据市场调查情况对结果进行对比，如有异常情况，可以暂不采购，无义务向供应商解释具体原</w:t>
      </w:r>
      <w:r w:rsidR="00921D33">
        <w:rPr>
          <w:rFonts w:ascii="仿宋" w:eastAsia="仿宋" w:hAnsi="仿宋" w:cs="仿宋_GB2312" w:hint="eastAsia"/>
          <w:kern w:val="0"/>
          <w:sz w:val="28"/>
          <w:szCs w:val="28"/>
        </w:rPr>
        <w:t>因。</w:t>
      </w:r>
    </w:p>
    <w:p w:rsidR="00882A36" w:rsidRPr="00921D33" w:rsidRDefault="00882A36" w:rsidP="00921D33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4</w:t>
      </w:r>
      <w:r w:rsidRPr="00921D33">
        <w:rPr>
          <w:rFonts w:ascii="仿宋" w:eastAsia="仿宋" w:hAnsi="仿宋" w:cs="仿宋_GB2312" w:hint="eastAsia"/>
          <w:sz w:val="28"/>
          <w:szCs w:val="28"/>
        </w:rPr>
        <w:t>、参会单位的要求：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4.1</w:t>
      </w:r>
      <w:r w:rsidRPr="00921D33">
        <w:rPr>
          <w:rFonts w:ascii="仿宋" w:eastAsia="仿宋" w:hAnsi="仿宋" w:cs="仿宋_GB2312" w:hint="eastAsia"/>
          <w:sz w:val="28"/>
          <w:szCs w:val="28"/>
        </w:rPr>
        <w:t>须具有《企业法人营业执照》、《税务登记证》、《组织机构代码证》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4.2</w:t>
      </w:r>
      <w:r w:rsidRPr="00921D33">
        <w:rPr>
          <w:rFonts w:ascii="仿宋" w:eastAsia="仿宋" w:hAnsi="仿宋" w:cs="仿宋_GB2312" w:hint="eastAsia"/>
          <w:sz w:val="28"/>
          <w:szCs w:val="28"/>
        </w:rPr>
        <w:t>须具有国家电网电力设备监测三级</w:t>
      </w:r>
      <w:r w:rsidR="00921D33">
        <w:rPr>
          <w:rFonts w:ascii="仿宋" w:eastAsia="仿宋" w:hAnsi="仿宋" w:cs="仿宋_GB2312" w:hint="eastAsia"/>
          <w:sz w:val="28"/>
          <w:szCs w:val="28"/>
        </w:rPr>
        <w:t>以上或电力部门认可电力设备施工维护</w:t>
      </w:r>
      <w:r w:rsidR="00921D33">
        <w:rPr>
          <w:rFonts w:ascii="仿宋" w:eastAsia="仿宋" w:hAnsi="仿宋" w:cs="仿宋_GB2312" w:hint="eastAsia"/>
          <w:sz w:val="28"/>
          <w:szCs w:val="28"/>
        </w:rPr>
        <w:lastRenderedPageBreak/>
        <w:t>丙级</w:t>
      </w:r>
      <w:r w:rsidRPr="00921D33">
        <w:rPr>
          <w:rFonts w:ascii="仿宋" w:eastAsia="仿宋" w:hAnsi="仿宋" w:cs="仿宋_GB2312" w:hint="eastAsia"/>
          <w:sz w:val="28"/>
          <w:szCs w:val="28"/>
        </w:rPr>
        <w:t>及以上资质</w:t>
      </w:r>
      <w:r w:rsidR="00921D33">
        <w:rPr>
          <w:rFonts w:ascii="仿宋" w:eastAsia="仿宋" w:hAnsi="仿宋" w:cs="仿宋_GB2312" w:hint="eastAsia"/>
          <w:sz w:val="28"/>
          <w:szCs w:val="28"/>
        </w:rPr>
        <w:t>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4.3</w:t>
      </w:r>
      <w:r w:rsidRPr="00921D33">
        <w:rPr>
          <w:rFonts w:ascii="仿宋" w:eastAsia="仿宋" w:hAnsi="仿宋" w:cs="仿宋_GB2312" w:hint="eastAsia"/>
          <w:sz w:val="28"/>
          <w:szCs w:val="28"/>
        </w:rPr>
        <w:t>须具有承接类似工程并具体负责组织设计和施工的业绩，相当的技术经验和相应的技术经济实力及良好的信誉，具有履行合同所必需的设备和专业技术能力</w:t>
      </w:r>
      <w:r w:rsidR="00921D33">
        <w:rPr>
          <w:rFonts w:ascii="仿宋" w:eastAsia="仿宋" w:hAnsi="仿宋" w:cs="仿宋_GB2312" w:hint="eastAsia"/>
          <w:sz w:val="28"/>
          <w:szCs w:val="28"/>
        </w:rPr>
        <w:t>（提供合同复印件）。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5</w:t>
      </w:r>
      <w:r w:rsidRPr="00921D33">
        <w:rPr>
          <w:rFonts w:ascii="仿宋" w:eastAsia="仿宋" w:hAnsi="仿宋" w:cs="仿宋_GB2312" w:hint="eastAsia"/>
          <w:sz w:val="28"/>
          <w:szCs w:val="28"/>
        </w:rPr>
        <w:t>、会前要求：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5.1</w:t>
      </w:r>
      <w:r w:rsidRPr="00921D33">
        <w:rPr>
          <w:rFonts w:ascii="仿宋" w:eastAsia="仿宋" w:hAnsi="仿宋" w:cs="仿宋_GB2312" w:hint="eastAsia"/>
          <w:sz w:val="28"/>
          <w:szCs w:val="28"/>
        </w:rPr>
        <w:t>拟参会单位需于</w:t>
      </w:r>
      <w:r w:rsidRPr="00921D33">
        <w:rPr>
          <w:rFonts w:ascii="仿宋" w:eastAsia="仿宋" w:hAnsi="仿宋" w:cs="仿宋_GB2312"/>
          <w:sz w:val="28"/>
          <w:szCs w:val="28"/>
        </w:rPr>
        <w:t>2015</w:t>
      </w:r>
      <w:r w:rsidRPr="00921D33">
        <w:rPr>
          <w:rFonts w:ascii="仿宋" w:eastAsia="仿宋" w:hAnsi="仿宋" w:cs="仿宋_GB2312" w:hint="eastAsia"/>
          <w:sz w:val="28"/>
          <w:szCs w:val="28"/>
        </w:rPr>
        <w:t>年</w:t>
      </w:r>
      <w:r w:rsidRPr="00921D33">
        <w:rPr>
          <w:rFonts w:ascii="仿宋" w:eastAsia="仿宋" w:hAnsi="仿宋" w:cs="仿宋_GB2312"/>
          <w:sz w:val="28"/>
          <w:szCs w:val="28"/>
        </w:rPr>
        <w:t>2</w:t>
      </w:r>
      <w:r w:rsidRPr="00921D33">
        <w:rPr>
          <w:rFonts w:ascii="仿宋" w:eastAsia="仿宋" w:hAnsi="仿宋" w:cs="仿宋_GB2312" w:hint="eastAsia"/>
          <w:sz w:val="28"/>
          <w:szCs w:val="28"/>
        </w:rPr>
        <w:t>月</w:t>
      </w:r>
      <w:r w:rsidRPr="00921D33">
        <w:rPr>
          <w:rFonts w:ascii="仿宋" w:eastAsia="仿宋" w:hAnsi="仿宋" w:cs="仿宋_GB2312"/>
          <w:sz w:val="28"/>
          <w:szCs w:val="28"/>
        </w:rPr>
        <w:t>5</w:t>
      </w:r>
      <w:r w:rsidRPr="00921D33">
        <w:rPr>
          <w:rFonts w:ascii="仿宋" w:eastAsia="仿宋" w:hAnsi="仿宋" w:cs="仿宋_GB2312" w:hint="eastAsia"/>
          <w:sz w:val="28"/>
          <w:szCs w:val="28"/>
        </w:rPr>
        <w:t>日前领取检测公告，并进行现场勘察。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5.2</w:t>
      </w:r>
      <w:r w:rsidRPr="00921D33">
        <w:rPr>
          <w:rFonts w:ascii="仿宋" w:eastAsia="仿宋" w:hAnsi="仿宋" w:cs="仿宋_GB2312" w:hint="eastAsia"/>
          <w:sz w:val="28"/>
          <w:szCs w:val="28"/>
        </w:rPr>
        <w:t>拟参会单位需于</w:t>
      </w:r>
      <w:r w:rsidRPr="00921D33">
        <w:rPr>
          <w:rFonts w:ascii="仿宋" w:eastAsia="仿宋" w:hAnsi="仿宋" w:cs="仿宋_GB2312"/>
          <w:sz w:val="28"/>
          <w:szCs w:val="28"/>
        </w:rPr>
        <w:t>2015</w:t>
      </w:r>
      <w:r w:rsidRPr="00921D33">
        <w:rPr>
          <w:rFonts w:ascii="仿宋" w:eastAsia="仿宋" w:hAnsi="仿宋" w:cs="仿宋_GB2312" w:hint="eastAsia"/>
          <w:sz w:val="28"/>
          <w:szCs w:val="28"/>
        </w:rPr>
        <w:t>年</w:t>
      </w:r>
      <w:r w:rsidRPr="00921D33">
        <w:rPr>
          <w:rFonts w:ascii="仿宋" w:eastAsia="仿宋" w:hAnsi="仿宋" w:cs="仿宋_GB2312"/>
          <w:sz w:val="28"/>
          <w:szCs w:val="28"/>
        </w:rPr>
        <w:t xml:space="preserve"> 2</w:t>
      </w:r>
      <w:r w:rsidRPr="00921D33">
        <w:rPr>
          <w:rFonts w:ascii="仿宋" w:eastAsia="仿宋" w:hAnsi="仿宋" w:cs="仿宋_GB2312" w:hint="eastAsia"/>
          <w:sz w:val="28"/>
          <w:szCs w:val="28"/>
        </w:rPr>
        <w:t>月</w:t>
      </w:r>
      <w:r w:rsidRPr="00921D33">
        <w:rPr>
          <w:rFonts w:ascii="仿宋" w:eastAsia="仿宋" w:hAnsi="仿宋" w:cs="仿宋_GB2312"/>
          <w:sz w:val="28"/>
          <w:szCs w:val="28"/>
        </w:rPr>
        <w:t>5</w:t>
      </w:r>
      <w:r w:rsidRPr="00921D33">
        <w:rPr>
          <w:rFonts w:ascii="仿宋" w:eastAsia="仿宋" w:hAnsi="仿宋" w:cs="仿宋_GB2312" w:hint="eastAsia"/>
          <w:sz w:val="28"/>
          <w:szCs w:val="28"/>
        </w:rPr>
        <w:t>日</w:t>
      </w:r>
      <w:r w:rsidRPr="00921D33">
        <w:rPr>
          <w:rFonts w:ascii="仿宋" w:eastAsia="仿宋" w:hAnsi="仿宋" w:cs="仿宋_GB2312"/>
          <w:sz w:val="28"/>
          <w:szCs w:val="28"/>
        </w:rPr>
        <w:t xml:space="preserve"> 10</w:t>
      </w:r>
      <w:r w:rsidRPr="00921D33">
        <w:rPr>
          <w:rFonts w:ascii="仿宋" w:eastAsia="仿宋" w:hAnsi="仿宋" w:cs="仿宋_GB2312" w:hint="eastAsia"/>
          <w:sz w:val="28"/>
          <w:szCs w:val="28"/>
        </w:rPr>
        <w:t>：</w:t>
      </w:r>
      <w:r w:rsidRPr="00921D33">
        <w:rPr>
          <w:rFonts w:ascii="仿宋" w:eastAsia="仿宋" w:hAnsi="仿宋" w:cs="仿宋_GB2312"/>
          <w:sz w:val="28"/>
          <w:szCs w:val="28"/>
        </w:rPr>
        <w:t>30</w:t>
      </w:r>
      <w:r w:rsidRPr="00921D33">
        <w:rPr>
          <w:rFonts w:ascii="仿宋" w:eastAsia="仿宋" w:hAnsi="仿宋" w:cs="仿宋_GB2312" w:hint="eastAsia"/>
          <w:sz w:val="28"/>
          <w:szCs w:val="28"/>
        </w:rPr>
        <w:t>前向我院提供以下资料（复印件加盖鲜章），进行资格初审：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>5.2.1</w:t>
      </w:r>
      <w:r w:rsidRPr="00921D33">
        <w:rPr>
          <w:rFonts w:ascii="仿宋" w:eastAsia="仿宋" w:hAnsi="仿宋" w:cs="仿宋_GB2312" w:hint="eastAsia"/>
          <w:sz w:val="28"/>
          <w:szCs w:val="28"/>
        </w:rPr>
        <w:t>公司资质（第</w:t>
      </w:r>
      <w:r w:rsidRPr="00921D33">
        <w:rPr>
          <w:rFonts w:ascii="仿宋" w:eastAsia="仿宋" w:hAnsi="仿宋" w:cs="仿宋_GB2312"/>
          <w:sz w:val="28"/>
          <w:szCs w:val="28"/>
        </w:rPr>
        <w:t>4</w:t>
      </w:r>
      <w:r w:rsidRPr="00921D33">
        <w:rPr>
          <w:rFonts w:ascii="仿宋" w:eastAsia="仿宋" w:hAnsi="仿宋" w:cs="仿宋_GB2312" w:hint="eastAsia"/>
          <w:sz w:val="28"/>
          <w:szCs w:val="28"/>
        </w:rPr>
        <w:t>条要求的资料）、参会人员的授权书及身份证复印件；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 w:hint="eastAsia"/>
          <w:sz w:val="28"/>
          <w:szCs w:val="28"/>
        </w:rPr>
        <w:t>六、会议安排：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 1. 2015</w:t>
      </w:r>
      <w:r w:rsidRPr="00921D33">
        <w:rPr>
          <w:rFonts w:ascii="仿宋" w:eastAsia="仿宋" w:hAnsi="仿宋" w:cs="仿宋_GB2312" w:hint="eastAsia"/>
          <w:sz w:val="28"/>
          <w:szCs w:val="28"/>
        </w:rPr>
        <w:t>年</w:t>
      </w:r>
      <w:r w:rsidRPr="00921D33">
        <w:rPr>
          <w:rFonts w:ascii="仿宋" w:eastAsia="仿宋" w:hAnsi="仿宋" w:cs="仿宋_GB2312"/>
          <w:sz w:val="28"/>
          <w:szCs w:val="28"/>
        </w:rPr>
        <w:t>2</w:t>
      </w:r>
      <w:r w:rsidRPr="00921D33">
        <w:rPr>
          <w:rFonts w:ascii="仿宋" w:eastAsia="仿宋" w:hAnsi="仿宋" w:cs="仿宋_GB2312" w:hint="eastAsia"/>
          <w:sz w:val="28"/>
          <w:szCs w:val="28"/>
        </w:rPr>
        <w:t>月</w:t>
      </w:r>
      <w:bookmarkStart w:id="0" w:name="_GoBack"/>
      <w:bookmarkEnd w:id="0"/>
      <w:r w:rsidRPr="00921D33">
        <w:rPr>
          <w:rFonts w:ascii="仿宋" w:eastAsia="仿宋" w:hAnsi="仿宋" w:cs="仿宋_GB2312"/>
          <w:sz w:val="28"/>
          <w:szCs w:val="28"/>
        </w:rPr>
        <w:t>25</w:t>
      </w:r>
      <w:r w:rsidRPr="00921D33">
        <w:rPr>
          <w:rFonts w:ascii="仿宋" w:eastAsia="仿宋" w:hAnsi="仿宋" w:cs="仿宋_GB2312" w:hint="eastAsia"/>
          <w:sz w:val="28"/>
          <w:szCs w:val="28"/>
        </w:rPr>
        <w:t>日，各参会单位必须携带</w:t>
      </w:r>
      <w:r w:rsidRPr="00921D33">
        <w:rPr>
          <w:rFonts w:ascii="仿宋" w:eastAsia="仿宋" w:hAnsi="仿宋" w:cs="仿宋_GB2312"/>
          <w:sz w:val="28"/>
          <w:szCs w:val="28"/>
        </w:rPr>
        <w:t>5.2</w:t>
      </w:r>
      <w:r w:rsidRPr="00921D33">
        <w:rPr>
          <w:rFonts w:ascii="仿宋" w:eastAsia="仿宋" w:hAnsi="仿宋" w:cs="仿宋_GB2312" w:hint="eastAsia"/>
          <w:sz w:val="28"/>
          <w:szCs w:val="28"/>
        </w:rPr>
        <w:t>条要求的资料的复印件（加盖公章）等资料交党群办；报价单（密封）一式三份交后勤保障科。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 2.</w:t>
      </w:r>
      <w:r w:rsidRPr="00921D33">
        <w:rPr>
          <w:rFonts w:ascii="仿宋" w:eastAsia="仿宋" w:hAnsi="仿宋" w:cs="仿宋_GB2312" w:hint="eastAsia"/>
          <w:sz w:val="28"/>
          <w:szCs w:val="28"/>
        </w:rPr>
        <w:t>党群办负责组织参会单位的资格审查，并填写《院内采购资格审查表》。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 3.</w:t>
      </w:r>
      <w:r w:rsidRPr="00921D33">
        <w:rPr>
          <w:rFonts w:ascii="仿宋" w:eastAsia="仿宋" w:hAnsi="仿宋" w:cs="仿宋_GB2312" w:hint="eastAsia"/>
          <w:sz w:val="28"/>
          <w:szCs w:val="28"/>
        </w:rPr>
        <w:t>党群办组织参加比选的单位发言顺序的抽签仪式。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 4.</w:t>
      </w:r>
      <w:r w:rsidRPr="00921D33">
        <w:rPr>
          <w:rFonts w:ascii="仿宋" w:eastAsia="仿宋" w:hAnsi="仿宋" w:cs="仿宋_GB2312" w:hint="eastAsia"/>
          <w:sz w:val="28"/>
          <w:szCs w:val="28"/>
        </w:rPr>
        <w:t>各参会单位进入会场，党群办通报资格审查情况，宣布参加比选的单位名单和发言顺序。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 5.</w:t>
      </w:r>
      <w:r w:rsidRPr="00921D33">
        <w:rPr>
          <w:rFonts w:ascii="仿宋" w:eastAsia="仿宋" w:hAnsi="仿宋" w:cs="仿宋_GB2312" w:hint="eastAsia"/>
          <w:sz w:val="28"/>
          <w:szCs w:val="28"/>
        </w:rPr>
        <w:t>资质审查合格的单位介绍自己的实力、监测方案、进度、工期、第一次报价、售后服务等情况。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 6.</w:t>
      </w:r>
      <w:r w:rsidRPr="00921D33">
        <w:rPr>
          <w:rFonts w:ascii="仿宋" w:eastAsia="仿宋" w:hAnsi="仿宋" w:cs="仿宋_GB2312" w:hint="eastAsia"/>
          <w:sz w:val="28"/>
          <w:szCs w:val="28"/>
        </w:rPr>
        <w:t>小组成员集中与供应商分别进行谈判，检测单位及公司在</w:t>
      </w:r>
      <w:r w:rsidRPr="00921D33">
        <w:rPr>
          <w:rFonts w:ascii="仿宋" w:eastAsia="仿宋" w:hAnsi="仿宋" w:cs="仿宋_GB2312"/>
          <w:sz w:val="28"/>
          <w:szCs w:val="28"/>
        </w:rPr>
        <w:t>10</w:t>
      </w:r>
      <w:r w:rsidRPr="00921D33">
        <w:rPr>
          <w:rFonts w:ascii="仿宋" w:eastAsia="仿宋" w:hAnsi="仿宋" w:cs="仿宋_GB2312" w:hint="eastAsia"/>
          <w:sz w:val="28"/>
          <w:szCs w:val="28"/>
        </w:rPr>
        <w:t>分钟内填写《二次报价函》，进行</w:t>
      </w:r>
      <w:r w:rsidRPr="00921D33">
        <w:rPr>
          <w:rFonts w:ascii="仿宋" w:eastAsia="仿宋" w:hAnsi="仿宋" w:cs="仿宋_GB2312" w:hint="eastAsia"/>
          <w:color w:val="222222"/>
          <w:sz w:val="28"/>
          <w:szCs w:val="28"/>
        </w:rPr>
        <w:t>最后</w:t>
      </w:r>
      <w:r w:rsidRPr="00921D33">
        <w:rPr>
          <w:rFonts w:ascii="仿宋" w:eastAsia="仿宋" w:hAnsi="仿宋" w:cs="仿宋_GB2312" w:hint="eastAsia"/>
          <w:sz w:val="28"/>
          <w:szCs w:val="28"/>
        </w:rPr>
        <w:t>书面报价。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7.</w:t>
      </w:r>
      <w:r w:rsidRPr="00921D33">
        <w:rPr>
          <w:rFonts w:ascii="仿宋" w:eastAsia="仿宋" w:hAnsi="仿宋" w:cs="仿宋_GB2312" w:hint="eastAsia"/>
          <w:sz w:val="28"/>
          <w:szCs w:val="28"/>
        </w:rPr>
        <w:t>谈判小组根据谈判情况进行综合评比、投票。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8.</w:t>
      </w:r>
      <w:r w:rsidRPr="00921D33">
        <w:rPr>
          <w:rFonts w:ascii="仿宋" w:eastAsia="仿宋" w:hAnsi="仿宋" w:cs="仿宋_GB2312" w:hint="eastAsia"/>
          <w:sz w:val="28"/>
          <w:szCs w:val="28"/>
        </w:rPr>
        <w:t>现场唱票、统票、监票。</w:t>
      </w:r>
    </w:p>
    <w:p w:rsidR="00882A36" w:rsidRPr="00921D33" w:rsidRDefault="00882A36" w:rsidP="00921D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9.</w:t>
      </w:r>
      <w:r w:rsidRPr="00921D33">
        <w:rPr>
          <w:rFonts w:ascii="仿宋" w:eastAsia="仿宋" w:hAnsi="仿宋" w:cs="仿宋_GB2312" w:hint="eastAsia"/>
          <w:sz w:val="28"/>
          <w:szCs w:val="28"/>
        </w:rPr>
        <w:t>根据谈判小组成员投票表决，票数最多且超过半数的公司为确定的候选单位，</w:t>
      </w:r>
      <w:r w:rsidRPr="00921D33">
        <w:rPr>
          <w:rFonts w:ascii="仿宋" w:eastAsia="仿宋" w:hAnsi="仿宋" w:cs="仿宋_GB2312" w:hint="eastAsia"/>
          <w:color w:val="222222"/>
          <w:sz w:val="28"/>
          <w:szCs w:val="28"/>
        </w:rPr>
        <w:t>推荐成交候选单位并排列顺序。后勤保障科长</w:t>
      </w:r>
      <w:r w:rsidRPr="00921D33">
        <w:rPr>
          <w:rFonts w:ascii="仿宋" w:eastAsia="仿宋" w:hAnsi="仿宋" w:cs="仿宋_GB2312" w:hint="eastAsia"/>
          <w:sz w:val="28"/>
          <w:szCs w:val="28"/>
        </w:rPr>
        <w:t>填写《采购评审报告》，小组成员</w:t>
      </w:r>
      <w:r w:rsidRPr="00921D33">
        <w:rPr>
          <w:rFonts w:ascii="仿宋" w:eastAsia="仿宋" w:hAnsi="仿宋" w:cs="仿宋_GB2312" w:hint="eastAsia"/>
          <w:sz w:val="28"/>
          <w:szCs w:val="28"/>
        </w:rPr>
        <w:lastRenderedPageBreak/>
        <w:t>签字确认，逐级上报。</w:t>
      </w:r>
    </w:p>
    <w:p w:rsidR="00882A36" w:rsidRPr="00921D33" w:rsidRDefault="00882A36">
      <w:pPr>
        <w:ind w:right="560"/>
        <w:jc w:val="center"/>
        <w:rPr>
          <w:rFonts w:ascii="仿宋" w:eastAsia="仿宋" w:hAnsi="仿宋"/>
          <w:sz w:val="28"/>
          <w:szCs w:val="28"/>
        </w:rPr>
      </w:pPr>
    </w:p>
    <w:p w:rsidR="00882A36" w:rsidRPr="00921D33" w:rsidRDefault="00882A36">
      <w:pPr>
        <w:ind w:right="560"/>
        <w:jc w:val="center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 w:hint="eastAsia"/>
          <w:sz w:val="28"/>
          <w:szCs w:val="28"/>
        </w:rPr>
        <w:t>后勤保障科</w:t>
      </w:r>
    </w:p>
    <w:p w:rsidR="00882A36" w:rsidRPr="00921D33" w:rsidRDefault="00882A36">
      <w:pPr>
        <w:ind w:right="560"/>
        <w:jc w:val="center"/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仿宋_GB2312"/>
          <w:sz w:val="28"/>
          <w:szCs w:val="28"/>
        </w:rPr>
        <w:t xml:space="preserve">                                        2015</w:t>
      </w:r>
      <w:r w:rsidRPr="00921D33">
        <w:rPr>
          <w:rFonts w:ascii="仿宋" w:eastAsia="仿宋" w:hAnsi="仿宋" w:cs="仿宋_GB2312" w:hint="eastAsia"/>
          <w:sz w:val="28"/>
          <w:szCs w:val="28"/>
        </w:rPr>
        <w:t>年</w:t>
      </w:r>
      <w:r w:rsidRPr="00921D33">
        <w:rPr>
          <w:rFonts w:ascii="仿宋" w:eastAsia="仿宋" w:hAnsi="仿宋" w:cs="仿宋_GB2312"/>
          <w:sz w:val="28"/>
          <w:szCs w:val="28"/>
        </w:rPr>
        <w:t>1</w:t>
      </w:r>
      <w:r w:rsidRPr="00921D33">
        <w:rPr>
          <w:rFonts w:ascii="仿宋" w:eastAsia="仿宋" w:hAnsi="仿宋" w:cs="仿宋_GB2312" w:hint="eastAsia"/>
          <w:sz w:val="28"/>
          <w:szCs w:val="28"/>
        </w:rPr>
        <w:t>月</w:t>
      </w:r>
      <w:r w:rsidRPr="00921D33">
        <w:rPr>
          <w:rFonts w:ascii="仿宋" w:eastAsia="仿宋" w:hAnsi="仿宋" w:cs="仿宋_GB2312"/>
          <w:sz w:val="28"/>
          <w:szCs w:val="28"/>
        </w:rPr>
        <w:t>25</w:t>
      </w:r>
      <w:r w:rsidRPr="00921D33">
        <w:rPr>
          <w:rFonts w:ascii="仿宋" w:eastAsia="仿宋" w:hAnsi="仿宋" w:cs="仿宋_GB2312" w:hint="eastAsia"/>
          <w:sz w:val="28"/>
          <w:szCs w:val="28"/>
        </w:rPr>
        <w:t>日</w:t>
      </w:r>
    </w:p>
    <w:p w:rsidR="00882A36" w:rsidRPr="00921D33" w:rsidRDefault="00882A36">
      <w:pPr>
        <w:rPr>
          <w:rFonts w:ascii="仿宋" w:eastAsia="仿宋" w:hAnsi="仿宋"/>
          <w:sz w:val="28"/>
          <w:szCs w:val="28"/>
        </w:rPr>
      </w:pPr>
    </w:p>
    <w:tbl>
      <w:tblPr>
        <w:tblW w:w="14600" w:type="dxa"/>
        <w:tblInd w:w="-106" w:type="dxa"/>
        <w:tblLayout w:type="fixed"/>
        <w:tblLook w:val="0000"/>
      </w:tblPr>
      <w:tblGrid>
        <w:gridCol w:w="14600"/>
      </w:tblGrid>
      <w:tr w:rsidR="00882A36" w:rsidRPr="00921D33">
        <w:trPr>
          <w:trHeight w:val="1650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A36" w:rsidRPr="00921D33" w:rsidRDefault="00882A36" w:rsidP="00921D33">
            <w:pPr>
              <w:widowControl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921D3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晋阳院区高压配系统及双电源系统切换检测检测内容如下</w:t>
            </w:r>
          </w:p>
          <w:p w:rsidR="00882A36" w:rsidRPr="00921D33" w:rsidRDefault="00882A36" w:rsidP="00D94AC6">
            <w:pPr>
              <w:spacing w:line="84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1D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921D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、中低压开关柜及断路器维护保养的目的</w:t>
            </w:r>
          </w:p>
          <w:p w:rsidR="00882A36" w:rsidRPr="00921D33" w:rsidRDefault="00882A36" w:rsidP="00D94AC6">
            <w:pPr>
              <w:spacing w:line="8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1D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二、中低压开关柜及断路器维护保养</w:t>
            </w:r>
          </w:p>
          <w:p w:rsidR="00882A36" w:rsidRPr="00921D33" w:rsidRDefault="00882A36" w:rsidP="00D94AC6">
            <w:pPr>
              <w:spacing w:line="8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1D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三、中低压开关柜及断路器维护保养设备简介</w:t>
            </w:r>
          </w:p>
          <w:p w:rsidR="00882A36" w:rsidRPr="00921D33" w:rsidRDefault="00882A36" w:rsidP="00D94AC6">
            <w:pPr>
              <w:spacing w:line="8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1D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四、中低压开关柜及断路器维护保养实施方案</w:t>
            </w:r>
          </w:p>
          <w:p w:rsidR="00882A36" w:rsidRPr="00921D33" w:rsidRDefault="00882A36" w:rsidP="00D94AC6">
            <w:pPr>
              <w:spacing w:line="8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1D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五、维护保养服务承诺</w:t>
            </w:r>
          </w:p>
          <w:p w:rsidR="00882A36" w:rsidRPr="00921D33" w:rsidRDefault="00882A36" w:rsidP="00921D33">
            <w:pPr>
              <w:spacing w:line="8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21D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六、中、低压开关柜及变压器维护保养预算</w:t>
            </w:r>
          </w:p>
        </w:tc>
      </w:tr>
    </w:tbl>
    <w:p w:rsidR="00882A36" w:rsidRPr="00921D33" w:rsidRDefault="00921D33">
      <w:pPr>
        <w:rPr>
          <w:rFonts w:ascii="仿宋" w:eastAsia="仿宋" w:hAnsi="仿宋"/>
          <w:sz w:val="28"/>
          <w:szCs w:val="28"/>
        </w:rPr>
      </w:pPr>
      <w:r w:rsidRPr="00921D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说明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tbl>
      <w:tblPr>
        <w:tblW w:w="14600" w:type="dxa"/>
        <w:tblInd w:w="-106" w:type="dxa"/>
        <w:tblLayout w:type="fixed"/>
        <w:tblLook w:val="0000"/>
      </w:tblPr>
      <w:tblGrid>
        <w:gridCol w:w="14600"/>
      </w:tblGrid>
      <w:tr w:rsidR="00882A36" w:rsidRPr="00921D33">
        <w:trPr>
          <w:trHeight w:val="270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A36" w:rsidRPr="00921D33" w:rsidRDefault="00882A36" w:rsidP="00921D33">
            <w:pPr>
              <w:widowControl/>
              <w:ind w:firstLineChars="250" w:firstLine="70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921D33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="0099006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.低</w:t>
            </w:r>
            <w:r w:rsidRPr="00921D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压设备系统检测部分</w:t>
            </w:r>
            <w:r w:rsidR="00921D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由</w:t>
            </w:r>
            <w:r w:rsidRPr="00921D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本单位外</w:t>
            </w:r>
            <w:r w:rsidR="00921D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</w:t>
            </w:r>
            <w:r w:rsidR="0099006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服务公司自己完</w:t>
            </w:r>
            <w:r w:rsidR="0099006E" w:rsidRPr="0099006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  <w:p w:rsidR="00882A36" w:rsidRPr="00921D33" w:rsidRDefault="00882A36" w:rsidP="0099006E">
            <w:pPr>
              <w:widowControl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921D33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2</w:t>
            </w:r>
            <w:r w:rsidR="0099006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.此次比选的中标公司需接受院方管理，并配合医院具体情况安排维护施工。</w:t>
            </w:r>
          </w:p>
        </w:tc>
      </w:tr>
      <w:tr w:rsidR="00882A36" w:rsidRPr="00921D33">
        <w:trPr>
          <w:trHeight w:val="270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A36" w:rsidRPr="00921D33" w:rsidRDefault="00882A36" w:rsidP="002E2F5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882A36" w:rsidRPr="0099006E" w:rsidRDefault="0099006E" w:rsidP="0099006E">
      <w:pPr>
        <w:ind w:firstLineChars="1500" w:firstLine="4216"/>
        <w:rPr>
          <w:rFonts w:ascii="仿宋" w:eastAsia="仿宋" w:hAnsi="仿宋"/>
          <w:b/>
          <w:sz w:val="28"/>
          <w:szCs w:val="28"/>
        </w:rPr>
      </w:pPr>
      <w:r w:rsidRPr="0099006E">
        <w:rPr>
          <w:rFonts w:ascii="仿宋" w:eastAsia="仿宋" w:hAnsi="仿宋" w:cs="宋体" w:hint="eastAsia"/>
          <w:b/>
          <w:sz w:val="28"/>
          <w:szCs w:val="28"/>
        </w:rPr>
        <w:t>四</w:t>
      </w:r>
      <w:r w:rsidR="00882A36" w:rsidRPr="0099006E">
        <w:rPr>
          <w:rFonts w:ascii="仿宋" w:eastAsia="仿宋" w:hAnsi="仿宋" w:cs="宋体" w:hint="eastAsia"/>
          <w:b/>
          <w:sz w:val="28"/>
          <w:szCs w:val="28"/>
        </w:rPr>
        <w:t>川省妇幼保健院、后勤保障科</w:t>
      </w:r>
    </w:p>
    <w:p w:rsidR="00882A36" w:rsidRPr="0099006E" w:rsidRDefault="0099006E" w:rsidP="0099006E">
      <w:pPr>
        <w:ind w:firstLineChars="1700" w:firstLine="4779"/>
        <w:rPr>
          <w:rFonts w:ascii="仿宋" w:eastAsia="仿宋" w:hAnsi="仿宋"/>
          <w:b/>
          <w:sz w:val="28"/>
          <w:szCs w:val="28"/>
        </w:rPr>
      </w:pPr>
      <w:r w:rsidRPr="0099006E">
        <w:rPr>
          <w:rFonts w:ascii="仿宋" w:eastAsia="仿宋" w:hAnsi="仿宋" w:cs="宋体" w:hint="eastAsia"/>
          <w:b/>
          <w:sz w:val="28"/>
          <w:szCs w:val="28"/>
        </w:rPr>
        <w:t>2015年1月25日</w:t>
      </w:r>
    </w:p>
    <w:sectPr w:rsidR="00882A36" w:rsidRPr="0099006E" w:rsidSect="00921D33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0F" w:rsidRDefault="00836C0F" w:rsidP="00921D33">
      <w:r>
        <w:separator/>
      </w:r>
    </w:p>
  </w:endnote>
  <w:endnote w:type="continuationSeparator" w:id="1">
    <w:p w:rsidR="00836C0F" w:rsidRDefault="00836C0F" w:rsidP="0092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兰亭超细黑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0F" w:rsidRDefault="00836C0F" w:rsidP="00921D33">
      <w:r>
        <w:separator/>
      </w:r>
    </w:p>
  </w:footnote>
  <w:footnote w:type="continuationSeparator" w:id="1">
    <w:p w:rsidR="00836C0F" w:rsidRDefault="00836C0F" w:rsidP="00921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3908"/>
    <w:multiLevelType w:val="multilevel"/>
    <w:tmpl w:val="5BDF3908"/>
    <w:lvl w:ilvl="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A9F"/>
    <w:rsid w:val="00003452"/>
    <w:rsid w:val="000150AF"/>
    <w:rsid w:val="000570DA"/>
    <w:rsid w:val="00057E34"/>
    <w:rsid w:val="00094E52"/>
    <w:rsid w:val="000A3A36"/>
    <w:rsid w:val="000B1238"/>
    <w:rsid w:val="001173BF"/>
    <w:rsid w:val="001516C0"/>
    <w:rsid w:val="001555A7"/>
    <w:rsid w:val="001A6F80"/>
    <w:rsid w:val="001C5A9E"/>
    <w:rsid w:val="001E6B04"/>
    <w:rsid w:val="0025597B"/>
    <w:rsid w:val="00284EC6"/>
    <w:rsid w:val="002E2F54"/>
    <w:rsid w:val="00377A58"/>
    <w:rsid w:val="00401CC7"/>
    <w:rsid w:val="00407DD1"/>
    <w:rsid w:val="004261E6"/>
    <w:rsid w:val="004740E8"/>
    <w:rsid w:val="004B2F0E"/>
    <w:rsid w:val="004D587B"/>
    <w:rsid w:val="004F2849"/>
    <w:rsid w:val="00512817"/>
    <w:rsid w:val="0055672B"/>
    <w:rsid w:val="0056333F"/>
    <w:rsid w:val="005C7CE3"/>
    <w:rsid w:val="005D047C"/>
    <w:rsid w:val="005E3818"/>
    <w:rsid w:val="0069748E"/>
    <w:rsid w:val="006E76C4"/>
    <w:rsid w:val="00740272"/>
    <w:rsid w:val="00784504"/>
    <w:rsid w:val="0079602A"/>
    <w:rsid w:val="00796460"/>
    <w:rsid w:val="007D70F4"/>
    <w:rsid w:val="00836C0F"/>
    <w:rsid w:val="00882A36"/>
    <w:rsid w:val="008A26D0"/>
    <w:rsid w:val="00921D33"/>
    <w:rsid w:val="009474C5"/>
    <w:rsid w:val="00970717"/>
    <w:rsid w:val="00973E12"/>
    <w:rsid w:val="0099006E"/>
    <w:rsid w:val="009E30AE"/>
    <w:rsid w:val="00A54F66"/>
    <w:rsid w:val="00AF1DEA"/>
    <w:rsid w:val="00B1040E"/>
    <w:rsid w:val="00B23D58"/>
    <w:rsid w:val="00B451CB"/>
    <w:rsid w:val="00B55DDF"/>
    <w:rsid w:val="00B736E4"/>
    <w:rsid w:val="00C3217B"/>
    <w:rsid w:val="00C453A8"/>
    <w:rsid w:val="00CD798F"/>
    <w:rsid w:val="00CE5173"/>
    <w:rsid w:val="00D8489C"/>
    <w:rsid w:val="00D94AC6"/>
    <w:rsid w:val="00D965B4"/>
    <w:rsid w:val="00DD4874"/>
    <w:rsid w:val="00E53CB9"/>
    <w:rsid w:val="00EC4E27"/>
    <w:rsid w:val="00F0425D"/>
    <w:rsid w:val="00F52A9F"/>
    <w:rsid w:val="00F63B4C"/>
    <w:rsid w:val="00F71984"/>
    <w:rsid w:val="00F959F8"/>
    <w:rsid w:val="00FA4B29"/>
    <w:rsid w:val="00FD4E0E"/>
    <w:rsid w:val="00FD706F"/>
    <w:rsid w:val="00FE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52A9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5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2A9F"/>
    <w:rPr>
      <w:sz w:val="18"/>
      <w:szCs w:val="18"/>
    </w:rPr>
  </w:style>
  <w:style w:type="paragraph" w:styleId="a4">
    <w:name w:val="header"/>
    <w:basedOn w:val="a"/>
    <w:link w:val="Char0"/>
    <w:uiPriority w:val="99"/>
    <w:rsid w:val="00F52A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2A9F"/>
    <w:rPr>
      <w:sz w:val="18"/>
      <w:szCs w:val="18"/>
    </w:rPr>
  </w:style>
  <w:style w:type="character" w:styleId="a5">
    <w:name w:val="Strong"/>
    <w:basedOn w:val="a0"/>
    <w:uiPriority w:val="99"/>
    <w:qFormat/>
    <w:rsid w:val="00F52A9F"/>
    <w:rPr>
      <w:b/>
      <w:bCs/>
    </w:rPr>
  </w:style>
  <w:style w:type="paragraph" w:customStyle="1" w:styleId="Char1">
    <w:name w:val="Char"/>
    <w:basedOn w:val="a"/>
    <w:uiPriority w:val="99"/>
    <w:rsid w:val="00F52A9F"/>
    <w:pPr>
      <w:tabs>
        <w:tab w:val="left" w:pos="432"/>
      </w:tabs>
      <w:ind w:left="432" w:hanging="432"/>
    </w:pPr>
  </w:style>
  <w:style w:type="paragraph" w:styleId="a6">
    <w:name w:val="Balloon Text"/>
    <w:basedOn w:val="a"/>
    <w:link w:val="Char2"/>
    <w:uiPriority w:val="99"/>
    <w:semiHidden/>
    <w:rsid w:val="0000345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8A26D0"/>
    <w:rPr>
      <w:sz w:val="2"/>
      <w:szCs w:val="2"/>
    </w:rPr>
  </w:style>
  <w:style w:type="paragraph" w:customStyle="1" w:styleId="Char10">
    <w:name w:val="Char1"/>
    <w:basedOn w:val="a"/>
    <w:autoRedefine/>
    <w:uiPriority w:val="99"/>
    <w:rsid w:val="00FA4B29"/>
    <w:rPr>
      <w:rFonts w:ascii="Tahoma" w:hAnsi="Tahoma" w:cs="Tahom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242</Words>
  <Characters>1383</Characters>
  <Application>Microsoft Office Word</Application>
  <DocSecurity>0</DocSecurity>
  <Lines>11</Lines>
  <Paragraphs>3</Paragraphs>
  <ScaleCrop>false</ScaleCrop>
  <Company>MC SYSTEM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院内采购公告</dc:title>
  <dc:subject/>
  <dc:creator>黄青青</dc:creator>
  <cp:keywords/>
  <dc:description/>
  <cp:lastModifiedBy>黄青青</cp:lastModifiedBy>
  <cp:revision>15</cp:revision>
  <cp:lastPrinted>2015-01-26T02:48:00Z</cp:lastPrinted>
  <dcterms:created xsi:type="dcterms:W3CDTF">2015-01-05T05:24:00Z</dcterms:created>
  <dcterms:modified xsi:type="dcterms:W3CDTF">2015-01-27T00:44:00Z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