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5B" w:rsidRDefault="00F2645B">
      <w:pPr>
        <w:spacing w:line="48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院内（抚琴院区）采购公告</w:t>
      </w:r>
    </w:p>
    <w:p w:rsidR="00F2645B" w:rsidRDefault="00F2645B" w:rsidP="00B723D8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我院将召开抚琴院区停车场、培训会议室改造工程采购比选会议，会议由医院后勤保障科组织，党群办负责全程监督。届时，请各参会单位准时参加，务必提供公司资质</w:t>
      </w:r>
      <w:r>
        <w:rPr>
          <w:rFonts w:ascii="仿宋_GB2312" w:eastAsia="仿宋_GB2312" w:hAnsi="宋体" w:cs="仿宋_GB2312" w:hint="eastAsia"/>
          <w:sz w:val="28"/>
          <w:szCs w:val="28"/>
        </w:rPr>
        <w:t>（复印件加盖鲜章）</w:t>
      </w:r>
      <w:r>
        <w:rPr>
          <w:rFonts w:ascii="仿宋_GB2312" w:eastAsia="仿宋_GB2312" w:cs="仿宋_GB2312" w:hint="eastAsia"/>
          <w:sz w:val="28"/>
          <w:szCs w:val="28"/>
        </w:rPr>
        <w:t>及公司实力资料、方案响应文件、报价单（密封）、参会人员的授权书等资料，具体事项如下：</w:t>
      </w:r>
    </w:p>
    <w:p w:rsidR="00F2645B" w:rsidRDefault="00F2645B" w:rsidP="00D3257D">
      <w:pPr>
        <w:numPr>
          <w:ilvl w:val="0"/>
          <w:numId w:val="2"/>
        </w:num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会议时间：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日上午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30  </w:t>
      </w:r>
    </w:p>
    <w:p w:rsidR="00F2645B" w:rsidRDefault="00F2645B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、会议地点：四川省妇幼保健院晋阳院区综合楼会议室</w:t>
      </w:r>
    </w:p>
    <w:p w:rsidR="00F2645B" w:rsidRDefault="00F2645B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、会议内容：停车场、培训会议室改造工程院内采购。本次采购采取院内比选方式，比选小组成员由后勤保障科、</w:t>
      </w:r>
      <w:r w:rsidRPr="00796460">
        <w:rPr>
          <w:rFonts w:ascii="仿宋_GB2312" w:eastAsia="仿宋_GB2312" w:cs="仿宋_GB2312" w:hint="eastAsia"/>
          <w:color w:val="000000"/>
          <w:sz w:val="28"/>
          <w:szCs w:val="28"/>
        </w:rPr>
        <w:t>基建办</w:t>
      </w:r>
      <w:r>
        <w:rPr>
          <w:rFonts w:ascii="仿宋_GB2312" w:eastAsia="仿宋_GB2312" w:cs="仿宋_GB2312" w:hint="eastAsia"/>
          <w:sz w:val="28"/>
          <w:szCs w:val="28"/>
        </w:rPr>
        <w:t>、财务科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ascii="仿宋_GB2312" w:eastAsia="仿宋_GB2312" w:cs="仿宋_GB2312" w:hint="eastAsia"/>
          <w:sz w:val="28"/>
          <w:szCs w:val="28"/>
        </w:rPr>
        <w:t>保健部、院办相关人员组成。</w:t>
      </w:r>
    </w:p>
    <w:p w:rsidR="00F2645B" w:rsidRDefault="00F2645B" w:rsidP="00B723D8">
      <w:pPr>
        <w:ind w:firstLineChars="347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项目概况：本工程为四川省妇幼保健院（抚琴院区）停车场、培训会议室装修改造工程。改造范围包括原检验科、妇科、食堂改造为停车场，原来儿保区域改为培训会议室及示教室，改造面积约为</w:t>
      </w:r>
      <w:r>
        <w:rPr>
          <w:rFonts w:ascii="仿宋_GB2312" w:eastAsia="仿宋_GB2312" w:cs="仿宋_GB2312"/>
          <w:sz w:val="28"/>
          <w:szCs w:val="28"/>
        </w:rPr>
        <w:t>1800</w:t>
      </w:r>
      <w:r>
        <w:rPr>
          <w:rFonts w:ascii="仿宋_GB2312" w:eastAsia="仿宋_GB2312" w:cs="仿宋_GB2312" w:hint="eastAsia"/>
          <w:sz w:val="28"/>
          <w:szCs w:val="28"/>
        </w:rPr>
        <w:t>平方米。改造内容包括更换屋面彩钢瓦、·更换室内吊顶石膏板、灯具、现有室内隔墙的拆除及相应的部分零星维修详细见（改造内容见项目清单）。</w:t>
      </w:r>
    </w:p>
    <w:p w:rsidR="00F2645B" w:rsidRDefault="00F2645B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、参会单位的要求：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4.1</w:t>
      </w:r>
      <w:r>
        <w:rPr>
          <w:rFonts w:ascii="仿宋_GB2312" w:eastAsia="仿宋_GB2312" w:cs="仿宋_GB2312" w:hint="eastAsia"/>
          <w:sz w:val="28"/>
          <w:szCs w:val="28"/>
        </w:rPr>
        <w:t>须具有《企业法人营业执照》、《税务登记证》、《组织机构代码证》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4.2</w:t>
      </w:r>
      <w:r>
        <w:rPr>
          <w:rFonts w:ascii="仿宋_GB2312" w:eastAsia="仿宋_GB2312" w:cs="仿宋_GB2312" w:hint="eastAsia"/>
          <w:sz w:val="28"/>
          <w:szCs w:val="28"/>
        </w:rPr>
        <w:t>须具有建筑承包三级或室内装饰企业丙级及以上资质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4.3</w:t>
      </w:r>
      <w:r>
        <w:rPr>
          <w:rFonts w:ascii="仿宋_GB2312" w:eastAsia="仿宋_GB2312" w:cs="仿宋_GB2312" w:hint="eastAsia"/>
          <w:sz w:val="28"/>
          <w:szCs w:val="28"/>
        </w:rPr>
        <w:t>须具有承接类似工程并具体负责组织设计和施工的业绩，相当的技术经验和相应的技术经济实力及良好的信誉，</w:t>
      </w:r>
      <w:r>
        <w:rPr>
          <w:rFonts w:ascii="仿宋_GB2312" w:eastAsia="仿宋_GB2312" w:hAnsi="宋体" w:cs="仿宋_GB2312" w:hint="eastAsia"/>
          <w:sz w:val="28"/>
          <w:szCs w:val="28"/>
        </w:rPr>
        <w:t>具有履行合同所必需的设备和专业技术能力；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、会前要求：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5.1</w:t>
      </w:r>
      <w:r>
        <w:rPr>
          <w:rFonts w:ascii="仿宋_GB2312" w:eastAsia="仿宋_GB2312" w:cs="仿宋_GB2312" w:hint="eastAsia"/>
          <w:sz w:val="28"/>
          <w:szCs w:val="28"/>
        </w:rPr>
        <w:t>拟参会单位需于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日前领取改造公告，并进行现场勘察。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5.2</w:t>
      </w:r>
      <w:r>
        <w:rPr>
          <w:rFonts w:ascii="仿宋_GB2312" w:eastAsia="仿宋_GB2312" w:cs="仿宋_GB2312" w:hint="eastAsia"/>
          <w:sz w:val="28"/>
          <w:szCs w:val="28"/>
        </w:rPr>
        <w:t>拟参会单位需于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 xml:space="preserve"> 10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30</w:t>
      </w:r>
      <w:r>
        <w:rPr>
          <w:rFonts w:ascii="仿宋_GB2312" w:eastAsia="仿宋_GB2312" w:cs="仿宋_GB2312" w:hint="eastAsia"/>
          <w:sz w:val="28"/>
          <w:szCs w:val="28"/>
        </w:rPr>
        <w:t>前向我院提供以下资料（复印件加盖鲜章），进行资格初审：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5.2.1</w:t>
      </w:r>
      <w:r>
        <w:rPr>
          <w:rFonts w:ascii="仿宋_GB2312" w:eastAsia="仿宋_GB2312" w:cs="仿宋_GB2312" w:hint="eastAsia"/>
          <w:sz w:val="28"/>
          <w:szCs w:val="28"/>
        </w:rPr>
        <w:t>公司资质（第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条要求的资料）、参会人员的授权书及身份证复印件；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六、会议安排：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1. 2014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日，各参会单位必须携带</w:t>
      </w:r>
      <w:r>
        <w:rPr>
          <w:rFonts w:ascii="仿宋_GB2312" w:eastAsia="仿宋_GB2312" w:cs="仿宋_GB2312"/>
          <w:sz w:val="28"/>
          <w:szCs w:val="28"/>
        </w:rPr>
        <w:t>5.2</w:t>
      </w:r>
      <w:r>
        <w:rPr>
          <w:rFonts w:ascii="仿宋_GB2312" w:eastAsia="仿宋_GB2312" w:cs="仿宋_GB2312" w:hint="eastAsia"/>
          <w:sz w:val="28"/>
          <w:szCs w:val="28"/>
        </w:rPr>
        <w:t>条要求的资料的复印件（加盖公章）等资料交党群办；报价单（密封）一式三份交后勤保障科。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2.</w:t>
      </w:r>
      <w:r>
        <w:rPr>
          <w:rFonts w:ascii="仿宋_GB2312" w:eastAsia="仿宋_GB2312" w:cs="仿宋_GB2312" w:hint="eastAsia"/>
          <w:sz w:val="28"/>
          <w:szCs w:val="28"/>
        </w:rPr>
        <w:t>党群办负责组织参会单位的资格审查，并填写《院内采购资格审查表》。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3.</w:t>
      </w:r>
      <w:r>
        <w:rPr>
          <w:rFonts w:ascii="仿宋_GB2312" w:eastAsia="仿宋_GB2312" w:cs="仿宋_GB2312" w:hint="eastAsia"/>
          <w:sz w:val="28"/>
          <w:szCs w:val="28"/>
        </w:rPr>
        <w:t>党群办组织参加比选的单位发言顺序的抽签仪式。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4.</w:t>
      </w:r>
      <w:r>
        <w:rPr>
          <w:rFonts w:ascii="仿宋_GB2312" w:eastAsia="仿宋_GB2312" w:cs="仿宋_GB2312" w:hint="eastAsia"/>
          <w:sz w:val="28"/>
          <w:szCs w:val="28"/>
        </w:rPr>
        <w:t>各参会单位进入会场，党群办通报资格审查情况，宣布参加比选的单位名单和发言顺序。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5.</w:t>
      </w:r>
      <w:r>
        <w:rPr>
          <w:rFonts w:ascii="仿宋_GB2312" w:eastAsia="仿宋_GB2312" w:cs="仿宋_GB2312" w:hint="eastAsia"/>
          <w:sz w:val="28"/>
          <w:szCs w:val="28"/>
        </w:rPr>
        <w:t>资质审查合格的单位介绍自己的实力、施工方案、进度、工期、第一次报价、售后服务等情况。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6.</w:t>
      </w:r>
      <w:r>
        <w:rPr>
          <w:rFonts w:ascii="仿宋_GB2312" w:eastAsia="仿宋_GB2312" w:cs="仿宋_GB2312" w:hint="eastAsia"/>
          <w:sz w:val="28"/>
          <w:szCs w:val="28"/>
        </w:rPr>
        <w:t>小组成员集中与供应商分别进行谈判，供应商在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分钟内</w:t>
      </w:r>
      <w:r>
        <w:rPr>
          <w:rFonts w:ascii="仿宋_GB2312" w:eastAsia="仿宋_GB2312" w:hAnsi="??" w:cs="仿宋_GB2312" w:hint="eastAsia"/>
          <w:sz w:val="28"/>
          <w:szCs w:val="28"/>
        </w:rPr>
        <w:t>填写《二次报价函》，</w:t>
      </w:r>
      <w:r>
        <w:rPr>
          <w:rFonts w:ascii="仿宋_GB2312" w:eastAsia="仿宋_GB2312" w:cs="仿宋_GB2312" w:hint="eastAsia"/>
          <w:sz w:val="28"/>
          <w:szCs w:val="28"/>
        </w:rPr>
        <w:t>进行</w:t>
      </w:r>
      <w:r>
        <w:rPr>
          <w:rFonts w:ascii="仿宋_GB2312" w:eastAsia="仿宋_GB2312" w:hAnsi="??" w:cs="仿宋_GB2312" w:hint="eastAsia"/>
          <w:color w:val="222222"/>
          <w:sz w:val="28"/>
          <w:szCs w:val="28"/>
        </w:rPr>
        <w:t>最后</w:t>
      </w:r>
      <w:r>
        <w:rPr>
          <w:rFonts w:ascii="仿宋_GB2312" w:eastAsia="仿宋_GB2312" w:cs="仿宋_GB2312" w:hint="eastAsia"/>
          <w:sz w:val="28"/>
          <w:szCs w:val="28"/>
        </w:rPr>
        <w:t>书面报价。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7.</w:t>
      </w:r>
      <w:r>
        <w:rPr>
          <w:rFonts w:ascii="仿宋_GB2312" w:eastAsia="仿宋_GB2312" w:cs="仿宋_GB2312" w:hint="eastAsia"/>
          <w:sz w:val="28"/>
          <w:szCs w:val="28"/>
        </w:rPr>
        <w:t>谈判小组根据谈判情况进行综合评比、投票。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8.</w:t>
      </w:r>
      <w:r>
        <w:rPr>
          <w:rFonts w:ascii="仿宋_GB2312" w:eastAsia="仿宋_GB2312" w:cs="仿宋_GB2312" w:hint="eastAsia"/>
          <w:sz w:val="28"/>
          <w:szCs w:val="28"/>
        </w:rPr>
        <w:t>现场唱票、统票、监票。</w:t>
      </w:r>
    </w:p>
    <w:p w:rsidR="00F2645B" w:rsidRDefault="00F2645B" w:rsidP="00B723D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9.</w:t>
      </w:r>
      <w:r>
        <w:rPr>
          <w:rFonts w:ascii="仿宋_GB2312" w:eastAsia="仿宋_GB2312" w:cs="仿宋_GB2312" w:hint="eastAsia"/>
          <w:sz w:val="28"/>
          <w:szCs w:val="28"/>
        </w:rPr>
        <w:t>根据谈判小组成员投票表决，票数最多且超过半数的公司为确定的候选单位，</w:t>
      </w:r>
      <w:r>
        <w:rPr>
          <w:rFonts w:ascii="仿宋_GB2312" w:eastAsia="仿宋_GB2312" w:hAnsi="??" w:cs="仿宋_GB2312" w:hint="eastAsia"/>
          <w:color w:val="222222"/>
          <w:sz w:val="28"/>
          <w:szCs w:val="28"/>
        </w:rPr>
        <w:t>推荐成交候选单位并排列顺序。后勤保障科长</w:t>
      </w:r>
      <w:r>
        <w:rPr>
          <w:rFonts w:ascii="仿宋_GB2312" w:eastAsia="仿宋_GB2312" w:cs="仿宋_GB2312" w:hint="eastAsia"/>
          <w:sz w:val="28"/>
          <w:szCs w:val="28"/>
        </w:rPr>
        <w:t>填写《采购评审报告》，小组成员签字确认，逐级上报。</w:t>
      </w:r>
    </w:p>
    <w:p w:rsidR="00F2645B" w:rsidRDefault="00F2645B">
      <w:pPr>
        <w:ind w:right="560"/>
        <w:jc w:val="center"/>
        <w:rPr>
          <w:rFonts w:ascii="仿宋_GB2312" w:eastAsia="仿宋_GB2312"/>
          <w:sz w:val="28"/>
          <w:szCs w:val="28"/>
        </w:rPr>
      </w:pPr>
    </w:p>
    <w:p w:rsidR="00F2645B" w:rsidRDefault="00F2645B">
      <w:pPr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后勤保障科</w:t>
      </w:r>
    </w:p>
    <w:p w:rsidR="00F2645B" w:rsidRDefault="00F2645B">
      <w:pPr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 2104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/>
    <w:p w:rsidR="00F2645B" w:rsidRDefault="00F2645B">
      <w:r>
        <w:t>`</w:t>
      </w:r>
    </w:p>
    <w:tbl>
      <w:tblPr>
        <w:tblW w:w="14600" w:type="dxa"/>
        <w:tblInd w:w="-106" w:type="dxa"/>
        <w:tblLayout w:type="fixed"/>
        <w:tblLook w:val="0000"/>
      </w:tblPr>
      <w:tblGrid>
        <w:gridCol w:w="2696"/>
        <w:gridCol w:w="705"/>
        <w:gridCol w:w="1037"/>
        <w:gridCol w:w="705"/>
        <w:gridCol w:w="705"/>
        <w:gridCol w:w="8752"/>
      </w:tblGrid>
      <w:tr w:rsidR="00F2645B">
        <w:trPr>
          <w:trHeight w:val="165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抚琴院区停车坪改造工作量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地砖拆除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（地砖及粘贴层至混凝土基础层拆除）拆除人工工时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砖基础拆除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（原墙体基础）拆除人工工时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基础槽修补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材料及人工工时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拆除地砖地面修补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拆除地面坑洼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地台拆除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拆除人工及建渣搬运至原妇科门诊与供应室路面处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场地平整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人工平整场地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场地处理（人工）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场地边缘破损处拆除及修补</w:t>
            </w:r>
          </w:p>
        </w:tc>
      </w:tr>
      <w:tr w:rsidR="00F2645B">
        <w:trPr>
          <w:trHeight w:val="33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混凝土地面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路面（荷载以小型载客汽车计算）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水沟清理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水沟清理人工并复原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雨水井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砖砌雨水井（井深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米）、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吨级铸铁雨水井及安装人工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围墙墙砖拆除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拆除及建渣清运人工工时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墙面抹灰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墙面一般抹灰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砖柱加高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砖砌砖柱及一般抹灰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墙面乳胶漆铲除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墙面打毛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人工工时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墙面抹灰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墙面一般抹灰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建渣转运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拆除建渣转运至需增高处（原食堂区域）</w:t>
            </w:r>
          </w:p>
        </w:tc>
      </w:tr>
      <w:tr w:rsidR="00F2645B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对改造区域内高于地面砖基础进行拆除及修补，同时对区域内地原基础拆除部分进行修补。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对原检验科与食堂交接处泥土地面进行混凝土硬化。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对原食堂与供应商消毒间基础高差为进行填高并设置混凝土坡道。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对原妇科门诊地台进行拆除，地面进行硬化。妇科门诊与供应室过道填平并硬化处理。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区域边缘破损处进行修补。</w:t>
            </w:r>
          </w:p>
        </w:tc>
      </w:tr>
      <w:tr w:rsidR="00F2645B">
        <w:trPr>
          <w:trHeight w:val="270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围墙原粘贴墙砖拆除，乳胶漆墙面抹灰铲除，高度未到顶砖柱加高至顶端，统一墙面抹灰。</w:t>
            </w: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 w:rsidP="00F2645B">
            <w:pPr>
              <w:widowControl/>
              <w:ind w:firstLineChars="650" w:firstLine="3168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四川省妇幼保健院、后勤保障科</w:t>
            </w: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 w:rsidP="00F2645B">
            <w:pPr>
              <w:widowControl/>
              <w:ind w:firstLineChars="1250" w:firstLine="31680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2645B" w:rsidRDefault="00F2645B"/>
    <w:p w:rsidR="00F2645B" w:rsidRDefault="00F2645B"/>
    <w:tbl>
      <w:tblPr>
        <w:tblW w:w="14840" w:type="dxa"/>
        <w:tblInd w:w="-106" w:type="dxa"/>
        <w:tblLayout w:type="fixed"/>
        <w:tblLook w:val="0000"/>
      </w:tblPr>
      <w:tblGrid>
        <w:gridCol w:w="3141"/>
        <w:gridCol w:w="774"/>
        <w:gridCol w:w="1138"/>
        <w:gridCol w:w="774"/>
        <w:gridCol w:w="774"/>
        <w:gridCol w:w="8239"/>
      </w:tblGrid>
      <w:tr w:rsidR="00F2645B">
        <w:trPr>
          <w:trHeight w:val="1650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抚琴院区培训会议室改造工作量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645B">
        <w:trPr>
          <w:trHeight w:val="285"/>
        </w:trPr>
        <w:tc>
          <w:tcPr>
            <w:tcW w:w="1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拆除项目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单层彩钢瓦拆除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582.6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拆除人工工时（区域内彩钢瓦屋面）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彩钢瓦残值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-582.6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彩钢瓦处置（残值）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石膏顶拆除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509.4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拆除人工工时（含阳光俱乐部）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木夹玻隔断拆除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196.5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铝合金拆除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23.15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地砖拆除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拆除人工工时（拆除至基层）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灯具拆除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拆除人工工时（磨砂格栅灯具精拆需二次利用）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建渣清运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拆除木隔断及吊顶矿棉板清运及处置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水池拆除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水池拆除及水管终端封堵，</w:t>
            </w:r>
          </w:p>
        </w:tc>
      </w:tr>
      <w:tr w:rsidR="00F2645B">
        <w:trPr>
          <w:trHeight w:val="285"/>
        </w:trPr>
        <w:tc>
          <w:tcPr>
            <w:tcW w:w="1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新增项目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新修地台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砌砖地台表面粘贴地砖（高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公分）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地砖粘贴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与相邻地砖相近（材料及人工）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彩钢屋顶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582.6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0.5*75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夹芯</w:t>
            </w: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岩棉瓦楞板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不锈钢沟维修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水沟变形及接口焊接修补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排气扇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管道排气扇</w:t>
            </w:r>
          </w:p>
        </w:tc>
      </w:tr>
      <w:tr w:rsidR="00F2645B">
        <w:trPr>
          <w:trHeight w:val="33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夹丝波纹管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Vrinda" w:hAnsi="Vrinda" w:cs="Vrinda" w:hint="eastAsia"/>
                <w:color w:val="000000"/>
                <w:kern w:val="0"/>
                <w:sz w:val="22"/>
                <w:szCs w:val="22"/>
              </w:rPr>
              <w:t>Ø</w:t>
            </w:r>
            <w:r>
              <w:rPr>
                <w:rFonts w:ascii="Vrinda" w:hAnsi="Vrinda" w:cs="Vrinda"/>
                <w:color w:val="000000"/>
                <w:kern w:val="0"/>
                <w:sz w:val="22"/>
                <w:szCs w:val="22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夹丝空调软</w:t>
            </w:r>
            <w:r w:rsidRPr="00003452">
              <w:rPr>
                <w:rFonts w:ascii="宋体" w:hAnsi="宋体" w:cs="宋体" w:hint="eastAsia"/>
                <w:kern w:val="0"/>
                <w:sz w:val="22"/>
                <w:szCs w:val="22"/>
              </w:rPr>
              <w:t>管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石膏顶（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456.4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材料、人工工时（包含阳光俱乐部）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木夹玻隔断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材料、人工工时（大样同原隔断）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Pr="00003452" w:rsidRDefault="00F2645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03452">
              <w:rPr>
                <w:rFonts w:ascii="宋体" w:hAnsi="宋体" w:cs="宋体" w:hint="eastAsia"/>
                <w:kern w:val="0"/>
                <w:sz w:val="24"/>
                <w:szCs w:val="24"/>
              </w:rPr>
              <w:t>音响线铺设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材料、人工工时</w:t>
            </w:r>
          </w:p>
        </w:tc>
      </w:tr>
      <w:tr w:rsidR="00F2645B">
        <w:trPr>
          <w:trHeight w:val="28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格栅灯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材料、人工工时（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1200*300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磨砂格栅灯）</w:t>
            </w:r>
          </w:p>
        </w:tc>
      </w:tr>
      <w:tr w:rsidR="00F2645B">
        <w:trPr>
          <w:trHeight w:val="3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格栅灯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材料、人工工时（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）磨砂格栅灯）</w:t>
            </w:r>
          </w:p>
        </w:tc>
      </w:tr>
      <w:tr w:rsidR="00F2645B">
        <w:trPr>
          <w:trHeight w:val="3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更换破损电源线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更换破损及更改线路增加电源线</w:t>
            </w:r>
          </w:p>
        </w:tc>
      </w:tr>
      <w:tr w:rsidR="00F2645B">
        <w:trPr>
          <w:trHeight w:val="3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Vrinda" w:hAnsi="Vrinda" w:cs="Vrinda" w:hint="eastAsia"/>
                <w:color w:val="000000"/>
                <w:kern w:val="0"/>
                <w:sz w:val="22"/>
                <w:szCs w:val="22"/>
              </w:rPr>
              <w:t>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芯川缆铜芯线，川路线管</w:t>
            </w:r>
          </w:p>
        </w:tc>
      </w:tr>
      <w:tr w:rsidR="00F2645B">
        <w:trPr>
          <w:trHeight w:val="3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Vrinda" w:hAnsi="Vrinda" w:cs="Vrinda" w:hint="eastAsia"/>
                <w:color w:val="000000"/>
                <w:kern w:val="0"/>
                <w:sz w:val="22"/>
                <w:szCs w:val="22"/>
              </w:rPr>
              <w:t>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芯川缆铜芯线，川路线管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玻璃门维修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双扇玻璃门（更换损坏五金及增加应有五金）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涂刷乳胶漆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区域内墙面涂刷乳胶漆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门窗维修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区域内铝合金及塑钢门窗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地面修补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项目区域内地面破损维修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45B">
        <w:trPr>
          <w:trHeight w:val="270"/>
        </w:trPr>
        <w:tc>
          <w:tcPr>
            <w:tcW w:w="14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F2645B">
        <w:trPr>
          <w:trHeight w:val="270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拆除区域内图纸标示拆除部分木隔断，及部分地砖拆除，并按要求增加部分隔断，形成新的教学区。</w:t>
            </w:r>
          </w:p>
        </w:tc>
      </w:tr>
      <w:tr w:rsidR="00F2645B">
        <w:trPr>
          <w:trHeight w:val="270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拆除原单层彩钢屋顶，更换夹芯彩钢屋顶，并对变形屋架调校、修补。</w:t>
            </w:r>
          </w:p>
        </w:tc>
      </w:tr>
      <w:tr w:rsidR="00F2645B">
        <w:trPr>
          <w:trHeight w:val="270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更换区域内吊顶石膏板，更换部分老旧灯具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原电源线保留，增加部分电源线。</w:t>
            </w:r>
          </w:p>
        </w:tc>
      </w:tr>
      <w:tr w:rsidR="00F2645B">
        <w:trPr>
          <w:trHeight w:val="270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对拆除部分所损坏墙面、地面进行相应修补，乳胶漆墙面进行翻新。</w:t>
            </w:r>
          </w:p>
        </w:tc>
      </w:tr>
      <w:tr w:rsidR="00F2645B">
        <w:trPr>
          <w:trHeight w:val="270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45B" w:rsidRDefault="00F2645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2645B" w:rsidRDefault="00F2645B"/>
    <w:p w:rsidR="00F2645B" w:rsidRDefault="00F2645B"/>
    <w:p w:rsidR="00F2645B" w:rsidRDefault="00F2645B"/>
    <w:p w:rsidR="00F2645B" w:rsidRDefault="00F2645B"/>
    <w:sectPr w:rsidR="00F2645B" w:rsidSect="00FE36A6">
      <w:pgSz w:w="16838" w:h="11906" w:orient="landscape"/>
      <w:pgMar w:top="851" w:right="851" w:bottom="851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altName w:val="华文仿宋"/>
    <w:panose1 w:val="00000400000000000000"/>
    <w:charset w:val="01"/>
    <w:family w:val="roman"/>
    <w:notTrueType/>
    <w:pitch w:val="variable"/>
    <w:sig w:usb0="00000003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0A3"/>
    <w:multiLevelType w:val="hybridMultilevel"/>
    <w:tmpl w:val="23E44966"/>
    <w:lvl w:ilvl="0" w:tplc="0772FCF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5BDF3908"/>
    <w:multiLevelType w:val="multilevel"/>
    <w:tmpl w:val="5BDF3908"/>
    <w:lvl w:ilvl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9F"/>
    <w:rsid w:val="00003452"/>
    <w:rsid w:val="000150AF"/>
    <w:rsid w:val="00056129"/>
    <w:rsid w:val="000570DA"/>
    <w:rsid w:val="00094E52"/>
    <w:rsid w:val="000A3A36"/>
    <w:rsid w:val="000D50A0"/>
    <w:rsid w:val="001C350A"/>
    <w:rsid w:val="001E6B04"/>
    <w:rsid w:val="002638BE"/>
    <w:rsid w:val="00284EC6"/>
    <w:rsid w:val="004D587B"/>
    <w:rsid w:val="00537780"/>
    <w:rsid w:val="0056333F"/>
    <w:rsid w:val="005A5F9C"/>
    <w:rsid w:val="005A76D1"/>
    <w:rsid w:val="005D5AF4"/>
    <w:rsid w:val="005E3818"/>
    <w:rsid w:val="006514CE"/>
    <w:rsid w:val="0069748E"/>
    <w:rsid w:val="0074773C"/>
    <w:rsid w:val="00796460"/>
    <w:rsid w:val="007D70F4"/>
    <w:rsid w:val="008A26D0"/>
    <w:rsid w:val="00A54F66"/>
    <w:rsid w:val="00A70720"/>
    <w:rsid w:val="00AF2F2F"/>
    <w:rsid w:val="00B31C8C"/>
    <w:rsid w:val="00B723D8"/>
    <w:rsid w:val="00D3257D"/>
    <w:rsid w:val="00D46EF1"/>
    <w:rsid w:val="00F2645B"/>
    <w:rsid w:val="00F52A9F"/>
    <w:rsid w:val="00FE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2A9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2A9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52A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2A9F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F52A9F"/>
    <w:rPr>
      <w:b/>
      <w:bCs/>
    </w:rPr>
  </w:style>
  <w:style w:type="paragraph" w:customStyle="1" w:styleId="Char">
    <w:name w:val="Char"/>
    <w:basedOn w:val="Normal"/>
    <w:uiPriority w:val="99"/>
    <w:rsid w:val="00F52A9F"/>
    <w:pPr>
      <w:tabs>
        <w:tab w:val="left" w:pos="432"/>
      </w:tabs>
      <w:ind w:left="432" w:hanging="432"/>
    </w:pPr>
  </w:style>
  <w:style w:type="paragraph" w:styleId="BalloonText">
    <w:name w:val="Balloon Text"/>
    <w:basedOn w:val="Normal"/>
    <w:link w:val="BalloonTextChar"/>
    <w:uiPriority w:val="99"/>
    <w:semiHidden/>
    <w:rsid w:val="00003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6D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476</Words>
  <Characters>2714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院内采购公告</dc:title>
  <dc:subject/>
  <dc:creator>黄青青</dc:creator>
  <cp:keywords/>
  <dc:description/>
  <cp:lastModifiedBy>admin</cp:lastModifiedBy>
  <cp:revision>2</cp:revision>
  <dcterms:created xsi:type="dcterms:W3CDTF">2014-01-29T08:39:00Z</dcterms:created>
  <dcterms:modified xsi:type="dcterms:W3CDTF">2014-01-29T08:39:00Z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