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03C" w:rsidRPr="001F465F" w:rsidRDefault="00DD226D" w:rsidP="00BB5151">
      <w:pPr>
        <w:spacing w:line="0" w:lineRule="atLeast"/>
        <w:rPr>
          <w:rFonts w:ascii="仿宋_GB2312" w:eastAsia="仿宋_GB2312" w:hAnsi="宋体"/>
          <w:bCs/>
          <w:spacing w:val="8"/>
          <w:sz w:val="24"/>
        </w:rPr>
      </w:pPr>
      <w:bookmarkStart w:id="0" w:name="_GoBack"/>
      <w:bookmarkEnd w:id="0"/>
      <w:r w:rsidRPr="001F465F">
        <w:rPr>
          <w:rFonts w:ascii="仿宋_GB2312" w:eastAsia="仿宋_GB2312" w:hAnsi="宋体" w:hint="eastAsia"/>
          <w:bCs/>
          <w:spacing w:val="8"/>
          <w:sz w:val="24"/>
        </w:rPr>
        <w:t>附件1：</w:t>
      </w:r>
    </w:p>
    <w:p w:rsidR="001F465F" w:rsidRDefault="001F465F" w:rsidP="001F465F">
      <w:pPr>
        <w:spacing w:line="580" w:lineRule="exact"/>
        <w:rPr>
          <w:rFonts w:ascii="仿宋_GB2312" w:eastAsia="仿宋_GB2312" w:hAnsi="方正小标宋简体" w:cs="方正小标宋简体"/>
          <w:sz w:val="24"/>
        </w:rPr>
      </w:pPr>
      <w:r w:rsidRPr="001F465F">
        <w:rPr>
          <w:rFonts w:ascii="仿宋_GB2312" w:eastAsia="仿宋_GB2312" w:hAnsi="方正小标宋简体" w:cs="方正小标宋简体" w:hint="eastAsia"/>
          <w:sz w:val="24"/>
        </w:rPr>
        <w:t>高危及危重孕产妇动态管理系统建设招标参数及评分办法</w:t>
      </w:r>
    </w:p>
    <w:p w:rsidR="001F465F" w:rsidRPr="00D909FA" w:rsidRDefault="001F465F" w:rsidP="001F465F">
      <w:pPr>
        <w:spacing w:line="580" w:lineRule="exact"/>
        <w:rPr>
          <w:rFonts w:asciiTheme="minorEastAsia" w:eastAsiaTheme="minorEastAsia" w:hAnsiTheme="minorEastAsia" w:cs="方正小标宋简体"/>
          <w:szCs w:val="21"/>
        </w:rPr>
      </w:pPr>
      <w:r w:rsidRPr="00D909FA">
        <w:rPr>
          <w:rFonts w:asciiTheme="minorEastAsia" w:eastAsiaTheme="minorEastAsia" w:hAnsiTheme="minorEastAsia" w:cs="方正小标宋简体" w:hint="eastAsia"/>
          <w:szCs w:val="21"/>
        </w:rPr>
        <w:t>一、</w:t>
      </w:r>
      <w:r w:rsidRPr="00D909FA">
        <w:rPr>
          <w:rFonts w:asciiTheme="minorEastAsia" w:eastAsiaTheme="minorEastAsia" w:hAnsiTheme="minorEastAsia" w:hint="eastAsia"/>
          <w:szCs w:val="21"/>
        </w:rPr>
        <w:t>高危及危重孕产妇动态管理系统建设背景</w:t>
      </w:r>
    </w:p>
    <w:p w:rsidR="001F465F" w:rsidRPr="00D909FA" w:rsidRDefault="001F465F" w:rsidP="001F465F">
      <w:pPr>
        <w:pStyle w:val="a9"/>
        <w:widowControl/>
        <w:spacing w:before="225" w:beforeAutospacing="0" w:afterAutospacing="0" w:line="360" w:lineRule="auto"/>
        <w:ind w:firstLineChars="200" w:firstLine="420"/>
        <w:jc w:val="both"/>
        <w:rPr>
          <w:rFonts w:asciiTheme="minorEastAsia" w:eastAsiaTheme="minorEastAsia" w:hAnsiTheme="minorEastAsia" w:cs="仿宋_GB2312"/>
          <w:sz w:val="21"/>
          <w:szCs w:val="21"/>
        </w:rPr>
      </w:pPr>
      <w:r w:rsidRPr="00D909FA">
        <w:rPr>
          <w:rFonts w:asciiTheme="minorEastAsia" w:eastAsiaTheme="minorEastAsia" w:hAnsiTheme="minorEastAsia" w:cs="仿宋_GB2312" w:hint="eastAsia"/>
          <w:sz w:val="21"/>
          <w:szCs w:val="21"/>
        </w:rPr>
        <w:t>2013年我国开始实施“单独两孩”政策，2015年实施全面两孩政策。伴随生育政策的调整，妇产科临床不得不面临高龄孕产妇增加所带来的挑战。据全国统计数据显示，二孩政策全面开放后，高龄孕产妇比例更是不断上升。高危孕产妇人群不仅病理妊娠发生率、妊娠并发症和合并症发病风险增高，异位妊娠、妊娠期高血压、妊娠期糖尿病发生率也不断增高。还因为剖宫产后再次妊娠，由于瘢痕妊娠伴发前置胎盘并胎盘植入、子宫破裂等造成产时和产后出血的风险进一步加大，是导致孕产妇死亡的重要因素。</w:t>
      </w:r>
    </w:p>
    <w:p w:rsidR="001F465F" w:rsidRPr="00D909FA" w:rsidRDefault="001F465F" w:rsidP="001F465F">
      <w:pPr>
        <w:spacing w:line="360" w:lineRule="auto"/>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2016年9月27日国家卫生和计划生育委员会在北京召开：“加强生育全程基本医疗保健服务工作视频会议”中指出，全面政策实施半年来，我国孕产妇死亡率较去年同期增长30.6%。如何有效控制孕产妇死亡率、保障母婴安全是目前亟待解决的问题。《国家卫生计生委关于加强母婴安全保障工作的通知》（国卫妇幼发【2017】）42号文件要求，从源头严防风险，全面开展妊娠风险筛查与评估，紧盯重点人群，严格进行高危专案管理，严守安全底线，着力加强危重症救治，医疗机构要将妊娠风险分级为“橙色”、“红色”和“紫色”的孕产妇作为重点人群纳入高危孕产妇专案管理，保证专人专案，全程管理、动态监管、集中救治，确保做到“发现一例、登记一例、报告一例、管理一例、救治一例”。四川省2017年孕产妇死亡率首次低于全国平均水平，但从排位上看仍处于较落后水平。尤其是2018年以来部分地区呈现孕产妇死亡反弹形势，母婴安全形势严峻。</w:t>
      </w:r>
    </w:p>
    <w:p w:rsidR="001F465F" w:rsidRPr="00D909FA" w:rsidRDefault="001F465F" w:rsidP="001F465F">
      <w:pPr>
        <w:spacing w:line="360" w:lineRule="auto"/>
        <w:rPr>
          <w:rFonts w:asciiTheme="minorEastAsia" w:eastAsiaTheme="minorEastAsia" w:hAnsiTheme="minorEastAsia"/>
          <w:szCs w:val="21"/>
        </w:rPr>
      </w:pPr>
      <w:r w:rsidRPr="00D909FA">
        <w:rPr>
          <w:rFonts w:asciiTheme="minorEastAsia" w:eastAsiaTheme="minorEastAsia" w:hAnsiTheme="minorEastAsia" w:cs="仿宋_GB2312" w:hint="eastAsia"/>
          <w:szCs w:val="21"/>
        </w:rPr>
        <w:t>二</w:t>
      </w:r>
      <w:r w:rsidRPr="00D909FA">
        <w:rPr>
          <w:rFonts w:asciiTheme="minorEastAsia" w:eastAsiaTheme="minorEastAsia" w:hAnsiTheme="minorEastAsia" w:cs="仿宋_GB2312"/>
          <w:szCs w:val="21"/>
        </w:rPr>
        <w:t>、</w:t>
      </w:r>
      <w:r w:rsidRPr="00D909FA">
        <w:rPr>
          <w:rFonts w:asciiTheme="minorEastAsia" w:eastAsiaTheme="minorEastAsia" w:hAnsiTheme="minorEastAsia" w:hint="eastAsia"/>
          <w:szCs w:val="21"/>
        </w:rPr>
        <w:t>高危及危重孕产妇动态管理系统建设内容</w:t>
      </w:r>
    </w:p>
    <w:p w:rsidR="001F465F" w:rsidRPr="00D909FA" w:rsidRDefault="001F465F" w:rsidP="001F465F">
      <w:pPr>
        <w:spacing w:line="360" w:lineRule="auto"/>
        <w:rPr>
          <w:rFonts w:asciiTheme="minorEastAsia" w:eastAsiaTheme="minorEastAsia" w:hAnsiTheme="minorEastAsia" w:cs="仿宋_GB2312"/>
          <w:szCs w:val="21"/>
        </w:rPr>
      </w:pPr>
      <w:r w:rsidRPr="00D909FA">
        <w:rPr>
          <w:rFonts w:asciiTheme="minorEastAsia" w:eastAsiaTheme="minorEastAsia" w:hAnsiTheme="minorEastAsia" w:hint="eastAsia"/>
          <w:szCs w:val="21"/>
        </w:rPr>
        <w:t>（一）系统功能和数据设计内容</w:t>
      </w:r>
    </w:p>
    <w:p w:rsidR="001F465F" w:rsidRPr="00D909FA" w:rsidRDefault="001F465F" w:rsidP="001F465F">
      <w:pPr>
        <w:spacing w:line="360" w:lineRule="auto"/>
        <w:ind w:left="60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1.共享现有系统数据，与现有四川省妇幼卫生信息平台对接打通，与高危孕产妇数据进行无缝对接。</w:t>
      </w:r>
    </w:p>
    <w:p w:rsidR="001F465F" w:rsidRPr="00D909FA" w:rsidRDefault="001F465F" w:rsidP="001F465F">
      <w:pPr>
        <w:spacing w:line="360" w:lineRule="auto"/>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2.开发微信公众号，满足高危管理需要，可进行在线咨询，预约检查，查询结果，提醒产检等，在功能上可酌情增加育儿、胎教等内容。</w:t>
      </w:r>
    </w:p>
    <w:p w:rsidR="001F465F" w:rsidRPr="00D909FA" w:rsidRDefault="001F465F" w:rsidP="001F465F">
      <w:pPr>
        <w:spacing w:line="360" w:lineRule="auto"/>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3.医疗机构端是为各级医疗机构、产科质控中心提供的管理平台，根据各级管理权限对医生和业务进行分级、分类管理，对所辖范围内的孕产妇进行专案管理，动态追踪、随访、转诊、回访、救治管理等。</w:t>
      </w:r>
    </w:p>
    <w:p w:rsidR="00D909FA" w:rsidRPr="00D909FA" w:rsidRDefault="00D909FA" w:rsidP="001F465F">
      <w:pPr>
        <w:spacing w:line="360" w:lineRule="auto"/>
        <w:ind w:firstLineChars="200" w:firstLine="420"/>
        <w:rPr>
          <w:rFonts w:asciiTheme="minorEastAsia" w:eastAsiaTheme="minorEastAsia" w:hAnsiTheme="minorEastAsia" w:cs="仿宋_GB2312"/>
          <w:szCs w:val="21"/>
        </w:rPr>
      </w:pPr>
    </w:p>
    <w:p w:rsidR="00D909FA" w:rsidRPr="00D909FA" w:rsidRDefault="00D909FA" w:rsidP="001F465F">
      <w:pPr>
        <w:spacing w:line="360" w:lineRule="auto"/>
        <w:ind w:firstLineChars="200" w:firstLine="420"/>
        <w:rPr>
          <w:rFonts w:asciiTheme="minorEastAsia" w:eastAsiaTheme="minorEastAsia" w:hAnsiTheme="minorEastAsia" w:cs="仿宋_GB2312"/>
          <w:szCs w:val="21"/>
        </w:rPr>
      </w:pPr>
    </w:p>
    <w:p w:rsidR="00D909FA" w:rsidRDefault="00D909FA" w:rsidP="00D909FA">
      <w:pPr>
        <w:spacing w:line="360" w:lineRule="auto"/>
        <w:ind w:firstLineChars="200" w:firstLine="420"/>
        <w:rPr>
          <w:rFonts w:asciiTheme="minorEastAsia" w:eastAsiaTheme="minorEastAsia" w:hAnsiTheme="minorEastAsia" w:cs="仿宋_GB2312"/>
          <w:szCs w:val="21"/>
        </w:rPr>
      </w:pPr>
    </w:p>
    <w:p w:rsidR="00D909FA" w:rsidRDefault="00D909FA" w:rsidP="00D909FA">
      <w:pPr>
        <w:spacing w:line="360" w:lineRule="auto"/>
        <w:ind w:firstLineChars="200" w:firstLine="420"/>
        <w:rPr>
          <w:rFonts w:asciiTheme="minorEastAsia" w:eastAsiaTheme="minorEastAsia" w:hAnsiTheme="minorEastAsia" w:cs="仿宋_GB2312"/>
          <w:szCs w:val="21"/>
        </w:rPr>
      </w:pPr>
    </w:p>
    <w:p w:rsidR="00D909FA" w:rsidRDefault="00D909FA" w:rsidP="00D909FA">
      <w:pPr>
        <w:spacing w:line="360" w:lineRule="auto"/>
        <w:ind w:firstLineChars="200" w:firstLine="420"/>
        <w:rPr>
          <w:rFonts w:asciiTheme="minorEastAsia" w:eastAsiaTheme="minorEastAsia" w:hAnsiTheme="minorEastAsia" w:cs="仿宋_GB2312"/>
          <w:szCs w:val="21"/>
        </w:rPr>
      </w:pPr>
    </w:p>
    <w:p w:rsidR="00D909FA" w:rsidRDefault="00D909FA" w:rsidP="00D909FA">
      <w:pPr>
        <w:spacing w:line="360" w:lineRule="auto"/>
        <w:ind w:firstLineChars="200" w:firstLine="420"/>
        <w:rPr>
          <w:rFonts w:asciiTheme="minorEastAsia" w:eastAsiaTheme="minorEastAsia" w:hAnsiTheme="minorEastAsia" w:cs="仿宋_GB2312"/>
          <w:szCs w:val="21"/>
        </w:rPr>
      </w:pPr>
    </w:p>
    <w:p w:rsidR="001F465F" w:rsidRPr="00D909FA" w:rsidRDefault="001F465F" w:rsidP="00D909FA">
      <w:pPr>
        <w:spacing w:line="360" w:lineRule="auto"/>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lastRenderedPageBreak/>
        <w:t>系统建设数据交互图</w:t>
      </w:r>
    </w:p>
    <w:p w:rsidR="001F465F" w:rsidRPr="00D909FA" w:rsidRDefault="00D909FA" w:rsidP="001F465F">
      <w:pPr>
        <w:spacing w:line="580" w:lineRule="exact"/>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noProof/>
          <w:szCs w:val="21"/>
        </w:rPr>
        <mc:AlternateContent>
          <mc:Choice Requires="wpg">
            <w:drawing>
              <wp:anchor distT="0" distB="0" distL="114300" distR="114300" simplePos="0" relativeHeight="251659264" behindDoc="0" locked="0" layoutInCell="1" allowOverlap="1" wp14:anchorId="44CE0160" wp14:editId="2E179020">
                <wp:simplePos x="0" y="0"/>
                <wp:positionH relativeFrom="column">
                  <wp:posOffset>1028004</wp:posOffset>
                </wp:positionH>
                <wp:positionV relativeFrom="paragraph">
                  <wp:posOffset>92710</wp:posOffset>
                </wp:positionV>
                <wp:extent cx="4269165" cy="5078095"/>
                <wp:effectExtent l="0" t="0" r="17145" b="8255"/>
                <wp:wrapNone/>
                <wp:docPr id="22" name="组合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9165" cy="5078095"/>
                          <a:chOff x="2383" y="2054"/>
                          <a:chExt cx="9504" cy="8932"/>
                        </a:xfrm>
                      </wpg:grpSpPr>
                      <wps:wsp>
                        <wps:cNvPr id="23" name="矩形 53"/>
                        <wps:cNvSpPr>
                          <a:spLocks noChangeArrowheads="1"/>
                        </wps:cNvSpPr>
                        <wps:spPr bwMode="auto">
                          <a:xfrm>
                            <a:off x="2383" y="4425"/>
                            <a:ext cx="9504" cy="6238"/>
                          </a:xfrm>
                          <a:prstGeom prst="rect">
                            <a:avLst/>
                          </a:prstGeom>
                          <a:noFill/>
                          <a:ln w="12700">
                            <a:solidFill>
                              <a:srgbClr val="C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 name="直接连接符 54"/>
                        <wps:cNvCnPr>
                          <a:cxnSpLocks noChangeShapeType="1"/>
                        </wps:cNvCnPr>
                        <wps:spPr bwMode="auto">
                          <a:xfrm>
                            <a:off x="7164" y="3415"/>
                            <a:ext cx="0" cy="683"/>
                          </a:xfrm>
                          <a:prstGeom prst="line">
                            <a:avLst/>
                          </a:prstGeom>
                          <a:noFill/>
                          <a:ln w="6350">
                            <a:solidFill>
                              <a:srgbClr val="BFBFBF"/>
                            </a:solidFill>
                            <a:miter lim="800000"/>
                            <a:headEnd/>
                            <a:tailEnd/>
                          </a:ln>
                          <a:extLst>
                            <a:ext uri="{909E8E84-426E-40DD-AFC4-6F175D3DCCD1}">
                              <a14:hiddenFill xmlns:a14="http://schemas.microsoft.com/office/drawing/2010/main">
                                <a:noFill/>
                              </a14:hiddenFill>
                            </a:ext>
                          </a:extLst>
                        </wps:spPr>
                        <wps:bodyPr/>
                      </wps:wsp>
                      <wps:wsp>
                        <wps:cNvPr id="25" name="直接连接符 55"/>
                        <wps:cNvCnPr>
                          <a:cxnSpLocks noChangeShapeType="1"/>
                        </wps:cNvCnPr>
                        <wps:spPr bwMode="auto">
                          <a:xfrm>
                            <a:off x="4717" y="4098"/>
                            <a:ext cx="4669" cy="6"/>
                          </a:xfrm>
                          <a:prstGeom prst="line">
                            <a:avLst/>
                          </a:prstGeom>
                          <a:noFill/>
                          <a:ln w="6350">
                            <a:solidFill>
                              <a:srgbClr val="BFBFBF"/>
                            </a:solidFill>
                            <a:miter lim="800000"/>
                            <a:headEnd/>
                            <a:tailEnd/>
                          </a:ln>
                          <a:extLst>
                            <a:ext uri="{909E8E84-426E-40DD-AFC4-6F175D3DCCD1}">
                              <a14:hiddenFill xmlns:a14="http://schemas.microsoft.com/office/drawing/2010/main">
                                <a:noFill/>
                              </a14:hiddenFill>
                            </a:ext>
                          </a:extLst>
                        </wps:spPr>
                        <wps:bodyPr/>
                      </wps:wsp>
                      <wps:wsp>
                        <wps:cNvPr id="26" name="直接箭头连接符 56"/>
                        <wps:cNvCnPr>
                          <a:cxnSpLocks noChangeShapeType="1"/>
                        </wps:cNvCnPr>
                        <wps:spPr bwMode="auto">
                          <a:xfrm>
                            <a:off x="4688" y="4098"/>
                            <a:ext cx="0" cy="680"/>
                          </a:xfrm>
                          <a:prstGeom prst="straightConnector1">
                            <a:avLst/>
                          </a:prstGeom>
                          <a:noFill/>
                          <a:ln w="6350">
                            <a:solidFill>
                              <a:srgbClr val="BFBFBF"/>
                            </a:solidFill>
                            <a:miter lim="800000"/>
                            <a:headEnd/>
                            <a:tailEnd type="triangle" w="med" len="med"/>
                          </a:ln>
                          <a:extLst>
                            <a:ext uri="{909E8E84-426E-40DD-AFC4-6F175D3DCCD1}">
                              <a14:hiddenFill xmlns:a14="http://schemas.microsoft.com/office/drawing/2010/main">
                                <a:noFill/>
                              </a14:hiddenFill>
                            </a:ext>
                          </a:extLst>
                        </wps:spPr>
                        <wps:bodyPr/>
                      </wps:wsp>
                      <wps:wsp>
                        <wps:cNvPr id="27" name="直接箭头连接符 57"/>
                        <wps:cNvCnPr>
                          <a:cxnSpLocks noChangeShapeType="1"/>
                        </wps:cNvCnPr>
                        <wps:spPr bwMode="auto">
                          <a:xfrm>
                            <a:off x="9378" y="4098"/>
                            <a:ext cx="0" cy="680"/>
                          </a:xfrm>
                          <a:prstGeom prst="straightConnector1">
                            <a:avLst/>
                          </a:prstGeom>
                          <a:noFill/>
                          <a:ln w="6350">
                            <a:solidFill>
                              <a:srgbClr val="BFBFBF"/>
                            </a:solidFill>
                            <a:miter lim="800000"/>
                            <a:headEnd/>
                            <a:tailEnd type="triangle" w="med" len="med"/>
                          </a:ln>
                          <a:extLst>
                            <a:ext uri="{909E8E84-426E-40DD-AFC4-6F175D3DCCD1}">
                              <a14:hiddenFill xmlns:a14="http://schemas.microsoft.com/office/drawing/2010/main">
                                <a:noFill/>
                              </a14:hiddenFill>
                            </a:ext>
                          </a:extLst>
                        </wps:spPr>
                        <wps:bodyPr/>
                      </wps:wsp>
                      <wps:wsp>
                        <wps:cNvPr id="28" name="圆角矩形 60"/>
                        <wps:cNvSpPr>
                          <a:spLocks noChangeArrowheads="1"/>
                        </wps:cNvSpPr>
                        <wps:spPr bwMode="auto">
                          <a:xfrm>
                            <a:off x="3236" y="2054"/>
                            <a:ext cx="7720" cy="1360"/>
                          </a:xfrm>
                          <a:prstGeom prst="roundRect">
                            <a:avLst>
                              <a:gd name="adj" fmla="val 16667"/>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465F" w:rsidRDefault="001F465F" w:rsidP="001F465F">
                              <w:pPr>
                                <w:numPr>
                                  <w:ilvl w:val="0"/>
                                  <w:numId w:val="5"/>
                                </w:numPr>
                                <w:jc w:val="center"/>
                                <w:textAlignment w:val="baseline"/>
                              </w:pPr>
                              <w:r w:rsidRPr="00FE2E0A">
                                <w:rPr>
                                  <w:rFonts w:ascii="微软雅黑" w:eastAsia="微软雅黑"/>
                                  <w:b/>
                                  <w:color w:val="FFFFFF"/>
                                  <w:kern w:val="24"/>
                                  <w:sz w:val="40"/>
                                  <w:szCs w:val="40"/>
                                </w:rPr>
                                <w:t>高危管理系统</w:t>
                              </w:r>
                            </w:p>
                          </w:txbxContent>
                        </wps:txbx>
                        <wps:bodyPr rot="0" vert="horz" wrap="square" lIns="91440" tIns="45720" rIns="91440" bIns="45720" anchor="ctr" anchorCtr="0" upright="1">
                          <a:noAutofit/>
                        </wps:bodyPr>
                      </wps:wsp>
                      <wps:wsp>
                        <wps:cNvPr id="29" name="矩形 61"/>
                        <wps:cNvSpPr>
                          <a:spLocks noChangeArrowheads="1"/>
                        </wps:cNvSpPr>
                        <wps:spPr bwMode="auto">
                          <a:xfrm>
                            <a:off x="2855" y="9575"/>
                            <a:ext cx="8767" cy="850"/>
                          </a:xfrm>
                          <a:prstGeom prst="rect">
                            <a:avLst/>
                          </a:prstGeom>
                          <a:solidFill>
                            <a:srgbClr val="4D79C7"/>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0" name="圆角矩形 62"/>
                        <wps:cNvSpPr>
                          <a:spLocks noChangeArrowheads="1"/>
                        </wps:cNvSpPr>
                        <wps:spPr bwMode="auto">
                          <a:xfrm>
                            <a:off x="2615" y="4788"/>
                            <a:ext cx="4210" cy="1232"/>
                          </a:xfrm>
                          <a:prstGeom prst="roundRect">
                            <a:avLst>
                              <a:gd name="adj" fmla="val 16667"/>
                            </a:avLst>
                          </a:prstGeom>
                          <a:solidFill>
                            <a:srgbClr val="FA8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465F" w:rsidRDefault="001F465F" w:rsidP="001F465F">
                              <w:pPr>
                                <w:numPr>
                                  <w:ilvl w:val="0"/>
                                  <w:numId w:val="6"/>
                                </w:numPr>
                                <w:jc w:val="center"/>
                                <w:textAlignment w:val="baseline"/>
                              </w:pPr>
                              <w:r w:rsidRPr="00FE2E0A">
                                <w:rPr>
                                  <w:rFonts w:ascii="微软雅黑" w:eastAsia="微软雅黑"/>
                                  <w:b/>
                                  <w:color w:val="FFFFFF"/>
                                  <w:kern w:val="24"/>
                                  <w:sz w:val="27"/>
                                  <w:szCs w:val="27"/>
                                </w:rPr>
                                <w:t>群众（</w:t>
                              </w:r>
                              <w:r w:rsidRPr="00FE2E0A">
                                <w:rPr>
                                  <w:rFonts w:ascii="微软雅黑" w:eastAsia="微软雅黑" w:hint="eastAsia"/>
                                  <w:b/>
                                  <w:color w:val="FFFFFF"/>
                                  <w:kern w:val="24"/>
                                  <w:sz w:val="27"/>
                                  <w:szCs w:val="27"/>
                                </w:rPr>
                                <w:t>微信公众号</w:t>
                              </w:r>
                              <w:r w:rsidRPr="00FE2E0A">
                                <w:rPr>
                                  <w:rFonts w:ascii="微软雅黑" w:eastAsia="微软雅黑"/>
                                  <w:b/>
                                  <w:color w:val="FFFFFF"/>
                                  <w:kern w:val="24"/>
                                  <w:sz w:val="27"/>
                                  <w:szCs w:val="27"/>
                                </w:rPr>
                                <w:t>）</w:t>
                              </w:r>
                            </w:p>
                          </w:txbxContent>
                        </wps:txbx>
                        <wps:bodyPr rot="0" vert="horz" wrap="square" lIns="91440" tIns="45720" rIns="91440" bIns="45720" anchor="ctr" anchorCtr="0" upright="1">
                          <a:noAutofit/>
                        </wps:bodyPr>
                      </wps:wsp>
                      <wps:wsp>
                        <wps:cNvPr id="31" name="矩形 63"/>
                        <wps:cNvSpPr>
                          <a:spLocks noChangeArrowheads="1"/>
                        </wps:cNvSpPr>
                        <wps:spPr bwMode="auto">
                          <a:xfrm>
                            <a:off x="2615" y="6050"/>
                            <a:ext cx="4210" cy="2948"/>
                          </a:xfrm>
                          <a:prstGeom prst="rect">
                            <a:avLst/>
                          </a:prstGeom>
                          <a:solidFill>
                            <a:srgbClr val="FFBF69"/>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2" name="文本框 32"/>
                        <wps:cNvSpPr txBox="1">
                          <a:spLocks noChangeArrowheads="1"/>
                        </wps:cNvSpPr>
                        <wps:spPr bwMode="auto">
                          <a:xfrm>
                            <a:off x="2608" y="6378"/>
                            <a:ext cx="4218" cy="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65F" w:rsidRDefault="001F465F" w:rsidP="001F465F">
                              <w:pPr>
                                <w:pStyle w:val="a9"/>
                                <w:jc w:val="center"/>
                              </w:pPr>
                              <w:r w:rsidRPr="00FE2E0A">
                                <w:rPr>
                                  <w:rFonts w:ascii="微软雅黑" w:eastAsia="微软雅黑" w:hAnsi="Times New Roman"/>
                                  <w:color w:val="000000"/>
                                  <w:kern w:val="24"/>
                                  <w:sz w:val="30"/>
                                  <w:szCs w:val="30"/>
                                </w:rPr>
                                <w:t>在线咨询</w:t>
                              </w:r>
                            </w:p>
                          </w:txbxContent>
                        </wps:txbx>
                        <wps:bodyPr rot="0" vert="horz" wrap="square" lIns="91440" tIns="45720" rIns="91440" bIns="45720" anchor="t" anchorCtr="0" upright="1">
                          <a:noAutofit/>
                        </wps:bodyPr>
                      </wps:wsp>
                      <wps:wsp>
                        <wps:cNvPr id="33" name="文本框 36"/>
                        <wps:cNvSpPr txBox="1">
                          <a:spLocks noChangeArrowheads="1"/>
                        </wps:cNvSpPr>
                        <wps:spPr bwMode="auto">
                          <a:xfrm>
                            <a:off x="2608" y="6920"/>
                            <a:ext cx="4690" cy="1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65F" w:rsidRDefault="001F465F" w:rsidP="001F465F">
                              <w:pPr>
                                <w:pStyle w:val="a9"/>
                                <w:jc w:val="center"/>
                              </w:pPr>
                              <w:r w:rsidRPr="00FE2E0A">
                                <w:rPr>
                                  <w:rFonts w:ascii="微软雅黑" w:eastAsia="微软雅黑" w:hAnsi="Times New Roman"/>
                                  <w:color w:val="000000"/>
                                  <w:kern w:val="24"/>
                                  <w:sz w:val="30"/>
                                  <w:szCs w:val="30"/>
                                </w:rPr>
                                <w:t>预约</w:t>
                              </w:r>
                            </w:p>
                          </w:txbxContent>
                        </wps:txbx>
                        <wps:bodyPr rot="0" vert="horz" wrap="square" lIns="91440" tIns="45720" rIns="91440" bIns="45720" anchor="t" anchorCtr="0" upright="1">
                          <a:noAutofit/>
                        </wps:bodyPr>
                      </wps:wsp>
                      <wps:wsp>
                        <wps:cNvPr id="34" name="文本框 37"/>
                        <wps:cNvSpPr txBox="1">
                          <a:spLocks noChangeArrowheads="1"/>
                        </wps:cNvSpPr>
                        <wps:spPr bwMode="auto">
                          <a:xfrm>
                            <a:off x="2598" y="7478"/>
                            <a:ext cx="4180" cy="2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65F" w:rsidRDefault="001F465F" w:rsidP="001F465F">
                              <w:pPr>
                                <w:pStyle w:val="a9"/>
                                <w:jc w:val="center"/>
                              </w:pPr>
                              <w:r w:rsidRPr="00FE2E0A">
                                <w:rPr>
                                  <w:rFonts w:ascii="微软雅黑" w:eastAsia="微软雅黑" w:hAnsi="Times New Roman"/>
                                  <w:color w:val="000000"/>
                                  <w:kern w:val="24"/>
                                  <w:sz w:val="30"/>
                                  <w:szCs w:val="30"/>
                                </w:rPr>
                                <w:t>查询结果</w:t>
                              </w:r>
                            </w:p>
                            <w:p w:rsidR="001F465F" w:rsidRDefault="001F465F" w:rsidP="001F465F">
                              <w:pPr>
                                <w:pStyle w:val="a9"/>
                                <w:jc w:val="center"/>
                              </w:pPr>
                              <w:r w:rsidRPr="00FE2E0A">
                                <w:rPr>
                                  <w:rFonts w:ascii="微软雅黑" w:eastAsia="微软雅黑" w:hAnsi="Times New Roman"/>
                                  <w:color w:val="000000"/>
                                  <w:kern w:val="24"/>
                                  <w:sz w:val="30"/>
                                  <w:szCs w:val="30"/>
                                </w:rPr>
                                <w:t>检查提醒</w:t>
                              </w:r>
                            </w:p>
                          </w:txbxContent>
                        </wps:txbx>
                        <wps:bodyPr rot="0" vert="horz" wrap="square" lIns="91440" tIns="45720" rIns="91440" bIns="45720" anchor="t" anchorCtr="0" upright="1">
                          <a:noAutofit/>
                        </wps:bodyPr>
                      </wps:wsp>
                      <wps:wsp>
                        <wps:cNvPr id="35" name="圆角矩形 67"/>
                        <wps:cNvSpPr>
                          <a:spLocks noChangeArrowheads="1"/>
                        </wps:cNvSpPr>
                        <wps:spPr bwMode="auto">
                          <a:xfrm>
                            <a:off x="7220" y="4775"/>
                            <a:ext cx="4213" cy="1034"/>
                          </a:xfrm>
                          <a:prstGeom prst="roundRect">
                            <a:avLst>
                              <a:gd name="adj" fmla="val 16667"/>
                            </a:avLst>
                          </a:prstGeom>
                          <a:solidFill>
                            <a:srgbClr val="00C83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465F" w:rsidRDefault="001F465F" w:rsidP="001F465F">
                              <w:pPr>
                                <w:numPr>
                                  <w:ilvl w:val="0"/>
                                  <w:numId w:val="7"/>
                                </w:numPr>
                                <w:jc w:val="center"/>
                                <w:textAlignment w:val="baseline"/>
                              </w:pPr>
                              <w:r w:rsidRPr="00FE2E0A">
                                <w:rPr>
                                  <w:rFonts w:ascii="微软雅黑" w:eastAsia="微软雅黑"/>
                                  <w:b/>
                                  <w:color w:val="FFFFFF"/>
                                  <w:kern w:val="24"/>
                                  <w:sz w:val="27"/>
                                  <w:szCs w:val="27"/>
                                </w:rPr>
                                <w:t>医疗机构（WEB）</w:t>
                              </w:r>
                            </w:p>
                          </w:txbxContent>
                        </wps:txbx>
                        <wps:bodyPr rot="0" vert="horz" wrap="square" lIns="91440" tIns="45720" rIns="91440" bIns="45720" anchor="ctr" anchorCtr="0" upright="1">
                          <a:noAutofit/>
                        </wps:bodyPr>
                      </wps:wsp>
                      <wps:wsp>
                        <wps:cNvPr id="36" name="矩形 68"/>
                        <wps:cNvSpPr>
                          <a:spLocks noChangeArrowheads="1"/>
                        </wps:cNvSpPr>
                        <wps:spPr bwMode="auto">
                          <a:xfrm>
                            <a:off x="7210" y="6060"/>
                            <a:ext cx="4370" cy="2948"/>
                          </a:xfrm>
                          <a:prstGeom prst="rect">
                            <a:avLst/>
                          </a:prstGeom>
                          <a:solidFill>
                            <a:srgbClr val="ABE85A"/>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7" name="文本框 41"/>
                        <wps:cNvSpPr txBox="1">
                          <a:spLocks noChangeArrowheads="1"/>
                        </wps:cNvSpPr>
                        <wps:spPr bwMode="auto">
                          <a:xfrm>
                            <a:off x="7215" y="6375"/>
                            <a:ext cx="4358" cy="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65F" w:rsidRDefault="001F465F" w:rsidP="001F465F">
                              <w:pPr>
                                <w:pStyle w:val="a9"/>
                                <w:jc w:val="center"/>
                              </w:pPr>
                              <w:r w:rsidRPr="00FE2E0A">
                                <w:rPr>
                                  <w:rFonts w:ascii="微软雅黑" w:eastAsia="微软雅黑" w:hAnsi="Times New Roman"/>
                                  <w:color w:val="000000"/>
                                  <w:kern w:val="24"/>
                                  <w:sz w:val="30"/>
                                  <w:szCs w:val="30"/>
                                </w:rPr>
                                <w:t>分级管理</w:t>
                              </w:r>
                            </w:p>
                          </w:txbxContent>
                        </wps:txbx>
                        <wps:bodyPr rot="0" vert="horz" wrap="square" lIns="91440" tIns="45720" rIns="91440" bIns="45720" anchor="t" anchorCtr="0" upright="1">
                          <a:noAutofit/>
                        </wps:bodyPr>
                      </wps:wsp>
                      <wps:wsp>
                        <wps:cNvPr id="38" name="文本框 42"/>
                        <wps:cNvSpPr txBox="1">
                          <a:spLocks noChangeArrowheads="1"/>
                        </wps:cNvSpPr>
                        <wps:spPr bwMode="auto">
                          <a:xfrm>
                            <a:off x="7213" y="6918"/>
                            <a:ext cx="4360" cy="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65F" w:rsidRDefault="001F465F" w:rsidP="001F465F">
                              <w:pPr>
                                <w:pStyle w:val="a9"/>
                                <w:jc w:val="center"/>
                              </w:pPr>
                              <w:r w:rsidRPr="00FE2E0A">
                                <w:rPr>
                                  <w:rFonts w:ascii="微软雅黑" w:eastAsia="微软雅黑" w:hAnsi="Times New Roman"/>
                                  <w:color w:val="000000"/>
                                  <w:kern w:val="24"/>
                                  <w:sz w:val="30"/>
                                  <w:szCs w:val="30"/>
                                </w:rPr>
                                <w:t>动态跟踪</w:t>
                              </w:r>
                            </w:p>
                          </w:txbxContent>
                        </wps:txbx>
                        <wps:bodyPr rot="0" vert="horz" wrap="square" lIns="91440" tIns="45720" rIns="91440" bIns="45720" anchor="t" anchorCtr="0" upright="1">
                          <a:noAutofit/>
                        </wps:bodyPr>
                      </wps:wsp>
                      <wps:wsp>
                        <wps:cNvPr id="39" name="文本框 43"/>
                        <wps:cNvSpPr txBox="1">
                          <a:spLocks noChangeArrowheads="1"/>
                        </wps:cNvSpPr>
                        <wps:spPr bwMode="auto">
                          <a:xfrm>
                            <a:off x="7210" y="7463"/>
                            <a:ext cx="4363" cy="2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65F" w:rsidRDefault="001F465F" w:rsidP="001F465F">
                              <w:pPr>
                                <w:pStyle w:val="a9"/>
                                <w:jc w:val="center"/>
                              </w:pPr>
                              <w:r w:rsidRPr="00FE2E0A">
                                <w:rPr>
                                  <w:rFonts w:ascii="微软雅黑" w:eastAsia="微软雅黑" w:hAnsi="Times New Roman"/>
                                  <w:color w:val="000000"/>
                                  <w:kern w:val="24"/>
                                  <w:sz w:val="30"/>
                                  <w:szCs w:val="30"/>
                                </w:rPr>
                                <w:t>专人专案</w:t>
                              </w:r>
                            </w:p>
                            <w:p w:rsidR="001F465F" w:rsidRDefault="001F465F" w:rsidP="001F465F">
                              <w:pPr>
                                <w:pStyle w:val="a9"/>
                                <w:jc w:val="center"/>
                              </w:pPr>
                              <w:r w:rsidRPr="00FE2E0A">
                                <w:rPr>
                                  <w:rFonts w:ascii="微软雅黑" w:eastAsia="微软雅黑" w:hAnsi="Times New Roman"/>
                                  <w:color w:val="000000"/>
                                  <w:kern w:val="24"/>
                                  <w:sz w:val="30"/>
                                  <w:szCs w:val="30"/>
                                </w:rPr>
                                <w:t>回访转诊</w:t>
                              </w:r>
                            </w:p>
                          </w:txbxContent>
                        </wps:txbx>
                        <wps:bodyPr rot="0" vert="horz" wrap="square" lIns="91440" tIns="45720" rIns="91440" bIns="45720" anchor="t" anchorCtr="0" upright="1">
                          <a:noAutofit/>
                        </wps:bodyPr>
                      </wps:wsp>
                      <wps:wsp>
                        <wps:cNvPr id="40" name="上下箭头 86"/>
                        <wps:cNvSpPr>
                          <a:spLocks noChangeArrowheads="1"/>
                        </wps:cNvSpPr>
                        <wps:spPr bwMode="auto">
                          <a:xfrm>
                            <a:off x="4483" y="8998"/>
                            <a:ext cx="493" cy="568"/>
                          </a:xfrm>
                          <a:prstGeom prst="upDownArrow">
                            <a:avLst>
                              <a:gd name="adj1" fmla="val 50000"/>
                              <a:gd name="adj2" fmla="val 50000"/>
                            </a:avLst>
                          </a:prstGeom>
                          <a:solidFill>
                            <a:srgbClr val="4D79C7"/>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1" name="上下箭头 87"/>
                        <wps:cNvSpPr>
                          <a:spLocks noChangeArrowheads="1"/>
                        </wps:cNvSpPr>
                        <wps:spPr bwMode="auto">
                          <a:xfrm>
                            <a:off x="9165" y="8998"/>
                            <a:ext cx="493" cy="568"/>
                          </a:xfrm>
                          <a:prstGeom prst="upDownArrow">
                            <a:avLst>
                              <a:gd name="adj1" fmla="val 50000"/>
                              <a:gd name="adj2" fmla="val 50000"/>
                            </a:avLst>
                          </a:prstGeom>
                          <a:solidFill>
                            <a:srgbClr val="4D79C7"/>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2" name="矩形 91"/>
                        <wps:cNvSpPr>
                          <a:spLocks noChangeArrowheads="1"/>
                        </wps:cNvSpPr>
                        <wps:spPr bwMode="auto">
                          <a:xfrm>
                            <a:off x="2947" y="9401"/>
                            <a:ext cx="8801" cy="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65F" w:rsidRDefault="001F465F" w:rsidP="001F465F">
                              <w:pPr>
                                <w:pStyle w:val="a9"/>
                                <w:jc w:val="center"/>
                              </w:pPr>
                              <w:r w:rsidRPr="00FE2E0A">
                                <w:rPr>
                                  <w:rFonts w:ascii="微软雅黑" w:eastAsia="微软雅黑" w:hAnsi="Times New Roman"/>
                                  <w:b/>
                                  <w:color w:val="FFFFFF"/>
                                  <w:kern w:val="24"/>
                                  <w:sz w:val="36"/>
                                  <w:szCs w:val="36"/>
                                </w:rPr>
                                <w:t>高危数据（与妇幼系统交互数据）</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E0160" id="组合 22" o:spid="_x0000_s1026" style="position:absolute;left:0;text-align:left;margin-left:80.95pt;margin-top:7.3pt;width:336.15pt;height:399.85pt;z-index:251659264" coordorigin="2383,2054" coordsize="9504,8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">
                <v:rect id="矩形 53" o:spid="_x0000_s1027" style="position:absolute;left:2383;top:4425;width:9504;height:6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G8QA&#10;AADbAAAADwAAAGRycy9kb3ducmV2LnhtbESPzWrDMBCE74W8g9hAbo0cB0pxLYeSUAi5pPkj18Xa&#10;WqLWyrWUxOnTV4VCj8PMfMOUi8G14kp9sJ4VzKYZCOLaa8uNguPh7fEZRIjIGlvPpOBOARbV6KHE&#10;Qvsb7+i6j41IEA4FKjAxdoWUoTbkMEx9R5y8D987jEn2jdQ93hLctTLPsifp0HJaMNjR0lD9ub84&#10;BbY969X795fe5Ztwjua03Hb2rtRkPLy+gIg0xP/wX3utFeRz+P2SfoC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yxhvEAAAA2wAAAA8AAAAAAAAAAAAAAAAAmAIAAGRycy9k&#10;b3ducmV2LnhtbFBLBQYAAAAABAAEAPUAAACJAwAAAAA=&#10;" filled="f" strokecolor="#c00000" strokeweight="1pt">
                  <v:stroke dashstyle="dash"/>
                </v:rect>
                <v:line id="直接连接符 54" o:spid="_x0000_s1028" style="position:absolute;visibility:visible;mso-wrap-style:square" from="7164,3415" to="7164,4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GBx8MAAADbAAAADwAAAGRycy9kb3ducmV2LnhtbESPQWvCQBSE74X+h+UVvBTdxJYiMRsR&#10;Qck1aQ85PrLPJJh9G7Krif56t1DocZiZb5h0N5te3Gh0nWUF8SoCQVxb3XGj4Of7uNyAcB5ZY2+Z&#10;FNzJwS57fUkx0Xbigm6lb0SAsEtQQev9kEjp6pYMupUdiIN3tqNBH+TYSD3iFOCml+so+pIGOw4L&#10;LQ50aKm+lFejoKs25pG/61NUxGU8fVyr06OplFq8zfstCE+z/w//tXOtYP0Jv1/CD5DZ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4xgcfDAAAA2wAAAA8AAAAAAAAAAAAA&#10;AAAAoQIAAGRycy9kb3ducmV2LnhtbFBLBQYAAAAABAAEAPkAAACRAwAAAAA=&#10;" strokecolor="#bfbfbf" strokeweight=".5pt">
                  <v:stroke joinstyle="miter"/>
                </v:line>
                <v:line id="直接连接符 55" o:spid="_x0000_s1029" style="position:absolute;visibility:visible;mso-wrap-style:square" from="4717,4098" to="9386,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0kXMMAAADbAAAADwAAAGRycy9kb3ducmV2LnhtbESPQWvCQBSE74X+h+UVvBTdxNIiMRsR&#10;Qck1aQ85PrLPJJh9G7Krif56t1DocZiZb5h0N5te3Gh0nWUF8SoCQVxb3XGj4Of7uNyAcB5ZY2+Z&#10;FNzJwS57fUkx0Xbigm6lb0SAsEtQQev9kEjp6pYMupUdiIN3tqNBH+TYSD3iFOCml+so+pIGOw4L&#10;LQ50aKm+lFejoKs25pG/61NUxGU8fVyr06OplFq8zfstCE+z/w//tXOtYP0Jv1/CD5DZ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9JFzDAAAA2wAAAA8AAAAAAAAAAAAA&#10;AAAAoQIAAGRycy9kb3ducmV2LnhtbFBLBQYAAAAABAAEAPkAAACRAwAAAAA=&#10;" strokecolor="#bfbfbf" strokeweight=".5pt">
                  <v:stroke joinstyle="miter"/>
                </v:line>
                <v:shapetype id="_x0000_t32" coordsize="21600,21600" o:spt="32" o:oned="t" path="m,l21600,21600e" filled="f">
                  <v:path arrowok="t" fillok="f" o:connecttype="none"/>
                  <o:lock v:ext="edit" shapetype="t"/>
                </v:shapetype>
                <v:shape id="直接箭头连接符 56" o:spid="_x0000_s1030" type="#_x0000_t32" style="position:absolute;left:4688;top:4098;width:0;height:6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Cp8AAAADbAAAADwAAAGRycy9kb3ducmV2LnhtbESPS4vCMBSF9wP+h3CF2Y2pWahU0yKC&#10;4tYHiLtLc22LzU1pYq3++snAgMvDeXycVT7YRvTU+dqxhukkAUFcOFNzqeF82v4sQPiAbLBxTBpe&#10;5CHPRl8rTI178oH6YyhFHGGfooYqhDaV0hcVWfQT1xJH7+Y6iyHKrpSmw2cct41USTKTFmuOhApb&#10;2lRU3I8PG7lXs+vv883QvqW6vLyzajFXWn+Ph/USRKAhfML/7b3RoGbw9yX+AJn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KAqfAAAAA2wAAAA8AAAAAAAAAAAAAAAAA&#10;oQIAAGRycy9kb3ducmV2LnhtbFBLBQYAAAAABAAEAPkAAACOAwAAAAA=&#10;" strokecolor="#bfbfbf" strokeweight=".5pt">
                  <v:stroke endarrow="block" joinstyle="miter"/>
                </v:shape>
                <v:shape id="直接箭头连接符 57" o:spid="_x0000_s1031" type="#_x0000_t32" style="position:absolute;left:9378;top:4098;width:0;height:6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anPMEAAADbAAAADwAAAGRycy9kb3ducmV2LnhtbESPS4vCMBSF9wP+h3CF2Y2pWVjpmIoI&#10;ymx9gMzu0lzb0uamNLHW+fUTQXB5OI+Ps1qPthUD9b52rGE+S0AQF87UXGo4n3ZfSxA+IBtsHZOG&#10;B3lY55OPFWbG3flAwzGUIo6wz1BDFUKXSemLiiz6meuIo3d1vcUQZV9K0+M9jttWqiRZSIs1R0KF&#10;HW0rKprjzUbur9kPTboduz+pLg/vrFqmSuvP6bj5BhFoDO/wq/1jNKgUnl/iD5D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Rqc8wQAAANsAAAAPAAAAAAAAAAAAAAAA&#10;AKECAABkcnMvZG93bnJldi54bWxQSwUGAAAAAAQABAD5AAAAjwMAAAAA&#10;" strokecolor="#bfbfbf" strokeweight=".5pt">
                  <v:stroke endarrow="block" joinstyle="miter"/>
                </v:shape>
                <v:roundrect id="圆角矩形 60" o:spid="_x0000_s1032" style="position:absolute;left:3236;top:2054;width:7720;height:13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nd6cMA&#10;AADbAAAADwAAAGRycy9kb3ducmV2LnhtbERPy2oCMRTdF/yHcAU3UjPOQsrUKKVQ8IEWraVdXia3&#10;k7STm2ESdfTrzaLg8nDe03nnanGiNljPCsajDARx6bXlSsHh4+3xCUSIyBprz6TgQgHms97DFAvt&#10;z7yj0z5WIoVwKFCBibEppAylIYdh5BvixP341mFMsK2kbvGcwl0t8yybSIeWU4PBhl4NlX/7o1Ow&#10;PgxXW7Mcdr+b98/8O7vaTf5llRr0u5dnEJG6eBf/uxdaQZ7Gpi/p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nd6cMAAADbAAAADwAAAAAAAAAAAAAAAACYAgAAZHJzL2Rv&#10;d25yZXYueG1sUEsFBgAAAAAEAAQA9QAAAIgDAAAAAA==&#10;" fillcolor="#c00" stroked="f">
                  <v:stroke joinstyle="miter"/>
                  <v:textbox>
                    <w:txbxContent>
                      <w:p w:rsidR="001F465F" w:rsidRDefault="001F465F" w:rsidP="001F465F">
                        <w:pPr>
                          <w:numPr>
                            <w:ilvl w:val="0"/>
                            <w:numId w:val="5"/>
                          </w:numPr>
                          <w:jc w:val="center"/>
                          <w:textAlignment w:val="baseline"/>
                        </w:pPr>
                        <w:r w:rsidRPr="00FE2E0A">
                          <w:rPr>
                            <w:rFonts w:ascii="微软雅黑" w:eastAsia="微软雅黑"/>
                            <w:b/>
                            <w:color w:val="FFFFFF"/>
                            <w:kern w:val="24"/>
                            <w:sz w:val="40"/>
                            <w:szCs w:val="40"/>
                          </w:rPr>
                          <w:t>高危管理系统</w:t>
                        </w:r>
                      </w:p>
                    </w:txbxContent>
                  </v:textbox>
                </v:roundrect>
                <v:rect id="矩形 61" o:spid="_x0000_s1033" style="position:absolute;left:2855;top:9575;width:8767;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MVF8YA&#10;AADbAAAADwAAAGRycy9kb3ducmV2LnhtbESPQWvCQBSE74X+h+UVeqsbPZQ2uooogkIrmBa9PrPP&#10;JJp9G3e3mvjr3UKhx2FmvmFGk9bU4kLOV5YV9HsJCOLc6ooLBd9fi5c3ED4ga6wtk4KOPEzGjw8j&#10;TLW98oYuWShEhLBPUUEZQpNK6fOSDPqebYijd7DOYIjSFVI7vEa4qeUgSV6lwYrjQokNzUrKT9mP&#10;UbA/r7vt7uhW8yxUn8vF7fjR9edKPT+10yGIQG34D/+1l1rB4B1+v8QfIM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MVF8YAAADbAAAADwAAAAAAAAAAAAAAAACYAgAAZHJz&#10;L2Rvd25yZXYueG1sUEsFBgAAAAAEAAQA9QAAAIsDAAAAAA==&#10;" fillcolor="#4d79c7" stroked="f" strokeweight="1pt"/>
                <v:roundrect id="圆角矩形 62" o:spid="_x0000_s1034" style="position:absolute;left:2615;top:4788;width:4210;height:12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UcT8IA&#10;AADbAAAADwAAAGRycy9kb3ducmV2LnhtbERPz2vCMBS+C/sfwhvspulaKVKNMgdjPYyhbnh+NM+m&#10;W/NSmth2/705DDx+fL83u8m2YqDeN44VPC8SEMSV0w3XCr6/3uYrED4ga2wdk4I/8rDbPsw2WGg3&#10;8pGGU6hFDGFfoAITQldI6StDFv3CdcSRu7jeYoiwr6XucYzhtpVpkuTSYsOxwWBHr4aq39PVKvhp&#10;q/E99em5W5bXz+xw3uf7D6PU0+P0sgYRaAp38b+71AqyuD5+iT9Ab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JRxPwgAAANsAAAAPAAAAAAAAAAAAAAAAAJgCAABkcnMvZG93&#10;bnJldi54bWxQSwUGAAAAAAQABAD1AAAAhwMAAAAA&#10;" fillcolor="#fa8f00" stroked="f">
                  <v:stroke joinstyle="miter"/>
                  <v:textbox>
                    <w:txbxContent>
                      <w:p w:rsidR="001F465F" w:rsidRDefault="001F465F" w:rsidP="001F465F">
                        <w:pPr>
                          <w:numPr>
                            <w:ilvl w:val="0"/>
                            <w:numId w:val="6"/>
                          </w:numPr>
                          <w:jc w:val="center"/>
                          <w:textAlignment w:val="baseline"/>
                        </w:pPr>
                        <w:r w:rsidRPr="00FE2E0A">
                          <w:rPr>
                            <w:rFonts w:ascii="微软雅黑" w:eastAsia="微软雅黑"/>
                            <w:b/>
                            <w:color w:val="FFFFFF"/>
                            <w:kern w:val="24"/>
                            <w:sz w:val="27"/>
                            <w:szCs w:val="27"/>
                          </w:rPr>
                          <w:t>群众（</w:t>
                        </w:r>
                        <w:r w:rsidRPr="00FE2E0A">
                          <w:rPr>
                            <w:rFonts w:ascii="微软雅黑" w:eastAsia="微软雅黑" w:hint="eastAsia"/>
                            <w:b/>
                            <w:color w:val="FFFFFF"/>
                            <w:kern w:val="24"/>
                            <w:sz w:val="27"/>
                            <w:szCs w:val="27"/>
                          </w:rPr>
                          <w:t>微信公众号</w:t>
                        </w:r>
                        <w:r w:rsidRPr="00FE2E0A">
                          <w:rPr>
                            <w:rFonts w:ascii="微软雅黑" w:eastAsia="微软雅黑"/>
                            <w:b/>
                            <w:color w:val="FFFFFF"/>
                            <w:kern w:val="24"/>
                            <w:sz w:val="27"/>
                            <w:szCs w:val="27"/>
                          </w:rPr>
                          <w:t>）</w:t>
                        </w:r>
                      </w:p>
                    </w:txbxContent>
                  </v:textbox>
                </v:roundrect>
                <v:rect id="矩形 63" o:spid="_x0000_s1035" style="position:absolute;left:2615;top:6050;width:4210;height:29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QWwMQA&#10;AADbAAAADwAAAGRycy9kb3ducmV2LnhtbESPT2sCMRTE74V+h/AKvWnWf1VWo0jBKnrSKl6fm9fN&#10;0s3Lsknd9dsbQehxmJnfMLNFa0txpdoXjhX0ugkI4szpgnMFx+9VZwLCB2SNpWNScCMPi/nrywxT&#10;7Rre0/UQchEh7FNUYEKoUil9Zsii77qKOHo/rrYYoqxzqWtsItyWsp8kH9JiwXHBYEWfhrLfw59V&#10;YKkyq9PX9ryZbIfNqBjsaLy+KPX+1i6nIAK14T/8bG+0gkEPHl/i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kFsDEAAAA2wAAAA8AAAAAAAAAAAAAAAAAmAIAAGRycy9k&#10;b3ducmV2LnhtbFBLBQYAAAAABAAEAPUAAACJAwAAAAA=&#10;" fillcolor="#ffbf69" stroked="f" strokeweight="1pt"/>
                <v:shapetype id="_x0000_t202" coordsize="21600,21600" o:spt="202" path="m,l,21600r21600,l21600,xe">
                  <v:stroke joinstyle="miter"/>
                  <v:path gradientshapeok="t" o:connecttype="rect"/>
                </v:shapetype>
                <v:shape id="文本框 32" o:spid="_x0000_s1036" type="#_x0000_t202" style="position:absolute;left:2608;top:6378;width:4218;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1F465F" w:rsidRDefault="001F465F" w:rsidP="001F465F">
                        <w:pPr>
                          <w:pStyle w:val="a9"/>
                          <w:jc w:val="center"/>
                        </w:pPr>
                        <w:r w:rsidRPr="00FE2E0A">
                          <w:rPr>
                            <w:rFonts w:ascii="微软雅黑" w:eastAsia="微软雅黑" w:hAnsi="Times New Roman"/>
                            <w:color w:val="000000"/>
                            <w:kern w:val="24"/>
                            <w:sz w:val="30"/>
                            <w:szCs w:val="30"/>
                          </w:rPr>
                          <w:t>在线咨询</w:t>
                        </w:r>
                      </w:p>
                    </w:txbxContent>
                  </v:textbox>
                </v:shape>
                <v:shape id="文本框 36" o:spid="_x0000_s1037" type="#_x0000_t202" style="position:absolute;left:2608;top:6920;width:4690;height:1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1F465F" w:rsidRDefault="001F465F" w:rsidP="001F465F">
                        <w:pPr>
                          <w:pStyle w:val="a9"/>
                          <w:jc w:val="center"/>
                        </w:pPr>
                        <w:r w:rsidRPr="00FE2E0A">
                          <w:rPr>
                            <w:rFonts w:ascii="微软雅黑" w:eastAsia="微软雅黑" w:hAnsi="Times New Roman"/>
                            <w:color w:val="000000"/>
                            <w:kern w:val="24"/>
                            <w:sz w:val="30"/>
                            <w:szCs w:val="30"/>
                          </w:rPr>
                          <w:t>预约</w:t>
                        </w:r>
                      </w:p>
                    </w:txbxContent>
                  </v:textbox>
                </v:shape>
                <v:shape id="文本框 37" o:spid="_x0000_s1038" type="#_x0000_t202" style="position:absolute;left:2598;top:7478;width:4180;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1F465F" w:rsidRDefault="001F465F" w:rsidP="001F465F">
                        <w:pPr>
                          <w:pStyle w:val="a9"/>
                          <w:jc w:val="center"/>
                        </w:pPr>
                        <w:r w:rsidRPr="00FE2E0A">
                          <w:rPr>
                            <w:rFonts w:ascii="微软雅黑" w:eastAsia="微软雅黑" w:hAnsi="Times New Roman"/>
                            <w:color w:val="000000"/>
                            <w:kern w:val="24"/>
                            <w:sz w:val="30"/>
                            <w:szCs w:val="30"/>
                          </w:rPr>
                          <w:t>查询结果</w:t>
                        </w:r>
                      </w:p>
                      <w:p w:rsidR="001F465F" w:rsidRDefault="001F465F" w:rsidP="001F465F">
                        <w:pPr>
                          <w:pStyle w:val="a9"/>
                          <w:jc w:val="center"/>
                        </w:pPr>
                        <w:r w:rsidRPr="00FE2E0A">
                          <w:rPr>
                            <w:rFonts w:ascii="微软雅黑" w:eastAsia="微软雅黑" w:hAnsi="Times New Roman"/>
                            <w:color w:val="000000"/>
                            <w:kern w:val="24"/>
                            <w:sz w:val="30"/>
                            <w:szCs w:val="30"/>
                          </w:rPr>
                          <w:t>检查提醒</w:t>
                        </w:r>
                      </w:p>
                    </w:txbxContent>
                  </v:textbox>
                </v:shape>
                <v:roundrect id="圆角矩形 67" o:spid="_x0000_s1039" style="position:absolute;left:7220;top:4775;width:4213;height:10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qX18QA&#10;AADbAAAADwAAAGRycy9kb3ducmV2LnhtbESPQWsCMRSE7wX/Q3hCL0WzVqyyGkUEpYdeqtXzY/PM&#10;brt5WZK4u/33plDwOMzMN8xq09tatORD5VjBZJyBIC6crtgo+DrtRwsQISJrrB2Tgl8KsFkPnlaY&#10;a9fxJ7XHaESCcMhRQRljk0sZipIshrFriJN3dd5iTNIbqT12CW5r+Zplb9JixWmhxIZ2JRU/x5tV&#10;8OJn3cHczNwcPs6X72y3le3CKPU87LdLEJH6+Aj/t9+1gukM/r6k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ql9fEAAAA2wAAAA8AAAAAAAAAAAAAAAAAmAIAAGRycy9k&#10;b3ducmV2LnhtbFBLBQYAAAAABAAEAPUAAACJAwAAAAA=&#10;" fillcolor="#00c830" stroked="f">
                  <v:stroke joinstyle="miter"/>
                  <v:textbox>
                    <w:txbxContent>
                      <w:p w:rsidR="001F465F" w:rsidRDefault="001F465F" w:rsidP="001F465F">
                        <w:pPr>
                          <w:numPr>
                            <w:ilvl w:val="0"/>
                            <w:numId w:val="7"/>
                          </w:numPr>
                          <w:jc w:val="center"/>
                          <w:textAlignment w:val="baseline"/>
                        </w:pPr>
                        <w:r w:rsidRPr="00FE2E0A">
                          <w:rPr>
                            <w:rFonts w:ascii="微软雅黑" w:eastAsia="微软雅黑"/>
                            <w:b/>
                            <w:color w:val="FFFFFF"/>
                            <w:kern w:val="24"/>
                            <w:sz w:val="27"/>
                            <w:szCs w:val="27"/>
                          </w:rPr>
                          <w:t>医疗机构（WEB）</w:t>
                        </w:r>
                      </w:p>
                    </w:txbxContent>
                  </v:textbox>
                </v:roundrect>
                <v:rect id="矩形 68" o:spid="_x0000_s1040" style="position:absolute;left:7210;top:6060;width:4370;height:29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jG8IA&#10;AADbAAAADwAAAGRycy9kb3ducmV2LnhtbESP0YrCMBRE34X9h3CFfdNUxdKtRimFom9S3Q+4NNe2&#10;2NyUJlvr328WFnwcZuYMsz9OphMjDa61rGC1jEAQV1a3XCv4vhWLBITzyBo7y6TgRQ6Oh4/ZHlNt&#10;n1zSePW1CBB2KSpovO9TKV3VkEG3tD1x8O52MOiDHGqpB3wGuOnkOopiabDlsNBgT3lD1eP6YxRc&#10;tuVXfrps8rh8rc6jySrvikSpz/mU7UB4mvw7/N8+awWbGP6+hB8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DmMbwgAAANsAAAAPAAAAAAAAAAAAAAAAAJgCAABkcnMvZG93&#10;bnJldi54bWxQSwUGAAAAAAQABAD1AAAAhwMAAAAA&#10;" fillcolor="#abe85a" stroked="f" strokeweight="1pt"/>
                <v:shape id="文本框 41" o:spid="_x0000_s1041" type="#_x0000_t202" style="position:absolute;left:7215;top:6375;width:4358;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1F465F" w:rsidRDefault="001F465F" w:rsidP="001F465F">
                        <w:pPr>
                          <w:pStyle w:val="a9"/>
                          <w:jc w:val="center"/>
                        </w:pPr>
                        <w:r w:rsidRPr="00FE2E0A">
                          <w:rPr>
                            <w:rFonts w:ascii="微软雅黑" w:eastAsia="微软雅黑" w:hAnsi="Times New Roman"/>
                            <w:color w:val="000000"/>
                            <w:kern w:val="24"/>
                            <w:sz w:val="30"/>
                            <w:szCs w:val="30"/>
                          </w:rPr>
                          <w:t>分级管理</w:t>
                        </w:r>
                      </w:p>
                    </w:txbxContent>
                  </v:textbox>
                </v:shape>
                <v:shape id="文本框 42" o:spid="_x0000_s1042" type="#_x0000_t202" style="position:absolute;left:7213;top:6918;width:4360;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1F465F" w:rsidRDefault="001F465F" w:rsidP="001F465F">
                        <w:pPr>
                          <w:pStyle w:val="a9"/>
                          <w:jc w:val="center"/>
                        </w:pPr>
                        <w:r w:rsidRPr="00FE2E0A">
                          <w:rPr>
                            <w:rFonts w:ascii="微软雅黑" w:eastAsia="微软雅黑" w:hAnsi="Times New Roman"/>
                            <w:color w:val="000000"/>
                            <w:kern w:val="24"/>
                            <w:sz w:val="30"/>
                            <w:szCs w:val="30"/>
                          </w:rPr>
                          <w:t>动态跟踪</w:t>
                        </w:r>
                      </w:p>
                    </w:txbxContent>
                  </v:textbox>
                </v:shape>
                <v:shape id="文本框 43" o:spid="_x0000_s1043" type="#_x0000_t202" style="position:absolute;left:7210;top:7463;width:4363;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1F465F" w:rsidRDefault="001F465F" w:rsidP="001F465F">
                        <w:pPr>
                          <w:pStyle w:val="a9"/>
                          <w:jc w:val="center"/>
                        </w:pPr>
                        <w:r w:rsidRPr="00FE2E0A">
                          <w:rPr>
                            <w:rFonts w:ascii="微软雅黑" w:eastAsia="微软雅黑" w:hAnsi="Times New Roman"/>
                            <w:color w:val="000000"/>
                            <w:kern w:val="24"/>
                            <w:sz w:val="30"/>
                            <w:szCs w:val="30"/>
                          </w:rPr>
                          <w:t>专人专案</w:t>
                        </w:r>
                      </w:p>
                      <w:p w:rsidR="001F465F" w:rsidRDefault="001F465F" w:rsidP="001F465F">
                        <w:pPr>
                          <w:pStyle w:val="a9"/>
                          <w:jc w:val="center"/>
                        </w:pPr>
                        <w:r w:rsidRPr="00FE2E0A">
                          <w:rPr>
                            <w:rFonts w:ascii="微软雅黑" w:eastAsia="微软雅黑" w:hAnsi="Times New Roman"/>
                            <w:color w:val="000000"/>
                            <w:kern w:val="24"/>
                            <w:sz w:val="30"/>
                            <w:szCs w:val="30"/>
                          </w:rPr>
                          <w:t>回访转诊</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箭头 86" o:spid="_x0000_s1044" type="#_x0000_t70" style="position:absolute;left:4483;top:8998;width:493;height:5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G37b8A&#10;AADbAAAADwAAAGRycy9kb3ducmV2LnhtbERPTWvCQBC9F/wPywi91Y0i0kZXEUHx0ItWod7G7JgE&#10;s7Mxu5r033cOgsfH+54tOlepBzWh9GxgOEhAEWfelpwbOPysPz5BhYhssfJMBv4owGLee5than3L&#10;O3rsY64khEOKBooY61TrkBXkMAx8TSzcxTcOo8Am17bBVsJdpUdJMtEOS5aGAmtaFZRd93dnYNwe&#10;NX1tfuMBv485nXZ4ngxvxrz3u+UUVKQuvsRP99aKT9bLF/kBev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gbftvwAAANsAAAAPAAAAAAAAAAAAAAAAAJgCAABkcnMvZG93bnJl&#10;di54bWxQSwUGAAAAAAQABAD1AAAAhAMAAAAA&#10;" adj=",9374" fillcolor="#4d79c7" stroked="f" strokeweight="1pt"/>
                <v:shape id="上下箭头 87" o:spid="_x0000_s1045" type="#_x0000_t70" style="position:absolute;left:9165;top:8998;width:493;height:5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0SdsMA&#10;AADbAAAADwAAAGRycy9kb3ducmV2LnhtbESPQWvCQBSE7wX/w/IEb80mIkFjVikFiwcvRgV7e80+&#10;k9Ds2zS7Nem/7xYKHoeZb4bJt6NpxZ1611hWkEQxCOLS6oYrBefT7nkJwnlkja1lUvBDDrabyVOO&#10;mbYDH+le+EqEEnYZKqi97zIpXVmTQRfZjjh4N9sb9EH2ldQ9DqHctHIex6k02HBYqLGj15rKz+Lb&#10;KFgMF0mrt6s/4+FS0fsRP9LkS6nZdHxZg/A0+kf4n97rwCXw9yX8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0SdsMAAADbAAAADwAAAAAAAAAAAAAAAACYAgAAZHJzL2Rv&#10;d25yZXYueG1sUEsFBgAAAAAEAAQA9QAAAIgDAAAAAA==&#10;" adj=",9374" fillcolor="#4d79c7" stroked="f" strokeweight="1pt"/>
                <v:rect id="矩形 91" o:spid="_x0000_s1046" style="position:absolute;left:2947;top:9401;width:8801;height:1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j7sQA&#10;AADbAAAADwAAAGRycy9kb3ducmV2LnhtbESPQWvCQBSE74X+h+UVvBTdVEo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h4+7EAAAA2wAAAA8AAAAAAAAAAAAAAAAAmAIAAGRycy9k&#10;b3ducmV2LnhtbFBLBQYAAAAABAAEAPUAAACJAwAAAAA=&#10;" filled="f" stroked="f">
                  <v:textbox>
                    <w:txbxContent>
                      <w:p w:rsidR="001F465F" w:rsidRDefault="001F465F" w:rsidP="001F465F">
                        <w:pPr>
                          <w:pStyle w:val="a9"/>
                          <w:jc w:val="center"/>
                        </w:pPr>
                        <w:r w:rsidRPr="00FE2E0A">
                          <w:rPr>
                            <w:rFonts w:ascii="微软雅黑" w:eastAsia="微软雅黑" w:hAnsi="Times New Roman"/>
                            <w:b/>
                            <w:color w:val="FFFFFF"/>
                            <w:kern w:val="24"/>
                            <w:sz w:val="36"/>
                            <w:szCs w:val="36"/>
                          </w:rPr>
                          <w:t>高危数据（与妇幼系统交互数据）</w:t>
                        </w:r>
                      </w:p>
                    </w:txbxContent>
                  </v:textbox>
                </v:rect>
              </v:group>
            </w:pict>
          </mc:Fallback>
        </mc:AlternateContent>
      </w:r>
    </w:p>
    <w:p w:rsidR="001F465F" w:rsidRPr="00D909FA" w:rsidRDefault="001F465F" w:rsidP="001F465F">
      <w:pPr>
        <w:spacing w:line="580" w:lineRule="exact"/>
        <w:ind w:firstLineChars="200" w:firstLine="420"/>
        <w:rPr>
          <w:rFonts w:asciiTheme="minorEastAsia" w:eastAsiaTheme="minorEastAsia" w:hAnsiTheme="minorEastAsia" w:cs="仿宋_GB2312"/>
          <w:szCs w:val="21"/>
        </w:rPr>
      </w:pPr>
    </w:p>
    <w:p w:rsidR="001F465F" w:rsidRPr="00D909FA" w:rsidRDefault="001F465F" w:rsidP="001F465F">
      <w:pPr>
        <w:spacing w:line="580" w:lineRule="exact"/>
        <w:ind w:firstLineChars="200" w:firstLine="420"/>
        <w:rPr>
          <w:rFonts w:asciiTheme="minorEastAsia" w:eastAsiaTheme="minorEastAsia" w:hAnsiTheme="minorEastAsia" w:cs="仿宋_GB2312"/>
          <w:szCs w:val="21"/>
        </w:rPr>
      </w:pPr>
    </w:p>
    <w:p w:rsidR="001F465F" w:rsidRPr="00D909FA" w:rsidRDefault="001F465F" w:rsidP="001F465F">
      <w:pPr>
        <w:spacing w:line="580" w:lineRule="exact"/>
        <w:ind w:firstLineChars="200" w:firstLine="420"/>
        <w:rPr>
          <w:rFonts w:asciiTheme="minorEastAsia" w:eastAsiaTheme="minorEastAsia" w:hAnsiTheme="minorEastAsia" w:cs="仿宋_GB2312"/>
          <w:szCs w:val="21"/>
        </w:rPr>
      </w:pPr>
    </w:p>
    <w:p w:rsidR="001F465F" w:rsidRPr="00D909FA" w:rsidRDefault="001F465F" w:rsidP="001F465F">
      <w:pPr>
        <w:spacing w:line="580" w:lineRule="exact"/>
        <w:ind w:firstLineChars="200" w:firstLine="420"/>
        <w:rPr>
          <w:rFonts w:asciiTheme="minorEastAsia" w:eastAsiaTheme="minorEastAsia" w:hAnsiTheme="minorEastAsia" w:cs="仿宋_GB2312"/>
          <w:szCs w:val="21"/>
        </w:rPr>
      </w:pPr>
    </w:p>
    <w:p w:rsidR="001F465F" w:rsidRPr="00D909FA" w:rsidRDefault="001F465F" w:rsidP="001F465F">
      <w:pPr>
        <w:spacing w:line="580" w:lineRule="exact"/>
        <w:ind w:firstLineChars="200" w:firstLine="420"/>
        <w:rPr>
          <w:rFonts w:asciiTheme="minorEastAsia" w:eastAsiaTheme="minorEastAsia" w:hAnsiTheme="minorEastAsia" w:cs="仿宋_GB2312"/>
          <w:szCs w:val="21"/>
        </w:rPr>
      </w:pPr>
    </w:p>
    <w:p w:rsidR="001F465F" w:rsidRPr="00D909FA" w:rsidRDefault="001F465F" w:rsidP="001F465F">
      <w:pPr>
        <w:spacing w:line="580" w:lineRule="exact"/>
        <w:ind w:firstLineChars="200" w:firstLine="420"/>
        <w:rPr>
          <w:rFonts w:asciiTheme="minorEastAsia" w:eastAsiaTheme="minorEastAsia" w:hAnsiTheme="minorEastAsia" w:cs="仿宋_GB2312"/>
          <w:szCs w:val="21"/>
        </w:rPr>
      </w:pPr>
    </w:p>
    <w:p w:rsidR="001F465F" w:rsidRPr="00D909FA" w:rsidRDefault="001F465F" w:rsidP="001F465F">
      <w:pPr>
        <w:spacing w:line="580" w:lineRule="exact"/>
        <w:ind w:firstLineChars="200" w:firstLine="420"/>
        <w:rPr>
          <w:rFonts w:asciiTheme="minorEastAsia" w:eastAsiaTheme="minorEastAsia" w:hAnsiTheme="minorEastAsia" w:cs="仿宋_GB2312"/>
          <w:szCs w:val="21"/>
        </w:rPr>
      </w:pPr>
    </w:p>
    <w:p w:rsidR="001F465F" w:rsidRPr="00D909FA" w:rsidRDefault="001F465F" w:rsidP="001F465F">
      <w:pPr>
        <w:spacing w:line="580" w:lineRule="exact"/>
        <w:rPr>
          <w:rFonts w:asciiTheme="minorEastAsia" w:eastAsiaTheme="minorEastAsia" w:hAnsiTheme="minorEastAsia" w:cs="仿宋_GB2312"/>
          <w:szCs w:val="21"/>
        </w:rPr>
      </w:pPr>
    </w:p>
    <w:p w:rsidR="001F465F" w:rsidRPr="00D909FA" w:rsidRDefault="001F465F" w:rsidP="001F465F">
      <w:pPr>
        <w:spacing w:line="580" w:lineRule="exact"/>
        <w:rPr>
          <w:rFonts w:asciiTheme="minorEastAsia" w:eastAsiaTheme="minorEastAsia" w:hAnsiTheme="minorEastAsia" w:cs="仿宋_GB2312"/>
          <w:szCs w:val="21"/>
        </w:rPr>
      </w:pPr>
    </w:p>
    <w:p w:rsidR="001F465F" w:rsidRPr="00D909FA" w:rsidRDefault="001F465F" w:rsidP="001F465F">
      <w:pPr>
        <w:pStyle w:val="3"/>
        <w:rPr>
          <w:rFonts w:asciiTheme="minorEastAsia" w:eastAsiaTheme="minorEastAsia" w:hAnsiTheme="minorEastAsia"/>
          <w:sz w:val="21"/>
          <w:szCs w:val="21"/>
        </w:rPr>
      </w:pPr>
    </w:p>
    <w:p w:rsidR="001F465F" w:rsidRPr="00D909FA" w:rsidRDefault="001F465F" w:rsidP="001F465F">
      <w:pPr>
        <w:pStyle w:val="3"/>
        <w:rPr>
          <w:rFonts w:asciiTheme="minorEastAsia" w:eastAsiaTheme="minorEastAsia" w:hAnsiTheme="minorEastAsia"/>
          <w:sz w:val="21"/>
          <w:szCs w:val="21"/>
        </w:rPr>
      </w:pPr>
    </w:p>
    <w:p w:rsidR="001F465F" w:rsidRPr="00D909FA" w:rsidRDefault="001F465F" w:rsidP="001F465F">
      <w:pPr>
        <w:pStyle w:val="3"/>
        <w:rPr>
          <w:rFonts w:asciiTheme="minorEastAsia" w:eastAsiaTheme="minorEastAsia" w:hAnsiTheme="minorEastAsia"/>
          <w:sz w:val="21"/>
          <w:szCs w:val="21"/>
        </w:rPr>
      </w:pPr>
    </w:p>
    <w:p w:rsidR="001F465F" w:rsidRPr="00D909FA" w:rsidRDefault="001F465F" w:rsidP="001F465F">
      <w:pPr>
        <w:pStyle w:val="3"/>
        <w:rPr>
          <w:rFonts w:asciiTheme="minorEastAsia" w:eastAsiaTheme="minorEastAsia" w:hAnsiTheme="minorEastAsia"/>
          <w:b w:val="0"/>
          <w:sz w:val="21"/>
          <w:szCs w:val="21"/>
        </w:rPr>
      </w:pPr>
      <w:r w:rsidRPr="00D909FA">
        <w:rPr>
          <w:rFonts w:asciiTheme="minorEastAsia" w:eastAsiaTheme="minorEastAsia" w:hAnsiTheme="minorEastAsia" w:hint="eastAsia"/>
          <w:b w:val="0"/>
          <w:sz w:val="21"/>
          <w:szCs w:val="21"/>
        </w:rPr>
        <w:t>（二）高危管理的主要功能模块和业务流程</w:t>
      </w:r>
    </w:p>
    <w:p w:rsidR="001F465F" w:rsidRPr="00D909FA" w:rsidRDefault="001F465F" w:rsidP="001F465F">
      <w:pPr>
        <w:spacing w:line="580" w:lineRule="exact"/>
        <w:rPr>
          <w:rFonts w:asciiTheme="minorEastAsia" w:eastAsiaTheme="minorEastAsia" w:hAnsiTheme="minorEastAsia" w:cs="仿宋_GB2312"/>
          <w:szCs w:val="21"/>
        </w:rPr>
      </w:pPr>
    </w:p>
    <w:tbl>
      <w:tblPr>
        <w:tblW w:w="9620"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7"/>
        <w:gridCol w:w="1384"/>
        <w:gridCol w:w="7589"/>
      </w:tblGrid>
      <w:tr w:rsidR="001F465F" w:rsidRPr="00D909FA" w:rsidTr="002E6FBF">
        <w:trPr>
          <w:trHeight w:val="773"/>
          <w:tblCellSpacing w:w="0" w:type="dxa"/>
        </w:trPr>
        <w:tc>
          <w:tcPr>
            <w:tcW w:w="647"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b/>
                <w:sz w:val="21"/>
                <w:szCs w:val="21"/>
              </w:rPr>
            </w:pPr>
            <w:r w:rsidRPr="00D909FA">
              <w:rPr>
                <w:rFonts w:asciiTheme="minorEastAsia" w:eastAsiaTheme="minorEastAsia" w:hAnsiTheme="minorEastAsia"/>
                <w:b/>
                <w:sz w:val="21"/>
                <w:szCs w:val="21"/>
              </w:rPr>
              <w:t>编号</w:t>
            </w:r>
          </w:p>
        </w:tc>
        <w:tc>
          <w:tcPr>
            <w:tcW w:w="1384"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b/>
                <w:sz w:val="21"/>
                <w:szCs w:val="21"/>
              </w:rPr>
            </w:pPr>
            <w:r w:rsidRPr="00D909FA">
              <w:rPr>
                <w:rFonts w:asciiTheme="minorEastAsia" w:eastAsiaTheme="minorEastAsia" w:hAnsiTheme="minorEastAsia"/>
                <w:b/>
                <w:sz w:val="21"/>
                <w:szCs w:val="21"/>
              </w:rPr>
              <w:t>功能模块</w:t>
            </w:r>
          </w:p>
        </w:tc>
        <w:tc>
          <w:tcPr>
            <w:tcW w:w="7589"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b/>
                <w:sz w:val="21"/>
                <w:szCs w:val="21"/>
              </w:rPr>
            </w:pPr>
            <w:r w:rsidRPr="00D909FA">
              <w:rPr>
                <w:rFonts w:asciiTheme="minorEastAsia" w:eastAsiaTheme="minorEastAsia" w:hAnsiTheme="minorEastAsia"/>
                <w:b/>
                <w:sz w:val="21"/>
                <w:szCs w:val="21"/>
              </w:rPr>
              <w:t>功能说明</w:t>
            </w:r>
          </w:p>
        </w:tc>
      </w:tr>
      <w:tr w:rsidR="001F465F" w:rsidRPr="00D909FA" w:rsidTr="002E6FBF">
        <w:trPr>
          <w:trHeight w:val="773"/>
          <w:tblCellSpacing w:w="0" w:type="dxa"/>
        </w:trPr>
        <w:tc>
          <w:tcPr>
            <w:tcW w:w="647"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1</w:t>
            </w:r>
          </w:p>
        </w:tc>
        <w:tc>
          <w:tcPr>
            <w:tcW w:w="1384"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系统管理</w:t>
            </w:r>
          </w:p>
        </w:tc>
        <w:tc>
          <w:tcPr>
            <w:tcW w:w="7589"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设置系统的用户、角色、权限及其他配置信息；</w:t>
            </w:r>
          </w:p>
        </w:tc>
      </w:tr>
      <w:tr w:rsidR="001F465F" w:rsidRPr="00D909FA" w:rsidTr="002E6FBF">
        <w:trPr>
          <w:trHeight w:val="773"/>
          <w:tblCellSpacing w:w="0" w:type="dxa"/>
        </w:trPr>
        <w:tc>
          <w:tcPr>
            <w:tcW w:w="647"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2</w:t>
            </w:r>
          </w:p>
        </w:tc>
        <w:tc>
          <w:tcPr>
            <w:tcW w:w="1384"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数据同步</w:t>
            </w:r>
          </w:p>
        </w:tc>
        <w:tc>
          <w:tcPr>
            <w:tcW w:w="7589"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同步妇幼系统及其他系统相关高危数据，包括孕产妇及检查结果、分娩等；</w:t>
            </w:r>
          </w:p>
        </w:tc>
      </w:tr>
      <w:tr w:rsidR="001F465F" w:rsidRPr="00D909FA" w:rsidTr="002E6FBF">
        <w:trPr>
          <w:trHeight w:val="773"/>
          <w:tblCellSpacing w:w="0" w:type="dxa"/>
        </w:trPr>
        <w:tc>
          <w:tcPr>
            <w:tcW w:w="647"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3</w:t>
            </w:r>
          </w:p>
        </w:tc>
        <w:tc>
          <w:tcPr>
            <w:tcW w:w="1384"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分级预警</w:t>
            </w:r>
          </w:p>
        </w:tc>
        <w:tc>
          <w:tcPr>
            <w:tcW w:w="7589"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对高危产妇进行分级管理，对不同级别进行对应的预警和提醒；</w:t>
            </w:r>
          </w:p>
        </w:tc>
      </w:tr>
      <w:tr w:rsidR="001F465F" w:rsidRPr="00D909FA" w:rsidTr="002E6FBF">
        <w:trPr>
          <w:trHeight w:val="773"/>
          <w:tblCellSpacing w:w="0" w:type="dxa"/>
        </w:trPr>
        <w:tc>
          <w:tcPr>
            <w:tcW w:w="647"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lastRenderedPageBreak/>
              <w:t>4</w:t>
            </w:r>
          </w:p>
        </w:tc>
        <w:tc>
          <w:tcPr>
            <w:tcW w:w="1384"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孕期跟踪</w:t>
            </w:r>
          </w:p>
        </w:tc>
        <w:tc>
          <w:tcPr>
            <w:tcW w:w="7589"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专人进行孕期的动态跟踪，根据每次孕检的检查结果，专案管理；</w:t>
            </w:r>
          </w:p>
        </w:tc>
      </w:tr>
      <w:tr w:rsidR="001F465F" w:rsidRPr="00D909FA" w:rsidTr="002E6FBF">
        <w:trPr>
          <w:trHeight w:val="773"/>
          <w:tblCellSpacing w:w="0" w:type="dxa"/>
        </w:trPr>
        <w:tc>
          <w:tcPr>
            <w:tcW w:w="647"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5</w:t>
            </w:r>
          </w:p>
        </w:tc>
        <w:tc>
          <w:tcPr>
            <w:tcW w:w="1384"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电话回访</w:t>
            </w:r>
          </w:p>
        </w:tc>
        <w:tc>
          <w:tcPr>
            <w:tcW w:w="7589"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对高危孕产妇定期进行电话回访，支持回访工作人员任务管理、跟踪等；</w:t>
            </w:r>
          </w:p>
        </w:tc>
      </w:tr>
      <w:tr w:rsidR="001F465F" w:rsidRPr="00D909FA" w:rsidTr="002E6FBF">
        <w:trPr>
          <w:trHeight w:val="773"/>
          <w:tblCellSpacing w:w="0" w:type="dxa"/>
        </w:trPr>
        <w:tc>
          <w:tcPr>
            <w:tcW w:w="647"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6</w:t>
            </w:r>
          </w:p>
        </w:tc>
        <w:tc>
          <w:tcPr>
            <w:tcW w:w="1384"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双向转诊</w:t>
            </w:r>
          </w:p>
        </w:tc>
        <w:tc>
          <w:tcPr>
            <w:tcW w:w="7589"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支持对高危孕产妇的转诊管理，打印转诊单，提交记录转诊信息；</w:t>
            </w:r>
          </w:p>
        </w:tc>
      </w:tr>
      <w:tr w:rsidR="001F465F" w:rsidRPr="00D909FA" w:rsidTr="002E6FBF">
        <w:trPr>
          <w:trHeight w:val="773"/>
          <w:tblCellSpacing w:w="0" w:type="dxa"/>
        </w:trPr>
        <w:tc>
          <w:tcPr>
            <w:tcW w:w="647"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7</w:t>
            </w:r>
          </w:p>
        </w:tc>
        <w:tc>
          <w:tcPr>
            <w:tcW w:w="1384"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质量控制</w:t>
            </w:r>
          </w:p>
        </w:tc>
        <w:tc>
          <w:tcPr>
            <w:tcW w:w="7589"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进行产后评估及质量控制，全过程管理；</w:t>
            </w:r>
          </w:p>
        </w:tc>
      </w:tr>
      <w:tr w:rsidR="001F465F" w:rsidRPr="00D909FA" w:rsidTr="002E6FBF">
        <w:trPr>
          <w:trHeight w:val="773"/>
          <w:tblCellSpacing w:w="0" w:type="dxa"/>
        </w:trPr>
        <w:tc>
          <w:tcPr>
            <w:tcW w:w="647"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8</w:t>
            </w:r>
          </w:p>
        </w:tc>
        <w:tc>
          <w:tcPr>
            <w:tcW w:w="1384"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数据上报</w:t>
            </w:r>
          </w:p>
        </w:tc>
        <w:tc>
          <w:tcPr>
            <w:tcW w:w="7589" w:type="dxa"/>
            <w:shd w:val="clear" w:color="auto" w:fill="auto"/>
            <w:tcMar>
              <w:top w:w="72" w:type="dxa"/>
              <w:left w:w="144" w:type="dxa"/>
              <w:bottom w:w="72" w:type="dxa"/>
              <w:right w:w="144" w:type="dxa"/>
            </w:tcMar>
            <w:vAlign w:val="center"/>
          </w:tcPr>
          <w:p w:rsidR="001F465F" w:rsidRPr="00D909FA" w:rsidRDefault="001F465F" w:rsidP="002E6FBF">
            <w:pPr>
              <w:pStyle w:val="a9"/>
              <w:widowControl/>
              <w:jc w:val="center"/>
              <w:rPr>
                <w:rFonts w:asciiTheme="minorEastAsia" w:eastAsiaTheme="minorEastAsia" w:hAnsiTheme="minorEastAsia"/>
                <w:sz w:val="21"/>
                <w:szCs w:val="21"/>
              </w:rPr>
            </w:pPr>
            <w:r w:rsidRPr="00D909FA">
              <w:rPr>
                <w:rFonts w:asciiTheme="minorEastAsia" w:eastAsiaTheme="minorEastAsia" w:hAnsiTheme="minorEastAsia"/>
                <w:sz w:val="21"/>
                <w:szCs w:val="21"/>
              </w:rPr>
              <w:t>提供数据上报功能，便于统计分析。</w:t>
            </w:r>
          </w:p>
        </w:tc>
      </w:tr>
    </w:tbl>
    <w:p w:rsidR="001F465F" w:rsidRPr="00D909FA" w:rsidRDefault="001F465F" w:rsidP="001F465F">
      <w:pPr>
        <w:pStyle w:val="3"/>
        <w:rPr>
          <w:rFonts w:asciiTheme="minorEastAsia" w:eastAsiaTheme="minorEastAsia" w:hAnsiTheme="minorEastAsia"/>
          <w:sz w:val="21"/>
          <w:szCs w:val="21"/>
        </w:rPr>
      </w:pPr>
      <w:r w:rsidRPr="00D909FA">
        <w:rPr>
          <w:rFonts w:asciiTheme="minorEastAsia" w:eastAsiaTheme="minorEastAsia" w:hAnsiTheme="minorEastAsia" w:hint="eastAsia"/>
          <w:sz w:val="21"/>
          <w:szCs w:val="21"/>
        </w:rPr>
        <w:t>（三）转诊流程设计</w:t>
      </w:r>
    </w:p>
    <w:p w:rsidR="001F465F" w:rsidRPr="00D909FA" w:rsidRDefault="001F465F" w:rsidP="001F465F">
      <w:pPr>
        <w:spacing w:line="580" w:lineRule="exact"/>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根据转诊制度流程设定转诊机制，按照相关转诊制度制定系统门诊转诊、检查转诊、住院转诊、手术转诊具体转诊流程。</w:t>
      </w:r>
    </w:p>
    <w:p w:rsidR="001F465F" w:rsidRPr="00D909FA" w:rsidRDefault="001F465F" w:rsidP="001F465F">
      <w:pPr>
        <w:pStyle w:val="3"/>
        <w:rPr>
          <w:rFonts w:asciiTheme="minorEastAsia" w:eastAsiaTheme="minorEastAsia" w:hAnsiTheme="minorEastAsia"/>
          <w:sz w:val="21"/>
          <w:szCs w:val="21"/>
        </w:rPr>
      </w:pPr>
      <w:r w:rsidRPr="00D909FA">
        <w:rPr>
          <w:rFonts w:asciiTheme="minorEastAsia" w:eastAsiaTheme="minorEastAsia" w:hAnsiTheme="minorEastAsia" w:hint="eastAsia"/>
          <w:sz w:val="21"/>
          <w:szCs w:val="21"/>
        </w:rPr>
        <w:t>（四）电话随访内容</w:t>
      </w:r>
    </w:p>
    <w:p w:rsidR="001F465F" w:rsidRPr="00D909FA" w:rsidRDefault="001F465F" w:rsidP="001F465F">
      <w:pPr>
        <w:spacing w:line="580" w:lineRule="exact"/>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1.根据规范要求，超过时间未进行产检的孕产妇进行提醒，资料自动列表显示，加快业务处理效率；孕产妇基本信息、历史通话记录、检查记录等信息尽收眼底，一目了然。</w:t>
      </w:r>
    </w:p>
    <w:p w:rsidR="001F465F" w:rsidRPr="00D909FA" w:rsidRDefault="001F465F" w:rsidP="001F465F">
      <w:pPr>
        <w:spacing w:line="580" w:lineRule="exact"/>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2.任务安排提醒，孕产妇回访提醒，根据工作需要分配需要回访的孕产妇。</w:t>
      </w:r>
    </w:p>
    <w:p w:rsidR="001F465F" w:rsidRPr="00D909FA" w:rsidRDefault="001F465F" w:rsidP="001F465F">
      <w:pPr>
        <w:spacing w:line="580" w:lineRule="exact"/>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3.工作人员访问权限分级管理和密码保护功能。</w:t>
      </w:r>
    </w:p>
    <w:p w:rsidR="001F465F" w:rsidRPr="00D909FA" w:rsidRDefault="001F465F" w:rsidP="001F465F">
      <w:pPr>
        <w:spacing w:line="580" w:lineRule="exact"/>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4.可以自定义设置孕产妇资料各字段的显示名称。</w:t>
      </w:r>
    </w:p>
    <w:p w:rsidR="001F465F" w:rsidRPr="00D909FA" w:rsidRDefault="001F465F" w:rsidP="001F465F">
      <w:pPr>
        <w:spacing w:line="580" w:lineRule="exact"/>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5.隐藏孕产妇资料联系方式,设置该权限后，孕产妇资料的联系方式将被隐藏，保证了孕产妇资料不会被外泄，只能通过特色方式与孕产妇进行电话联系。</w:t>
      </w:r>
    </w:p>
    <w:p w:rsidR="001F465F" w:rsidRPr="00D909FA" w:rsidRDefault="001F465F" w:rsidP="001F465F">
      <w:pPr>
        <w:spacing w:line="580" w:lineRule="exact"/>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三</w:t>
      </w:r>
      <w:r w:rsidRPr="00D909FA">
        <w:rPr>
          <w:rFonts w:asciiTheme="minorEastAsia" w:eastAsiaTheme="minorEastAsia" w:hAnsiTheme="minorEastAsia" w:cs="仿宋_GB2312"/>
          <w:szCs w:val="21"/>
        </w:rPr>
        <w:t>、</w:t>
      </w:r>
      <w:r w:rsidRPr="00D909FA">
        <w:rPr>
          <w:rFonts w:asciiTheme="minorEastAsia" w:eastAsiaTheme="minorEastAsia" w:hAnsiTheme="minorEastAsia" w:hint="eastAsia"/>
          <w:szCs w:val="21"/>
        </w:rPr>
        <w:t>技术参数要求</w:t>
      </w:r>
    </w:p>
    <w:tbl>
      <w:tblPr>
        <w:tblStyle w:val="a7"/>
        <w:tblW w:w="0" w:type="auto"/>
        <w:tblLook w:val="04A0" w:firstRow="1" w:lastRow="0" w:firstColumn="1" w:lastColumn="0" w:noHBand="0" w:noVBand="1"/>
      </w:tblPr>
      <w:tblGrid>
        <w:gridCol w:w="1101"/>
        <w:gridCol w:w="1984"/>
        <w:gridCol w:w="5443"/>
      </w:tblGrid>
      <w:tr w:rsidR="001F465F" w:rsidRPr="00D909FA" w:rsidTr="002E6FBF">
        <w:tc>
          <w:tcPr>
            <w:tcW w:w="1101"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编号</w:t>
            </w:r>
          </w:p>
        </w:tc>
        <w:tc>
          <w:tcPr>
            <w:tcW w:w="1984"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功能</w:t>
            </w:r>
          </w:p>
        </w:tc>
        <w:tc>
          <w:tcPr>
            <w:tcW w:w="5443"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说明</w:t>
            </w:r>
          </w:p>
        </w:tc>
      </w:tr>
      <w:tr w:rsidR="001F465F" w:rsidRPr="00D909FA" w:rsidTr="002E6FBF">
        <w:tc>
          <w:tcPr>
            <w:tcW w:w="1101"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1</w:t>
            </w:r>
          </w:p>
        </w:tc>
        <w:tc>
          <w:tcPr>
            <w:tcW w:w="1984"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系统结构</w:t>
            </w:r>
          </w:p>
        </w:tc>
        <w:tc>
          <w:tcPr>
            <w:tcW w:w="5443"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系统采用基于WEB的B/S架构技术，各工作站免客户端，采用浏览器直接登录系统，可在</w:t>
            </w:r>
            <w:r w:rsidRPr="00D909FA">
              <w:rPr>
                <w:rFonts w:asciiTheme="minorEastAsia" w:eastAsiaTheme="minorEastAsia" w:hAnsiTheme="minorEastAsia" w:cs="仿宋_GB2312"/>
                <w:szCs w:val="21"/>
              </w:rPr>
              <w:t>虚拟化</w:t>
            </w:r>
            <w:r w:rsidRPr="00D909FA">
              <w:rPr>
                <w:rFonts w:asciiTheme="minorEastAsia" w:eastAsiaTheme="minorEastAsia" w:hAnsiTheme="minorEastAsia" w:cs="仿宋_GB2312" w:hint="eastAsia"/>
                <w:szCs w:val="21"/>
              </w:rPr>
              <w:t>/实体</w:t>
            </w:r>
            <w:r w:rsidRPr="00D909FA">
              <w:rPr>
                <w:rFonts w:asciiTheme="minorEastAsia" w:eastAsiaTheme="minorEastAsia" w:hAnsiTheme="minorEastAsia" w:cs="仿宋_GB2312"/>
                <w:szCs w:val="21"/>
              </w:rPr>
              <w:t>服务器环境下</w:t>
            </w:r>
            <w:r w:rsidRPr="00D909FA">
              <w:rPr>
                <w:rFonts w:asciiTheme="minorEastAsia" w:eastAsiaTheme="minorEastAsia" w:hAnsiTheme="minorEastAsia" w:cs="仿宋_GB2312" w:hint="eastAsia"/>
                <w:szCs w:val="21"/>
              </w:rPr>
              <w:t>运行</w:t>
            </w:r>
            <w:r w:rsidRPr="00D909FA">
              <w:rPr>
                <w:rFonts w:asciiTheme="minorEastAsia" w:eastAsiaTheme="minorEastAsia" w:hAnsiTheme="minorEastAsia" w:cs="仿宋_GB2312"/>
                <w:szCs w:val="21"/>
              </w:rPr>
              <w:t>，数据库又厂家提供；</w:t>
            </w:r>
          </w:p>
        </w:tc>
      </w:tr>
      <w:tr w:rsidR="001F465F" w:rsidRPr="00D909FA" w:rsidTr="002E6FBF">
        <w:tc>
          <w:tcPr>
            <w:tcW w:w="1101"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2</w:t>
            </w:r>
          </w:p>
        </w:tc>
        <w:tc>
          <w:tcPr>
            <w:tcW w:w="1984"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数据采集</w:t>
            </w:r>
          </w:p>
        </w:tc>
        <w:tc>
          <w:tcPr>
            <w:tcW w:w="5443"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提供“高危孕产妇个案”与“高危孕产妇随访”的录入及导入功能；能导入符合要求的数据，能对导入的数据</w:t>
            </w:r>
            <w:r w:rsidRPr="00D909FA">
              <w:rPr>
                <w:rFonts w:asciiTheme="minorEastAsia" w:eastAsiaTheme="minorEastAsia" w:hAnsiTheme="minorEastAsia" w:cs="仿宋_GB2312" w:hint="eastAsia"/>
                <w:szCs w:val="21"/>
              </w:rPr>
              <w:lastRenderedPageBreak/>
              <w:t>进行合法性判断。支持各医疗机构导入或者按照接口方式进行数据互通。须包含基本的增删改查及权限控制</w:t>
            </w:r>
          </w:p>
        </w:tc>
      </w:tr>
      <w:tr w:rsidR="001F465F" w:rsidRPr="00D909FA" w:rsidTr="002E6FBF">
        <w:tc>
          <w:tcPr>
            <w:tcW w:w="1101"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lastRenderedPageBreak/>
              <w:t>3</w:t>
            </w:r>
          </w:p>
        </w:tc>
        <w:tc>
          <w:tcPr>
            <w:tcW w:w="1984"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质量控制</w:t>
            </w:r>
          </w:p>
        </w:tc>
        <w:tc>
          <w:tcPr>
            <w:tcW w:w="5443"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通过数据自动校验、数据的逻辑审核或共享文档的规范校验，实现数据采集、输出、交换的质量控制；通过预设常用指标的标准参考值，自动判断其异常状态并对相应权限账户进行提醒与预警</w:t>
            </w:r>
          </w:p>
        </w:tc>
      </w:tr>
      <w:tr w:rsidR="001F465F" w:rsidRPr="00D909FA" w:rsidTr="002E6FBF">
        <w:tc>
          <w:tcPr>
            <w:tcW w:w="1101"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4</w:t>
            </w:r>
          </w:p>
        </w:tc>
        <w:tc>
          <w:tcPr>
            <w:tcW w:w="1984"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高危转诊</w:t>
            </w:r>
          </w:p>
        </w:tc>
        <w:tc>
          <w:tcPr>
            <w:tcW w:w="5443"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根最新的高危管理办法，如果筛查出的高危等级高于筛查医院的处置级别，将进行转诊，是否应该转诊及转诊的过程需要在系统中进行管理，做到每个转诊个案的转诊轨迹有据可查；</w:t>
            </w:r>
          </w:p>
        </w:tc>
      </w:tr>
      <w:tr w:rsidR="001F465F" w:rsidRPr="00D909FA" w:rsidTr="002E6FBF">
        <w:tc>
          <w:tcPr>
            <w:tcW w:w="1101"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5</w:t>
            </w:r>
          </w:p>
        </w:tc>
        <w:tc>
          <w:tcPr>
            <w:tcW w:w="1984"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工作提醒</w:t>
            </w:r>
          </w:p>
        </w:tc>
        <w:tc>
          <w:tcPr>
            <w:tcW w:w="5443"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当登录系统后，系统会根据登录者的身份进行相关提醒。提醒信息包括但不限于：高危孕产妇随访、高危转诊提醒、危重孕产妇提醒等内容；</w:t>
            </w:r>
          </w:p>
        </w:tc>
      </w:tr>
      <w:tr w:rsidR="001F465F" w:rsidRPr="00D909FA" w:rsidTr="002E6FBF">
        <w:tc>
          <w:tcPr>
            <w:tcW w:w="1101"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6</w:t>
            </w:r>
          </w:p>
        </w:tc>
        <w:tc>
          <w:tcPr>
            <w:tcW w:w="1984"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信息查询</w:t>
            </w:r>
          </w:p>
        </w:tc>
        <w:tc>
          <w:tcPr>
            <w:tcW w:w="5443"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可支持基于账号权限的单条件查询或多条件组合查询</w:t>
            </w:r>
          </w:p>
        </w:tc>
      </w:tr>
      <w:tr w:rsidR="001F465F" w:rsidRPr="00D909FA" w:rsidTr="002E6FBF">
        <w:tc>
          <w:tcPr>
            <w:tcW w:w="1101"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7</w:t>
            </w:r>
          </w:p>
        </w:tc>
        <w:tc>
          <w:tcPr>
            <w:tcW w:w="1984"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统计与报表</w:t>
            </w:r>
          </w:p>
        </w:tc>
        <w:tc>
          <w:tcPr>
            <w:tcW w:w="5443"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可由系统生成各级卫生行政主管部门、医疗保健机构所需的统计报表</w:t>
            </w:r>
          </w:p>
        </w:tc>
      </w:tr>
      <w:tr w:rsidR="001F465F" w:rsidRPr="00D909FA" w:rsidTr="002E6FBF">
        <w:tc>
          <w:tcPr>
            <w:tcW w:w="1101"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8</w:t>
            </w:r>
          </w:p>
        </w:tc>
        <w:tc>
          <w:tcPr>
            <w:tcW w:w="1984"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输出与打印</w:t>
            </w:r>
          </w:p>
        </w:tc>
        <w:tc>
          <w:tcPr>
            <w:tcW w:w="5443"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支持报表打印与查询结果的打印，支持个案数据、报表数据和查询结果以常用文件格式（如：Excel、Word、PDF等）导出</w:t>
            </w:r>
          </w:p>
        </w:tc>
      </w:tr>
      <w:tr w:rsidR="001F465F" w:rsidRPr="00D909FA" w:rsidTr="002E6FBF">
        <w:tc>
          <w:tcPr>
            <w:tcW w:w="1101"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9</w:t>
            </w:r>
          </w:p>
        </w:tc>
        <w:tc>
          <w:tcPr>
            <w:tcW w:w="1984"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数据共享</w:t>
            </w:r>
          </w:p>
        </w:tc>
        <w:tc>
          <w:tcPr>
            <w:tcW w:w="5443"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能跟四川省妇幼信息平台各系统数据共享，避免数据孤岛</w:t>
            </w:r>
          </w:p>
        </w:tc>
      </w:tr>
      <w:tr w:rsidR="001F465F" w:rsidRPr="00D909FA" w:rsidTr="002E6FBF">
        <w:tc>
          <w:tcPr>
            <w:tcW w:w="1101"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10</w:t>
            </w:r>
          </w:p>
        </w:tc>
        <w:tc>
          <w:tcPr>
            <w:tcW w:w="1984"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数据上报</w:t>
            </w:r>
          </w:p>
        </w:tc>
        <w:tc>
          <w:tcPr>
            <w:tcW w:w="5443" w:type="dxa"/>
          </w:tcPr>
          <w:p w:rsidR="001F465F" w:rsidRPr="00D909FA" w:rsidRDefault="001F465F" w:rsidP="002E6FB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如果高危孕产妇符合中国妇幼卫生监测中的的“危重孕产妇系统”上报标准，要求这部分数据能自动上传到“危重孕产妇系统”，避免多次录入</w:t>
            </w:r>
          </w:p>
        </w:tc>
      </w:tr>
    </w:tbl>
    <w:p w:rsidR="001F465F" w:rsidRPr="00D909FA" w:rsidRDefault="001F465F" w:rsidP="001F465F">
      <w:pP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四</w:t>
      </w:r>
      <w:r w:rsidRPr="00D909FA">
        <w:rPr>
          <w:rFonts w:asciiTheme="minorEastAsia" w:eastAsiaTheme="minorEastAsia" w:hAnsiTheme="minorEastAsia" w:cs="仿宋_GB2312"/>
          <w:szCs w:val="21"/>
        </w:rPr>
        <w:t>、</w:t>
      </w:r>
      <w:r w:rsidRPr="00D909FA">
        <w:rPr>
          <w:rFonts w:asciiTheme="minorEastAsia" w:eastAsiaTheme="minorEastAsia" w:hAnsiTheme="minorEastAsia" w:cs="仿宋_GB2312" w:hint="eastAsia"/>
          <w:szCs w:val="21"/>
        </w:rPr>
        <w:t>投标人资质要求</w:t>
      </w:r>
    </w:p>
    <w:p w:rsidR="001F465F" w:rsidRPr="00D909FA" w:rsidRDefault="001F465F" w:rsidP="001F465F">
      <w:pPr>
        <w:tabs>
          <w:tab w:val="left" w:pos="360"/>
        </w:tabs>
        <w:spacing w:line="420" w:lineRule="exact"/>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1、符合《中华人民共和国政府采购法》第二十二条规定，具有有效的营业执照（营业执照须包含软件开发等相关内容），有能力提供合同项下全部服务内容的供应商。</w:t>
      </w:r>
    </w:p>
    <w:p w:rsidR="001F465F" w:rsidRPr="00D909FA" w:rsidRDefault="001F465F" w:rsidP="001F465F">
      <w:pPr>
        <w:tabs>
          <w:tab w:val="left" w:pos="360"/>
        </w:tabs>
        <w:spacing w:line="420" w:lineRule="exact"/>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2、投标供应商应有良好的信誉，具有良好的技术支持能力和较强的售后服务能力。</w:t>
      </w:r>
    </w:p>
    <w:p w:rsidR="001F465F" w:rsidRPr="00D909FA" w:rsidRDefault="001F465F" w:rsidP="001F465F">
      <w:pPr>
        <w:tabs>
          <w:tab w:val="left" w:pos="360"/>
        </w:tabs>
        <w:spacing w:line="420" w:lineRule="exact"/>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3、在“信用中国”或“中国政府采购网”网站上未被列入失信被执行人、重大税收违法案件当事人名单以及政府采购严重违法失信行为记录名单的投标供应商。</w:t>
      </w:r>
    </w:p>
    <w:p w:rsidR="001F465F" w:rsidRPr="00D909FA" w:rsidRDefault="001F465F" w:rsidP="001F465F">
      <w:pPr>
        <w:tabs>
          <w:tab w:val="left" w:pos="360"/>
        </w:tabs>
        <w:spacing w:line="420" w:lineRule="exact"/>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4、开标现场须提供人民检察院出具的行贿犯罪档案查询结果告知函原件。</w:t>
      </w:r>
    </w:p>
    <w:p w:rsidR="001F465F" w:rsidRPr="00D909FA" w:rsidRDefault="001F465F" w:rsidP="001F465F">
      <w:pPr>
        <w:ind w:firstLineChars="225" w:firstLine="473"/>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5、本项目不接受联合体投标</w:t>
      </w:r>
    </w:p>
    <w:p w:rsidR="001F465F" w:rsidRPr="00D909FA" w:rsidRDefault="001F465F" w:rsidP="001F465F">
      <w:pP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五</w:t>
      </w:r>
      <w:r w:rsidRPr="00D909FA">
        <w:rPr>
          <w:rFonts w:asciiTheme="minorEastAsia" w:eastAsiaTheme="minorEastAsia" w:hAnsiTheme="minorEastAsia" w:cs="仿宋_GB2312"/>
          <w:szCs w:val="21"/>
        </w:rPr>
        <w:t>、</w:t>
      </w:r>
      <w:r w:rsidRPr="00D909FA">
        <w:rPr>
          <w:rFonts w:asciiTheme="minorEastAsia" w:eastAsiaTheme="minorEastAsia" w:hAnsiTheme="minorEastAsia" w:hint="eastAsia"/>
          <w:szCs w:val="21"/>
        </w:rPr>
        <w:t>其它要求</w:t>
      </w:r>
    </w:p>
    <w:p w:rsidR="001F465F" w:rsidRPr="00D909FA" w:rsidRDefault="001F465F" w:rsidP="001F465F">
      <w:pPr>
        <w:tabs>
          <w:tab w:val="left" w:pos="360"/>
        </w:tabs>
        <w:spacing w:line="420" w:lineRule="exact"/>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hint="eastAsia"/>
          <w:szCs w:val="21"/>
        </w:rPr>
        <w:tab/>
      </w:r>
      <w:r w:rsidRPr="00D909FA">
        <w:rPr>
          <w:rFonts w:asciiTheme="minorEastAsia" w:eastAsiaTheme="minorEastAsia" w:hAnsiTheme="minorEastAsia" w:cs="仿宋_GB2312" w:hint="eastAsia"/>
          <w:szCs w:val="21"/>
        </w:rPr>
        <w:t>1、安全保密要求</w:t>
      </w:r>
    </w:p>
    <w:p w:rsidR="001F465F" w:rsidRPr="00D909FA" w:rsidRDefault="001F465F" w:rsidP="001F465F">
      <w:pPr>
        <w:tabs>
          <w:tab w:val="left" w:pos="360"/>
        </w:tabs>
        <w:spacing w:line="420" w:lineRule="exact"/>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 xml:space="preserve">  投标人必须对项目技术文件以及由甲方提供的所有内部材料、技术文档和信息予以保密。投标人必须遵守与甲方签订的保密协议，未经甲方书面许可，投标人不得以任何形式向第三方透露本项目标书以及本项目的任何内容。</w:t>
      </w:r>
    </w:p>
    <w:p w:rsidR="001F465F" w:rsidRPr="00D909FA" w:rsidRDefault="001F465F" w:rsidP="001F465F">
      <w:pPr>
        <w:tabs>
          <w:tab w:val="left" w:pos="360"/>
        </w:tabs>
        <w:spacing w:line="420" w:lineRule="exact"/>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ab/>
        <w:t>2、售后服务及技术支持要求</w:t>
      </w:r>
    </w:p>
    <w:p w:rsidR="001F465F" w:rsidRPr="00D909FA" w:rsidRDefault="001F465F" w:rsidP="001F465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 xml:space="preserve">  本次招标要求投标人能够提供从系统验收之日起一年免费技术支持服务。</w:t>
      </w:r>
    </w:p>
    <w:p w:rsidR="001F465F" w:rsidRPr="00D909FA" w:rsidRDefault="001F465F" w:rsidP="001F465F">
      <w:pPr>
        <w:pStyle w:val="a0"/>
        <w:spacing w:line="360" w:lineRule="auto"/>
        <w:ind w:firstLineChars="250" w:firstLine="525"/>
        <w:rPr>
          <w:rFonts w:asciiTheme="minorEastAsia" w:eastAsiaTheme="minorEastAsia" w:hAnsiTheme="minorEastAsia" w:cs="仿宋_GB2312"/>
          <w:szCs w:val="21"/>
        </w:rPr>
      </w:pPr>
      <w:r w:rsidRPr="00D909FA">
        <w:rPr>
          <w:rFonts w:asciiTheme="minorEastAsia" w:eastAsiaTheme="minorEastAsia" w:hAnsiTheme="minorEastAsia" w:cs="仿宋_GB2312"/>
          <w:szCs w:val="21"/>
        </w:rPr>
        <w:t>需提供本地化的售后服务机构</w:t>
      </w:r>
      <w:r w:rsidRPr="00D909FA">
        <w:rPr>
          <w:rFonts w:asciiTheme="minorEastAsia" w:eastAsiaTheme="minorEastAsia" w:hAnsiTheme="minorEastAsia" w:cs="仿宋_GB2312" w:hint="eastAsia"/>
          <w:szCs w:val="21"/>
        </w:rPr>
        <w:t>。</w:t>
      </w:r>
    </w:p>
    <w:p w:rsidR="001F465F" w:rsidRPr="00D909FA" w:rsidRDefault="001F465F" w:rsidP="001F465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szCs w:val="21"/>
        </w:rPr>
        <w:t>系统发生异常情况，在接到招标人的通知后，中标人技术人员应提供7*24小时的服务响应，</w:t>
      </w:r>
      <w:r w:rsidRPr="00D909FA">
        <w:rPr>
          <w:rFonts w:asciiTheme="minorEastAsia" w:eastAsiaTheme="minorEastAsia" w:hAnsiTheme="minorEastAsia" w:cs="仿宋_GB2312" w:hint="eastAsia"/>
          <w:szCs w:val="21"/>
        </w:rPr>
        <w:t>随时进行</w:t>
      </w:r>
      <w:r w:rsidRPr="00D909FA">
        <w:rPr>
          <w:rFonts w:asciiTheme="minorEastAsia" w:eastAsiaTheme="minorEastAsia" w:hAnsiTheme="minorEastAsia" w:cs="仿宋_GB2312"/>
          <w:szCs w:val="21"/>
        </w:rPr>
        <w:lastRenderedPageBreak/>
        <w:t>电话应答；</w:t>
      </w:r>
      <w:r w:rsidRPr="00D909FA">
        <w:rPr>
          <w:rFonts w:asciiTheme="minorEastAsia" w:eastAsiaTheme="minorEastAsia" w:hAnsiTheme="minorEastAsia" w:cs="仿宋_GB2312" w:hint="eastAsia"/>
          <w:szCs w:val="21"/>
        </w:rPr>
        <w:t>30分钟</w:t>
      </w:r>
      <w:r w:rsidRPr="00D909FA">
        <w:rPr>
          <w:rFonts w:asciiTheme="minorEastAsia" w:eastAsiaTheme="minorEastAsia" w:hAnsiTheme="minorEastAsia" w:cs="仿宋_GB2312"/>
          <w:szCs w:val="21"/>
        </w:rPr>
        <w:t>内完成远程登录诊断。</w:t>
      </w:r>
    </w:p>
    <w:p w:rsidR="001F465F" w:rsidRPr="00D909FA" w:rsidRDefault="001F465F" w:rsidP="001F465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质量</w:t>
      </w:r>
      <w:r w:rsidRPr="00D909FA">
        <w:rPr>
          <w:rFonts w:asciiTheme="minorEastAsia" w:eastAsiaTheme="minorEastAsia" w:hAnsiTheme="minorEastAsia" w:cs="仿宋_GB2312"/>
          <w:szCs w:val="21"/>
        </w:rPr>
        <w:t>保证期后，中标人仍应根据合同要求向招标人提供技术服务，以合理价格提供软件功能改进技术服务。</w:t>
      </w:r>
    </w:p>
    <w:p w:rsidR="001F465F" w:rsidRPr="00D909FA" w:rsidRDefault="001F465F" w:rsidP="001F465F">
      <w:pPr>
        <w:tabs>
          <w:tab w:val="left" w:pos="360"/>
        </w:tabs>
        <w:spacing w:line="420" w:lineRule="exact"/>
        <w:ind w:firstLineChars="200" w:firstLine="420"/>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质量</w:t>
      </w:r>
      <w:r w:rsidRPr="00D909FA">
        <w:rPr>
          <w:rFonts w:asciiTheme="minorEastAsia" w:eastAsiaTheme="minorEastAsia" w:hAnsiTheme="minorEastAsia" w:cs="仿宋_GB2312"/>
          <w:szCs w:val="21"/>
        </w:rPr>
        <w:t>保证期</w:t>
      </w:r>
      <w:r w:rsidRPr="00D909FA">
        <w:rPr>
          <w:rFonts w:asciiTheme="minorEastAsia" w:eastAsiaTheme="minorEastAsia" w:hAnsiTheme="minorEastAsia" w:cs="仿宋_GB2312" w:hint="eastAsia"/>
          <w:szCs w:val="21"/>
        </w:rPr>
        <w:t>间</w:t>
      </w:r>
      <w:r w:rsidRPr="00D909FA">
        <w:rPr>
          <w:rFonts w:asciiTheme="minorEastAsia" w:eastAsiaTheme="minorEastAsia" w:hAnsiTheme="minorEastAsia" w:cs="仿宋_GB2312"/>
          <w:szCs w:val="21"/>
        </w:rPr>
        <w:t>的维护服务不收取任何额外费用，</w:t>
      </w:r>
      <w:r w:rsidRPr="00D909FA">
        <w:rPr>
          <w:rFonts w:asciiTheme="minorEastAsia" w:eastAsiaTheme="minorEastAsia" w:hAnsiTheme="minorEastAsia" w:cs="仿宋_GB2312" w:hint="eastAsia"/>
          <w:szCs w:val="21"/>
        </w:rPr>
        <w:t>质量</w:t>
      </w:r>
      <w:r w:rsidRPr="00D909FA">
        <w:rPr>
          <w:rFonts w:asciiTheme="minorEastAsia" w:eastAsiaTheme="minorEastAsia" w:hAnsiTheme="minorEastAsia" w:cs="仿宋_GB2312"/>
          <w:szCs w:val="21"/>
        </w:rPr>
        <w:t>保证期后</w:t>
      </w:r>
      <w:r w:rsidRPr="00D909FA">
        <w:rPr>
          <w:rFonts w:asciiTheme="minorEastAsia" w:eastAsiaTheme="minorEastAsia" w:hAnsiTheme="minorEastAsia" w:cs="仿宋_GB2312" w:hint="eastAsia"/>
          <w:szCs w:val="21"/>
        </w:rPr>
        <w:t>按合同约定进行维护。</w:t>
      </w:r>
    </w:p>
    <w:p w:rsidR="001F465F" w:rsidRPr="00D909FA" w:rsidRDefault="001F465F" w:rsidP="001F465F">
      <w:pPr>
        <w:tabs>
          <w:tab w:val="left" w:pos="360"/>
        </w:tabs>
        <w:spacing w:line="420" w:lineRule="exact"/>
        <w:rPr>
          <w:rFonts w:asciiTheme="minorEastAsia" w:eastAsiaTheme="minorEastAsia" w:hAnsiTheme="minorEastAsia" w:cs="仿宋_GB2312"/>
          <w:szCs w:val="21"/>
        </w:rPr>
      </w:pPr>
      <w:r w:rsidRPr="00D909FA">
        <w:rPr>
          <w:rFonts w:asciiTheme="minorEastAsia" w:eastAsiaTheme="minorEastAsia" w:hAnsiTheme="minorEastAsia" w:hint="eastAsia"/>
          <w:szCs w:val="21"/>
        </w:rPr>
        <w:t>六</w:t>
      </w:r>
      <w:r w:rsidRPr="00D909FA">
        <w:rPr>
          <w:rFonts w:asciiTheme="minorEastAsia" w:eastAsiaTheme="minorEastAsia" w:hAnsiTheme="minorEastAsia"/>
          <w:szCs w:val="21"/>
        </w:rPr>
        <w:t>、</w:t>
      </w:r>
      <w:r w:rsidRPr="00D909FA">
        <w:rPr>
          <w:rFonts w:asciiTheme="minorEastAsia" w:eastAsiaTheme="minorEastAsia" w:hAnsiTheme="minorEastAsia" w:hint="eastAsia"/>
          <w:szCs w:val="21"/>
        </w:rPr>
        <w:t>评分标准</w:t>
      </w:r>
    </w:p>
    <w:tbl>
      <w:tblPr>
        <w:tblW w:w="948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9"/>
        <w:gridCol w:w="1464"/>
        <w:gridCol w:w="5352"/>
        <w:gridCol w:w="1418"/>
      </w:tblGrid>
      <w:tr w:rsidR="001F465F" w:rsidRPr="00D909FA" w:rsidTr="002E6FBF">
        <w:trPr>
          <w:trHeight w:val="310"/>
          <w:tblHeader/>
          <w:jc w:val="center"/>
        </w:trPr>
        <w:tc>
          <w:tcPr>
            <w:tcW w:w="1249" w:type="dxa"/>
            <w:vAlign w:val="center"/>
          </w:tcPr>
          <w:p w:rsidR="001F465F" w:rsidRPr="00D909FA" w:rsidRDefault="001F465F" w:rsidP="002E6FBF">
            <w:pPr>
              <w:pStyle w:val="a0"/>
              <w:spacing w:line="360" w:lineRule="auto"/>
              <w:jc w:val="left"/>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评分因素及</w:t>
            </w:r>
            <w:r w:rsidRPr="00D909FA">
              <w:rPr>
                <w:rFonts w:asciiTheme="minorEastAsia" w:eastAsiaTheme="minorEastAsia" w:hAnsiTheme="minorEastAsia" w:cs="仿宋_GB2312"/>
                <w:szCs w:val="21"/>
              </w:rPr>
              <w:t>权重</w:t>
            </w:r>
          </w:p>
        </w:tc>
        <w:tc>
          <w:tcPr>
            <w:tcW w:w="1464" w:type="dxa"/>
            <w:vAlign w:val="center"/>
          </w:tcPr>
          <w:p w:rsidR="001F465F" w:rsidRPr="00D909FA" w:rsidRDefault="001F465F" w:rsidP="002E6FBF">
            <w:pPr>
              <w:pStyle w:val="a0"/>
              <w:spacing w:line="360" w:lineRule="auto"/>
              <w:jc w:val="left"/>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分值</w:t>
            </w:r>
          </w:p>
        </w:tc>
        <w:tc>
          <w:tcPr>
            <w:tcW w:w="5352" w:type="dxa"/>
            <w:vAlign w:val="center"/>
          </w:tcPr>
          <w:p w:rsidR="001F465F" w:rsidRPr="00D909FA" w:rsidRDefault="001F465F" w:rsidP="002E6FBF">
            <w:pPr>
              <w:pStyle w:val="a0"/>
              <w:spacing w:line="360" w:lineRule="auto"/>
              <w:jc w:val="left"/>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评分标准</w:t>
            </w:r>
          </w:p>
        </w:tc>
        <w:tc>
          <w:tcPr>
            <w:tcW w:w="1418" w:type="dxa"/>
            <w:vAlign w:val="center"/>
          </w:tcPr>
          <w:p w:rsidR="001F465F" w:rsidRPr="00D909FA" w:rsidRDefault="001F465F" w:rsidP="002E6FBF">
            <w:pPr>
              <w:pStyle w:val="a0"/>
              <w:spacing w:line="360" w:lineRule="auto"/>
              <w:jc w:val="center"/>
              <w:rPr>
                <w:rFonts w:asciiTheme="minorEastAsia" w:eastAsiaTheme="minorEastAsia" w:hAnsiTheme="minorEastAsia"/>
                <w:b/>
                <w:szCs w:val="21"/>
              </w:rPr>
            </w:pPr>
            <w:r w:rsidRPr="00D909FA">
              <w:rPr>
                <w:rFonts w:asciiTheme="minorEastAsia" w:eastAsiaTheme="minorEastAsia" w:hAnsiTheme="minorEastAsia" w:cs="仿宋_GB2312" w:hint="eastAsia"/>
                <w:szCs w:val="21"/>
              </w:rPr>
              <w:t>说明</w:t>
            </w:r>
          </w:p>
        </w:tc>
      </w:tr>
      <w:tr w:rsidR="001F465F" w:rsidRPr="00D909FA" w:rsidTr="002E6FBF">
        <w:trPr>
          <w:trHeight w:val="402"/>
          <w:jc w:val="center"/>
        </w:trPr>
        <w:tc>
          <w:tcPr>
            <w:tcW w:w="1249" w:type="dxa"/>
            <w:vAlign w:val="center"/>
          </w:tcPr>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评标价格30%</w:t>
            </w:r>
          </w:p>
        </w:tc>
        <w:tc>
          <w:tcPr>
            <w:tcW w:w="1464" w:type="dxa"/>
            <w:vAlign w:val="center"/>
          </w:tcPr>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30分</w:t>
            </w:r>
          </w:p>
        </w:tc>
        <w:tc>
          <w:tcPr>
            <w:tcW w:w="5352" w:type="dxa"/>
            <w:vAlign w:val="center"/>
          </w:tcPr>
          <w:p w:rsidR="001F465F" w:rsidRPr="00D909FA" w:rsidRDefault="001F465F" w:rsidP="002E6FBF">
            <w:pPr>
              <w:pStyle w:val="a0"/>
              <w:spacing w:line="360" w:lineRule="auto"/>
              <w:jc w:val="left"/>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供应商的价格得分 =（评标基准价/响应报价）×30</w:t>
            </w:r>
          </w:p>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评标基准价为满足磋商文件要求且响应价格最低的响应报价</w:t>
            </w:r>
          </w:p>
        </w:tc>
        <w:tc>
          <w:tcPr>
            <w:tcW w:w="1418" w:type="dxa"/>
            <w:vAlign w:val="center"/>
          </w:tcPr>
          <w:p w:rsidR="001F465F" w:rsidRPr="00D909FA" w:rsidRDefault="001F465F" w:rsidP="002E6FBF">
            <w:pPr>
              <w:spacing w:line="360" w:lineRule="auto"/>
              <w:rPr>
                <w:rFonts w:asciiTheme="minorEastAsia" w:eastAsiaTheme="minorEastAsia" w:hAnsiTheme="minorEastAsia"/>
                <w:szCs w:val="21"/>
              </w:rPr>
            </w:pPr>
            <w:r w:rsidRPr="00D909FA">
              <w:rPr>
                <w:rFonts w:asciiTheme="minorEastAsia" w:eastAsiaTheme="minorEastAsia" w:hAnsiTheme="minorEastAsia"/>
                <w:szCs w:val="21"/>
              </w:rPr>
              <w:t>/</w:t>
            </w:r>
          </w:p>
        </w:tc>
      </w:tr>
      <w:tr w:rsidR="001F465F" w:rsidRPr="00D909FA" w:rsidTr="002E6FBF">
        <w:trPr>
          <w:trHeight w:val="402"/>
          <w:jc w:val="center"/>
        </w:trPr>
        <w:tc>
          <w:tcPr>
            <w:tcW w:w="1249" w:type="dxa"/>
            <w:vAlign w:val="center"/>
          </w:tcPr>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技术</w:t>
            </w:r>
            <w:r w:rsidRPr="00D909FA">
              <w:rPr>
                <w:rFonts w:asciiTheme="minorEastAsia" w:eastAsiaTheme="minorEastAsia" w:hAnsiTheme="minorEastAsia" w:cs="仿宋_GB2312"/>
                <w:szCs w:val="21"/>
              </w:rPr>
              <w:t>要求</w:t>
            </w:r>
            <w:r w:rsidRPr="00D909FA">
              <w:rPr>
                <w:rFonts w:asciiTheme="minorEastAsia" w:eastAsiaTheme="minorEastAsia" w:hAnsiTheme="minorEastAsia" w:cs="仿宋_GB2312" w:hint="eastAsia"/>
                <w:szCs w:val="21"/>
              </w:rPr>
              <w:t>4</w:t>
            </w:r>
            <w:r w:rsidRPr="00D909FA">
              <w:rPr>
                <w:rFonts w:asciiTheme="minorEastAsia" w:eastAsiaTheme="minorEastAsia" w:hAnsiTheme="minorEastAsia" w:cs="仿宋_GB2312"/>
                <w:szCs w:val="21"/>
              </w:rPr>
              <w:t>0%</w:t>
            </w:r>
          </w:p>
        </w:tc>
        <w:tc>
          <w:tcPr>
            <w:tcW w:w="1464" w:type="dxa"/>
            <w:vAlign w:val="center"/>
          </w:tcPr>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40分</w:t>
            </w:r>
          </w:p>
        </w:tc>
        <w:tc>
          <w:tcPr>
            <w:tcW w:w="5352" w:type="dxa"/>
            <w:vAlign w:val="center"/>
          </w:tcPr>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技术要求低于文件第四条“技术参数”要求的（负偏离），一项扣4分，扣完为止。</w:t>
            </w:r>
          </w:p>
          <w:p w:rsidR="001F465F" w:rsidRPr="00D909FA" w:rsidRDefault="001F465F" w:rsidP="002E6FBF">
            <w:pPr>
              <w:pStyle w:val="a0"/>
              <w:spacing w:line="360" w:lineRule="auto"/>
              <w:rPr>
                <w:rFonts w:asciiTheme="minorEastAsia" w:eastAsiaTheme="minorEastAsia" w:hAnsiTheme="minorEastAsia" w:cs="仿宋_GB2312"/>
                <w:szCs w:val="21"/>
              </w:rPr>
            </w:pPr>
          </w:p>
        </w:tc>
        <w:tc>
          <w:tcPr>
            <w:tcW w:w="1418" w:type="dxa"/>
            <w:vAlign w:val="center"/>
          </w:tcPr>
          <w:p w:rsidR="001F465F" w:rsidRPr="00D909FA" w:rsidRDefault="001F465F" w:rsidP="002E6FBF">
            <w:pPr>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根据技术</w:t>
            </w:r>
            <w:r w:rsidRPr="00D909FA">
              <w:rPr>
                <w:rFonts w:asciiTheme="minorEastAsia" w:eastAsiaTheme="minorEastAsia" w:hAnsiTheme="minorEastAsia" w:cs="仿宋_GB2312"/>
                <w:szCs w:val="21"/>
              </w:rPr>
              <w:t>和</w:t>
            </w:r>
            <w:r w:rsidRPr="00D909FA">
              <w:rPr>
                <w:rFonts w:asciiTheme="minorEastAsia" w:eastAsiaTheme="minorEastAsia" w:hAnsiTheme="minorEastAsia" w:cs="仿宋_GB2312" w:hint="eastAsia"/>
                <w:szCs w:val="21"/>
              </w:rPr>
              <w:t>商务</w:t>
            </w:r>
            <w:r w:rsidRPr="00D909FA">
              <w:rPr>
                <w:rFonts w:asciiTheme="minorEastAsia" w:eastAsiaTheme="minorEastAsia" w:hAnsiTheme="minorEastAsia" w:cs="仿宋_GB2312"/>
                <w:szCs w:val="21"/>
              </w:rPr>
              <w:t>要求</w:t>
            </w:r>
            <w:r w:rsidRPr="00D909FA">
              <w:rPr>
                <w:rFonts w:asciiTheme="minorEastAsia" w:eastAsiaTheme="minorEastAsia" w:hAnsiTheme="minorEastAsia" w:cs="仿宋_GB2312" w:hint="eastAsia"/>
                <w:szCs w:val="21"/>
              </w:rPr>
              <w:t>提供</w:t>
            </w:r>
            <w:r w:rsidRPr="00D909FA">
              <w:rPr>
                <w:rFonts w:asciiTheme="minorEastAsia" w:eastAsiaTheme="minorEastAsia" w:hAnsiTheme="minorEastAsia" w:cs="仿宋_GB2312"/>
                <w:szCs w:val="21"/>
              </w:rPr>
              <w:t>详细</w:t>
            </w:r>
            <w:r w:rsidRPr="00D909FA">
              <w:rPr>
                <w:rFonts w:asciiTheme="minorEastAsia" w:eastAsiaTheme="minorEastAsia" w:hAnsiTheme="minorEastAsia" w:cs="仿宋_GB2312" w:hint="eastAsia"/>
                <w:szCs w:val="21"/>
              </w:rPr>
              <w:t>设计</w:t>
            </w:r>
            <w:r w:rsidRPr="00D909FA">
              <w:rPr>
                <w:rFonts w:asciiTheme="minorEastAsia" w:eastAsiaTheme="minorEastAsia" w:hAnsiTheme="minorEastAsia" w:cs="仿宋_GB2312"/>
                <w:szCs w:val="21"/>
              </w:rPr>
              <w:t>方案</w:t>
            </w:r>
          </w:p>
        </w:tc>
      </w:tr>
      <w:tr w:rsidR="001F465F" w:rsidRPr="00D909FA" w:rsidTr="002E6FBF">
        <w:trPr>
          <w:trHeight w:val="1198"/>
          <w:jc w:val="center"/>
        </w:trPr>
        <w:tc>
          <w:tcPr>
            <w:tcW w:w="1249" w:type="dxa"/>
            <w:vAlign w:val="center"/>
          </w:tcPr>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综合实力18</w:t>
            </w:r>
            <w:r w:rsidRPr="00D909FA">
              <w:rPr>
                <w:rFonts w:asciiTheme="minorEastAsia" w:eastAsiaTheme="minorEastAsia" w:hAnsiTheme="minorEastAsia" w:cs="仿宋_GB2312"/>
                <w:szCs w:val="21"/>
              </w:rPr>
              <w:t>%</w:t>
            </w:r>
          </w:p>
        </w:tc>
        <w:tc>
          <w:tcPr>
            <w:tcW w:w="1464" w:type="dxa"/>
            <w:vAlign w:val="center"/>
          </w:tcPr>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18分</w:t>
            </w:r>
          </w:p>
          <w:p w:rsidR="001F465F" w:rsidRPr="00D909FA" w:rsidRDefault="001F465F" w:rsidP="002E6FBF">
            <w:pPr>
              <w:pStyle w:val="a0"/>
              <w:spacing w:line="360" w:lineRule="auto"/>
              <w:rPr>
                <w:rFonts w:asciiTheme="minorEastAsia" w:eastAsiaTheme="minorEastAsia" w:hAnsiTheme="minorEastAsia" w:cs="仿宋_GB2312"/>
                <w:szCs w:val="21"/>
              </w:rPr>
            </w:pPr>
          </w:p>
        </w:tc>
        <w:tc>
          <w:tcPr>
            <w:tcW w:w="5352" w:type="dxa"/>
            <w:tcBorders>
              <w:bottom w:val="single" w:sz="4" w:space="0" w:color="auto"/>
            </w:tcBorders>
            <w:vAlign w:val="center"/>
          </w:tcPr>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1、供应商资质：（</w:t>
            </w:r>
            <w:r w:rsidRPr="00D909FA">
              <w:rPr>
                <w:rFonts w:asciiTheme="minorEastAsia" w:eastAsiaTheme="minorEastAsia" w:hAnsiTheme="minorEastAsia" w:cs="仿宋_GB2312"/>
                <w:szCs w:val="21"/>
              </w:rPr>
              <w:t>6</w:t>
            </w:r>
            <w:r w:rsidRPr="00D909FA">
              <w:rPr>
                <w:rFonts w:asciiTheme="minorEastAsia" w:eastAsiaTheme="minorEastAsia" w:hAnsiTheme="minorEastAsia" w:cs="仿宋_GB2312" w:hint="eastAsia"/>
                <w:szCs w:val="21"/>
              </w:rPr>
              <w:t>分）</w:t>
            </w:r>
          </w:p>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供应商具有妇幼保健方面的软件著作权登记证书，得3分；</w:t>
            </w:r>
          </w:p>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供应商具有高新企业认定证书或者软件企业认定证书，得3分；</w:t>
            </w:r>
          </w:p>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2、提供行业成功案例：（9分）</w:t>
            </w:r>
          </w:p>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1)投标人同类产品销售业绩（2014年-至投标截止日）进行评定，每提供一个业绩得</w:t>
            </w:r>
            <w:r w:rsidRPr="00D909FA">
              <w:rPr>
                <w:rFonts w:asciiTheme="minorEastAsia" w:eastAsiaTheme="minorEastAsia" w:hAnsiTheme="minorEastAsia" w:cs="仿宋_GB2312"/>
                <w:szCs w:val="21"/>
              </w:rPr>
              <w:t>3</w:t>
            </w:r>
            <w:r w:rsidRPr="00D909FA">
              <w:rPr>
                <w:rFonts w:asciiTheme="minorEastAsia" w:eastAsiaTheme="minorEastAsia" w:hAnsiTheme="minorEastAsia" w:cs="仿宋_GB2312" w:hint="eastAsia"/>
                <w:szCs w:val="21"/>
              </w:rPr>
              <w:t>分，最多得9分。</w:t>
            </w:r>
          </w:p>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3、供应商类似产品经过三级等保评测的得3分；</w:t>
            </w:r>
          </w:p>
        </w:tc>
        <w:tc>
          <w:tcPr>
            <w:tcW w:w="1418" w:type="dxa"/>
            <w:tcBorders>
              <w:bottom w:val="single" w:sz="4" w:space="0" w:color="auto"/>
            </w:tcBorders>
            <w:vAlign w:val="center"/>
          </w:tcPr>
          <w:p w:rsidR="001F465F" w:rsidRPr="00D909FA" w:rsidRDefault="001F465F" w:rsidP="002E6FBF">
            <w:pPr>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需提供客观评审证明材料</w:t>
            </w:r>
          </w:p>
        </w:tc>
      </w:tr>
      <w:tr w:rsidR="001F465F" w:rsidRPr="00D909FA" w:rsidTr="002E6FBF">
        <w:trPr>
          <w:trHeight w:val="731"/>
          <w:jc w:val="center"/>
        </w:trPr>
        <w:tc>
          <w:tcPr>
            <w:tcW w:w="1249" w:type="dxa"/>
            <w:vAlign w:val="center"/>
          </w:tcPr>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szCs w:val="21"/>
              </w:rPr>
              <w:t>服务部分</w:t>
            </w:r>
            <w:r w:rsidRPr="00D909FA">
              <w:rPr>
                <w:rFonts w:asciiTheme="minorEastAsia" w:eastAsiaTheme="minorEastAsia" w:hAnsiTheme="minorEastAsia" w:cs="仿宋_GB2312" w:hint="eastAsia"/>
                <w:szCs w:val="21"/>
              </w:rPr>
              <w:t>10</w:t>
            </w:r>
            <w:r w:rsidRPr="00D909FA">
              <w:rPr>
                <w:rFonts w:asciiTheme="minorEastAsia" w:eastAsiaTheme="minorEastAsia" w:hAnsiTheme="minorEastAsia" w:cs="仿宋_GB2312"/>
                <w:szCs w:val="21"/>
              </w:rPr>
              <w:t>%</w:t>
            </w:r>
          </w:p>
        </w:tc>
        <w:tc>
          <w:tcPr>
            <w:tcW w:w="1464" w:type="dxa"/>
            <w:vAlign w:val="center"/>
          </w:tcPr>
          <w:p w:rsidR="001F465F" w:rsidRPr="00D909FA" w:rsidRDefault="001F465F" w:rsidP="002E6FBF">
            <w:pPr>
              <w:pStyle w:val="a0"/>
              <w:spacing w:line="360" w:lineRule="auto"/>
              <w:ind w:firstLineChars="100" w:firstLine="210"/>
              <w:rPr>
                <w:rFonts w:asciiTheme="minorEastAsia" w:eastAsiaTheme="minorEastAsia" w:hAnsiTheme="minorEastAsia" w:cs="仿宋_GB2312"/>
                <w:szCs w:val="21"/>
              </w:rPr>
            </w:pPr>
            <w:r w:rsidRPr="00D909FA">
              <w:rPr>
                <w:rFonts w:asciiTheme="minorEastAsia" w:eastAsiaTheme="minorEastAsia" w:hAnsiTheme="minorEastAsia" w:cs="仿宋_GB2312"/>
                <w:szCs w:val="21"/>
              </w:rPr>
              <w:t>10</w:t>
            </w:r>
            <w:r w:rsidRPr="00D909FA">
              <w:rPr>
                <w:rFonts w:asciiTheme="minorEastAsia" w:eastAsiaTheme="minorEastAsia" w:hAnsiTheme="minorEastAsia" w:cs="仿宋_GB2312" w:hint="eastAsia"/>
                <w:szCs w:val="21"/>
              </w:rPr>
              <w:t>分</w:t>
            </w:r>
          </w:p>
        </w:tc>
        <w:tc>
          <w:tcPr>
            <w:tcW w:w="5352" w:type="dxa"/>
            <w:vAlign w:val="center"/>
          </w:tcPr>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1）提供完善的售后服务方案，能提供其它用户的售后服务调查表加分，每提供一份加1分，最高</w:t>
            </w:r>
            <w:r w:rsidRPr="00D909FA">
              <w:rPr>
                <w:rFonts w:asciiTheme="minorEastAsia" w:eastAsiaTheme="minorEastAsia" w:hAnsiTheme="minorEastAsia" w:cs="仿宋_GB2312"/>
                <w:szCs w:val="21"/>
              </w:rPr>
              <w:t>2</w:t>
            </w:r>
            <w:r w:rsidRPr="00D909FA">
              <w:rPr>
                <w:rFonts w:asciiTheme="minorEastAsia" w:eastAsiaTheme="minorEastAsia" w:hAnsiTheme="minorEastAsia" w:cs="仿宋_GB2312" w:hint="eastAsia"/>
                <w:szCs w:val="21"/>
              </w:rPr>
              <w:t>分。</w:t>
            </w:r>
          </w:p>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szCs w:val="21"/>
              </w:rPr>
              <w:t>2</w:t>
            </w:r>
            <w:r w:rsidRPr="00D909FA">
              <w:rPr>
                <w:rFonts w:asciiTheme="minorEastAsia" w:eastAsiaTheme="minorEastAsia" w:hAnsiTheme="minorEastAsia" w:cs="仿宋_GB2312" w:hint="eastAsia"/>
                <w:szCs w:val="21"/>
              </w:rPr>
              <w:t>）根据</w:t>
            </w:r>
            <w:r w:rsidRPr="00D909FA">
              <w:rPr>
                <w:rFonts w:asciiTheme="minorEastAsia" w:eastAsiaTheme="minorEastAsia" w:hAnsiTheme="minorEastAsia" w:cs="仿宋_GB2312"/>
                <w:szCs w:val="21"/>
              </w:rPr>
              <w:t>方案设计</w:t>
            </w:r>
            <w:r w:rsidRPr="00D909FA">
              <w:rPr>
                <w:rFonts w:asciiTheme="minorEastAsia" w:eastAsiaTheme="minorEastAsia" w:hAnsiTheme="minorEastAsia" w:cs="仿宋_GB2312" w:hint="eastAsia"/>
                <w:szCs w:val="21"/>
              </w:rPr>
              <w:t>对系统使用人员进行应用培训，达到无障碍，并提供合理完整的培训方案，培训方式和培训次数综合比较</w:t>
            </w:r>
            <w:r w:rsidRPr="00D909FA">
              <w:rPr>
                <w:rFonts w:asciiTheme="minorEastAsia" w:eastAsiaTheme="minorEastAsia" w:hAnsiTheme="minorEastAsia" w:cs="仿宋_GB2312"/>
                <w:szCs w:val="21"/>
              </w:rPr>
              <w:t>评分，</w:t>
            </w:r>
            <w:r w:rsidRPr="00D909FA">
              <w:rPr>
                <w:rFonts w:asciiTheme="minorEastAsia" w:eastAsiaTheme="minorEastAsia" w:hAnsiTheme="minorEastAsia" w:cs="仿宋_GB2312" w:hint="eastAsia"/>
                <w:szCs w:val="21"/>
              </w:rPr>
              <w:t>第一名得</w:t>
            </w:r>
            <w:r w:rsidRPr="00D909FA">
              <w:rPr>
                <w:rFonts w:asciiTheme="minorEastAsia" w:eastAsiaTheme="minorEastAsia" w:hAnsiTheme="minorEastAsia" w:cs="仿宋_GB2312"/>
                <w:szCs w:val="21"/>
              </w:rPr>
              <w:t>4</w:t>
            </w:r>
            <w:r w:rsidRPr="00D909FA">
              <w:rPr>
                <w:rFonts w:asciiTheme="minorEastAsia" w:eastAsiaTheme="minorEastAsia" w:hAnsiTheme="minorEastAsia" w:cs="仿宋_GB2312" w:hint="eastAsia"/>
                <w:szCs w:val="21"/>
              </w:rPr>
              <w:t>分，第二名得</w:t>
            </w:r>
            <w:r w:rsidRPr="00D909FA">
              <w:rPr>
                <w:rFonts w:asciiTheme="minorEastAsia" w:eastAsiaTheme="minorEastAsia" w:hAnsiTheme="minorEastAsia" w:cs="仿宋_GB2312"/>
                <w:szCs w:val="21"/>
              </w:rPr>
              <w:t>2</w:t>
            </w:r>
            <w:r w:rsidRPr="00D909FA">
              <w:rPr>
                <w:rFonts w:asciiTheme="minorEastAsia" w:eastAsiaTheme="minorEastAsia" w:hAnsiTheme="minorEastAsia" w:cs="仿宋_GB2312" w:hint="eastAsia"/>
                <w:szCs w:val="21"/>
              </w:rPr>
              <w:t>分，第三名得1分，其他不得分。</w:t>
            </w:r>
          </w:p>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lastRenderedPageBreak/>
              <w:t>3）售后服务每增加</w:t>
            </w:r>
            <w:r w:rsidRPr="00D909FA">
              <w:rPr>
                <w:rFonts w:asciiTheme="minorEastAsia" w:eastAsiaTheme="minorEastAsia" w:hAnsiTheme="minorEastAsia" w:cs="仿宋_GB2312"/>
                <w:szCs w:val="21"/>
              </w:rPr>
              <w:t>一年得</w:t>
            </w:r>
            <w:r w:rsidRPr="00D909FA">
              <w:rPr>
                <w:rFonts w:asciiTheme="minorEastAsia" w:eastAsiaTheme="minorEastAsia" w:hAnsiTheme="minorEastAsia" w:cs="仿宋_GB2312" w:hint="eastAsia"/>
                <w:szCs w:val="21"/>
              </w:rPr>
              <w:t>2分</w:t>
            </w:r>
            <w:r w:rsidRPr="00D909FA">
              <w:rPr>
                <w:rFonts w:asciiTheme="minorEastAsia" w:eastAsiaTheme="minorEastAsia" w:hAnsiTheme="minorEastAsia" w:cs="仿宋_GB2312"/>
                <w:szCs w:val="21"/>
              </w:rPr>
              <w:t>，</w:t>
            </w:r>
            <w:r w:rsidRPr="00D909FA">
              <w:rPr>
                <w:rFonts w:asciiTheme="minorEastAsia" w:eastAsiaTheme="minorEastAsia" w:hAnsiTheme="minorEastAsia" w:cs="仿宋_GB2312" w:hint="eastAsia"/>
                <w:szCs w:val="21"/>
              </w:rPr>
              <w:t>最高</w:t>
            </w:r>
            <w:r w:rsidRPr="00D909FA">
              <w:rPr>
                <w:rFonts w:asciiTheme="minorEastAsia" w:eastAsiaTheme="minorEastAsia" w:hAnsiTheme="minorEastAsia" w:cs="仿宋_GB2312"/>
                <w:szCs w:val="21"/>
              </w:rPr>
              <w:t>得</w:t>
            </w:r>
            <w:r w:rsidRPr="00D909FA">
              <w:rPr>
                <w:rFonts w:asciiTheme="minorEastAsia" w:eastAsiaTheme="minorEastAsia" w:hAnsiTheme="minorEastAsia" w:cs="仿宋_GB2312" w:hint="eastAsia"/>
                <w:szCs w:val="21"/>
              </w:rPr>
              <w:t>4分</w:t>
            </w:r>
            <w:r w:rsidRPr="00D909FA">
              <w:rPr>
                <w:rFonts w:asciiTheme="minorEastAsia" w:eastAsiaTheme="minorEastAsia" w:hAnsiTheme="minorEastAsia" w:cs="仿宋_GB2312"/>
                <w:szCs w:val="21"/>
              </w:rPr>
              <w:t>，</w:t>
            </w:r>
            <w:r w:rsidRPr="00D909FA">
              <w:rPr>
                <w:rFonts w:asciiTheme="minorEastAsia" w:eastAsiaTheme="minorEastAsia" w:hAnsiTheme="minorEastAsia" w:cs="仿宋_GB2312" w:hint="eastAsia"/>
                <w:szCs w:val="21"/>
              </w:rPr>
              <w:t>其他</w:t>
            </w:r>
            <w:r w:rsidRPr="00D909FA">
              <w:rPr>
                <w:rFonts w:asciiTheme="minorEastAsia" w:eastAsiaTheme="minorEastAsia" w:hAnsiTheme="minorEastAsia" w:cs="仿宋_GB2312"/>
                <w:szCs w:val="21"/>
              </w:rPr>
              <w:t>不得分。</w:t>
            </w:r>
          </w:p>
        </w:tc>
        <w:tc>
          <w:tcPr>
            <w:tcW w:w="1418" w:type="dxa"/>
            <w:vAlign w:val="center"/>
          </w:tcPr>
          <w:p w:rsidR="001F465F" w:rsidRPr="00D909FA" w:rsidRDefault="001F465F" w:rsidP="002E6FBF">
            <w:pPr>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lastRenderedPageBreak/>
              <w:t>需提供客观评审证明材料</w:t>
            </w:r>
          </w:p>
        </w:tc>
      </w:tr>
      <w:tr w:rsidR="001F465F" w:rsidRPr="00D909FA" w:rsidTr="002E6FBF">
        <w:trPr>
          <w:trHeight w:val="833"/>
          <w:jc w:val="center"/>
        </w:trPr>
        <w:tc>
          <w:tcPr>
            <w:tcW w:w="1249" w:type="dxa"/>
            <w:vAlign w:val="center"/>
          </w:tcPr>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lastRenderedPageBreak/>
              <w:t>投标文件的规范性2</w:t>
            </w:r>
            <w:r w:rsidRPr="00D909FA">
              <w:rPr>
                <w:rFonts w:asciiTheme="minorEastAsia" w:eastAsiaTheme="minorEastAsia" w:hAnsiTheme="minorEastAsia" w:cs="仿宋_GB2312"/>
                <w:szCs w:val="21"/>
              </w:rPr>
              <w:t>%</w:t>
            </w:r>
          </w:p>
        </w:tc>
        <w:tc>
          <w:tcPr>
            <w:tcW w:w="1464" w:type="dxa"/>
            <w:vAlign w:val="center"/>
          </w:tcPr>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2分</w:t>
            </w:r>
          </w:p>
        </w:tc>
        <w:tc>
          <w:tcPr>
            <w:tcW w:w="5352" w:type="dxa"/>
            <w:vAlign w:val="center"/>
          </w:tcPr>
          <w:p w:rsidR="001F465F" w:rsidRPr="00D909FA" w:rsidRDefault="001F465F" w:rsidP="002E6FB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响应文件制作规范，没有细微偏差情形的得2分；有一项细微偏差扣0.5分，直至该项分值扣完为止。</w:t>
            </w:r>
          </w:p>
        </w:tc>
        <w:tc>
          <w:tcPr>
            <w:tcW w:w="1418" w:type="dxa"/>
            <w:vAlign w:val="center"/>
          </w:tcPr>
          <w:p w:rsidR="001F465F" w:rsidRPr="00D909FA" w:rsidRDefault="001F465F" w:rsidP="002E6FBF">
            <w:pPr>
              <w:spacing w:line="360" w:lineRule="auto"/>
              <w:ind w:firstLine="480"/>
              <w:rPr>
                <w:rFonts w:asciiTheme="minorEastAsia" w:eastAsiaTheme="minorEastAsia" w:hAnsiTheme="minorEastAsia" w:cs="仿宋_GB2312"/>
                <w:szCs w:val="21"/>
              </w:rPr>
            </w:pPr>
            <w:r w:rsidRPr="00D909FA">
              <w:rPr>
                <w:rFonts w:asciiTheme="minorEastAsia" w:eastAsiaTheme="minorEastAsia" w:hAnsiTheme="minorEastAsia" w:cs="仿宋_GB2312"/>
                <w:szCs w:val="21"/>
              </w:rPr>
              <w:t>/</w:t>
            </w:r>
          </w:p>
        </w:tc>
      </w:tr>
    </w:tbl>
    <w:p w:rsidR="001F465F" w:rsidRPr="001F465F" w:rsidRDefault="001F465F" w:rsidP="001F465F">
      <w:pPr>
        <w:rPr>
          <w:szCs w:val="21"/>
        </w:rPr>
      </w:pPr>
    </w:p>
    <w:p w:rsidR="008F1EA2" w:rsidRPr="001F465F" w:rsidRDefault="008F1EA2" w:rsidP="00F24EE0">
      <w:pPr>
        <w:spacing w:line="0" w:lineRule="atLeast"/>
        <w:rPr>
          <w:rFonts w:ascii="仿宋_GB2312" w:eastAsia="仿宋_GB2312" w:hAnsi="宋体"/>
          <w:bCs/>
          <w:spacing w:val="8"/>
          <w:sz w:val="24"/>
        </w:rPr>
      </w:pPr>
    </w:p>
    <w:p w:rsidR="00DD226D" w:rsidRPr="001F465F" w:rsidRDefault="00DD226D" w:rsidP="00107252">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附件2：</w:t>
      </w:r>
    </w:p>
    <w:p w:rsidR="00DD226D" w:rsidRPr="001F465F" w:rsidRDefault="00DD226D" w:rsidP="00DD226D">
      <w:pPr>
        <w:spacing w:line="0" w:lineRule="atLeast"/>
        <w:jc w:val="center"/>
        <w:rPr>
          <w:rFonts w:ascii="仿宋_GB2312" w:eastAsia="仿宋_GB2312" w:hAnsi="宋体"/>
          <w:b/>
          <w:bCs/>
          <w:sz w:val="24"/>
        </w:rPr>
      </w:pPr>
      <w:r w:rsidRPr="001F465F">
        <w:rPr>
          <w:rFonts w:ascii="仿宋_GB2312" w:eastAsia="仿宋_GB2312" w:hAnsi="宋体" w:hint="eastAsia"/>
          <w:b/>
          <w:bCs/>
          <w:sz w:val="24"/>
        </w:rPr>
        <w:t>采购文件书装订顺序</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1、封面（公司、项目、联系人、联系方式）</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2、目录</w:t>
      </w:r>
    </w:p>
    <w:p w:rsidR="00DD226D" w:rsidRPr="001F465F" w:rsidRDefault="00DD226D" w:rsidP="00DD226D">
      <w:pPr>
        <w:tabs>
          <w:tab w:val="left" w:pos="0"/>
        </w:tabs>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3、品目及报价表（格式见附件1）</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4、规格型号、配置及偏离表（格式见附件3）</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5、企业营业执照（复印件）</w:t>
      </w:r>
    </w:p>
    <w:p w:rsidR="00DD226D" w:rsidRPr="001F465F" w:rsidRDefault="00DD226D" w:rsidP="00DD226D">
      <w:pPr>
        <w:spacing w:line="0" w:lineRule="atLeast"/>
        <w:ind w:firstLineChars="200" w:firstLine="512"/>
        <w:rPr>
          <w:rFonts w:ascii="仿宋_GB2312" w:eastAsia="仿宋_GB2312"/>
          <w:sz w:val="24"/>
        </w:rPr>
      </w:pPr>
      <w:r w:rsidRPr="001F465F">
        <w:rPr>
          <w:rFonts w:ascii="仿宋_GB2312" w:eastAsia="仿宋_GB2312" w:hAnsi="宋体" w:hint="eastAsia"/>
          <w:bCs/>
          <w:spacing w:val="8"/>
          <w:sz w:val="24"/>
        </w:rPr>
        <w:t>6、</w:t>
      </w:r>
      <w:r w:rsidRPr="001F465F">
        <w:rPr>
          <w:rFonts w:ascii="仿宋_GB2312" w:eastAsia="仿宋_GB2312" w:hint="eastAsia"/>
          <w:sz w:val="24"/>
        </w:rPr>
        <w:t>组织机构代码证、税务登记证（复印件）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7、法定代表人授权书（原件，格式见附件3）暨经办人授权书，法人、经办人身份证（复印件）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8、生产厂家授权书（投标人不是生产厂家的）</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9、</w:t>
      </w:r>
      <w:r w:rsidRPr="001F465F">
        <w:rPr>
          <w:rFonts w:ascii="仿宋_GB2312" w:eastAsia="仿宋_GB2312" w:hAnsi="宋体" w:hint="eastAsia"/>
          <w:bCs/>
          <w:sz w:val="24"/>
        </w:rPr>
        <w:t>如有</w:t>
      </w:r>
      <w:r w:rsidRPr="001F465F">
        <w:rPr>
          <w:rFonts w:ascii="仿宋_GB2312" w:eastAsia="仿宋_GB2312" w:hint="eastAsia"/>
          <w:sz w:val="24"/>
        </w:rPr>
        <w:t>产品质量和企业管理体系认证（考核），请提供的有效证明文件的复印或扫描件，质量管理体系认证包括FDA、CE、ISO等认证（提供中文翻译复印件）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10、质量检测中心或法定机构出具的产品检测报告，性能自测报告，出厂检验报告的复印或扫描件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11、如有其他证书：产品在技术、节能、安全、环保和自主创新方面获得的认证证书或制造厂家和产品所获国家级荣誉称号等复印或扫描件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Ansi="宋体" w:hint="eastAsia"/>
          <w:bCs/>
          <w:sz w:val="24"/>
        </w:rPr>
        <w:t>12、</w:t>
      </w:r>
      <w:r w:rsidRPr="001F465F">
        <w:rPr>
          <w:rFonts w:ascii="仿宋_GB2312" w:eastAsia="仿宋_GB2312" w:hint="eastAsia"/>
          <w:sz w:val="24"/>
        </w:rPr>
        <w:t>产品执行标准（提供产品注册标准：YZB等资料供评审）</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13、</w:t>
      </w:r>
      <w:r w:rsidRPr="001F465F">
        <w:rPr>
          <w:rFonts w:ascii="仿宋_GB2312" w:eastAsia="仿宋_GB2312" w:hAnsi="宋体" w:hint="eastAsia"/>
          <w:bCs/>
          <w:sz w:val="24"/>
        </w:rPr>
        <w:t>产品质量及货源保证书</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14、</w:t>
      </w:r>
      <w:r w:rsidRPr="001F465F">
        <w:rPr>
          <w:rFonts w:ascii="仿宋_GB2312" w:eastAsia="仿宋_GB2312" w:hAnsi="宋体" w:hint="eastAsia"/>
          <w:bCs/>
          <w:spacing w:val="8"/>
          <w:sz w:val="24"/>
        </w:rPr>
        <w:t>售后</w:t>
      </w:r>
      <w:r w:rsidRPr="001F465F">
        <w:rPr>
          <w:rFonts w:ascii="仿宋_GB2312" w:eastAsia="仿宋_GB2312" w:hAnsi="宋体" w:hint="eastAsia"/>
          <w:bCs/>
          <w:sz w:val="24"/>
        </w:rPr>
        <w:t>服务承诺书</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15、</w:t>
      </w:r>
      <w:r w:rsidRPr="001F465F">
        <w:rPr>
          <w:rFonts w:ascii="仿宋_GB2312" w:eastAsia="仿宋_GB2312" w:hAnsi="宋体" w:hint="eastAsia"/>
          <w:bCs/>
          <w:spacing w:val="8"/>
          <w:sz w:val="24"/>
        </w:rPr>
        <w:t>如有，提供进口原材料证明书或产品报关资料等</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16、产品说明书或</w:t>
      </w:r>
      <w:r w:rsidRPr="001F465F">
        <w:rPr>
          <w:rFonts w:ascii="仿宋_GB2312" w:eastAsia="仿宋_GB2312" w:hint="eastAsia"/>
          <w:sz w:val="24"/>
        </w:rPr>
        <w:t>与投标医疗耗材型号一致的产品彩页资料和其他有关介绍资料。业绩证明文件（近三年用户名单及联系人与联系方式及合同复印件或近三个月内送货复印件，格式见附件3）。</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17、</w:t>
      </w:r>
      <w:r w:rsidRPr="001F465F">
        <w:rPr>
          <w:rFonts w:ascii="仿宋_GB2312" w:eastAsia="仿宋_GB2312" w:hAnsi="宋体" w:hint="eastAsia"/>
          <w:bCs/>
          <w:sz w:val="24"/>
        </w:rPr>
        <w:t>如有物流公司配送，请提供</w:t>
      </w:r>
      <w:r w:rsidRPr="001F465F">
        <w:rPr>
          <w:rFonts w:ascii="仿宋_GB2312" w:eastAsia="仿宋_GB2312" w:hint="eastAsia"/>
          <w:sz w:val="24"/>
        </w:rPr>
        <w:t>配送证明材料：配送商基本情况、配送商营业执照复印件、配送商经营许可证复印件</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18、</w:t>
      </w:r>
      <w:r w:rsidRPr="001F465F">
        <w:rPr>
          <w:rFonts w:ascii="仿宋_GB2312" w:eastAsia="仿宋_GB2312" w:hint="eastAsia"/>
          <w:sz w:val="24"/>
        </w:rPr>
        <w:t>如有，国家规定的其它相关资质证明文件或其它涉及特许经营许可的须提供相关证书。如：卫生许可证、药品经营许可证、生产批件或新药证书等；</w:t>
      </w:r>
    </w:p>
    <w:p w:rsidR="00DD226D" w:rsidRPr="001F465F" w:rsidRDefault="00DD226D" w:rsidP="00DD226D">
      <w:pPr>
        <w:spacing w:line="0" w:lineRule="atLeast"/>
        <w:ind w:firstLineChars="200" w:firstLine="512"/>
        <w:rPr>
          <w:rFonts w:ascii="仿宋_GB2312" w:eastAsia="仿宋_GB2312"/>
          <w:sz w:val="24"/>
        </w:rPr>
      </w:pPr>
      <w:r w:rsidRPr="001F465F">
        <w:rPr>
          <w:rFonts w:ascii="仿宋_GB2312" w:eastAsia="仿宋_GB2312" w:hAnsi="宋体" w:hint="eastAsia"/>
          <w:bCs/>
          <w:spacing w:val="8"/>
          <w:sz w:val="24"/>
        </w:rPr>
        <w:t>19、封底</w:t>
      </w:r>
    </w:p>
    <w:p w:rsidR="00DD226D" w:rsidRPr="001F465F" w:rsidRDefault="00DD226D" w:rsidP="00DD226D">
      <w:pPr>
        <w:tabs>
          <w:tab w:val="left" w:pos="0"/>
        </w:tabs>
        <w:spacing w:line="0" w:lineRule="atLeast"/>
        <w:ind w:firstLineChars="200" w:firstLine="480"/>
        <w:rPr>
          <w:rFonts w:ascii="仿宋_GB2312" w:eastAsia="仿宋_GB2312" w:hAnsi="宋体"/>
          <w:bCs/>
          <w:sz w:val="24"/>
        </w:rPr>
      </w:pPr>
    </w:p>
    <w:p w:rsidR="00DD226D" w:rsidRPr="001F465F" w:rsidRDefault="00DD226D" w:rsidP="00DD226D">
      <w:pPr>
        <w:spacing w:line="0" w:lineRule="atLeast"/>
        <w:rPr>
          <w:rFonts w:ascii="仿宋_GB2312" w:eastAsia="仿宋_GB2312"/>
          <w:b/>
          <w:sz w:val="24"/>
        </w:rPr>
      </w:pPr>
      <w:r w:rsidRPr="001F465F">
        <w:rPr>
          <w:rFonts w:ascii="仿宋_GB2312" w:eastAsia="仿宋_GB2312" w:hAnsi="宋体" w:hint="eastAsia"/>
          <w:b/>
          <w:bCs/>
          <w:sz w:val="24"/>
        </w:rPr>
        <w:t>注：请务必按以上顺序装订资料，如有非中文资料，请同时提供中文翻译件。</w:t>
      </w:r>
    </w:p>
    <w:p w:rsidR="00DD226D" w:rsidRPr="001F465F" w:rsidRDefault="00DD226D" w:rsidP="00DD226D">
      <w:pPr>
        <w:rPr>
          <w:rFonts w:ascii="仿宋_GB2312" w:eastAsia="仿宋_GB2312" w:hAnsi="宋体"/>
          <w:b/>
          <w:sz w:val="24"/>
        </w:rPr>
      </w:pPr>
    </w:p>
    <w:p w:rsidR="00DD226D" w:rsidRPr="001F465F" w:rsidRDefault="00DD226D" w:rsidP="00DD226D">
      <w:pPr>
        <w:jc w:val="center"/>
        <w:rPr>
          <w:rFonts w:ascii="仿宋_GB2312" w:eastAsia="仿宋_GB2312" w:hAnsi="宋体"/>
          <w:b/>
          <w:sz w:val="24"/>
        </w:rPr>
      </w:pPr>
    </w:p>
    <w:p w:rsidR="00DD226D" w:rsidRPr="001F465F" w:rsidRDefault="00DD226D" w:rsidP="00DD226D">
      <w:pPr>
        <w:jc w:val="center"/>
        <w:rPr>
          <w:rFonts w:ascii="仿宋_GB2312" w:eastAsia="仿宋_GB2312" w:hAnsi="宋体"/>
          <w:b/>
          <w:sz w:val="24"/>
        </w:rPr>
      </w:pPr>
    </w:p>
    <w:p w:rsidR="00DD226D" w:rsidRPr="001F465F" w:rsidRDefault="00DD226D" w:rsidP="00DD226D">
      <w:pPr>
        <w:jc w:val="center"/>
        <w:rPr>
          <w:rFonts w:ascii="仿宋_GB2312" w:eastAsia="仿宋_GB2312" w:hAnsi="宋体"/>
          <w:b/>
          <w:sz w:val="24"/>
        </w:rPr>
      </w:pPr>
    </w:p>
    <w:p w:rsidR="00DD226D" w:rsidRPr="001F465F" w:rsidRDefault="00DD226D" w:rsidP="00DD226D">
      <w:pPr>
        <w:jc w:val="center"/>
        <w:rPr>
          <w:rFonts w:ascii="仿宋_GB2312" w:eastAsia="仿宋_GB2312" w:hAnsi="宋体"/>
          <w:b/>
          <w:sz w:val="24"/>
        </w:rPr>
      </w:pPr>
    </w:p>
    <w:p w:rsidR="00DD226D" w:rsidRPr="001F465F" w:rsidRDefault="00DD226D" w:rsidP="00DD226D">
      <w:pPr>
        <w:rPr>
          <w:rFonts w:ascii="仿宋_GB2312" w:eastAsia="仿宋_GB2312" w:hAnsi="宋体"/>
          <w:b/>
          <w:sz w:val="24"/>
        </w:rPr>
      </w:pPr>
      <w:r w:rsidRPr="001F465F">
        <w:rPr>
          <w:rFonts w:ascii="仿宋_GB2312" w:eastAsia="仿宋_GB2312" w:hAnsi="宋体" w:hint="eastAsia"/>
          <w:b/>
          <w:sz w:val="24"/>
        </w:rPr>
        <w:t>附件3：主要表格格式</w:t>
      </w:r>
    </w:p>
    <w:p w:rsidR="00DD226D" w:rsidRPr="001F465F" w:rsidRDefault="00DD226D" w:rsidP="00DD226D">
      <w:pPr>
        <w:adjustRightInd w:val="0"/>
        <w:spacing w:line="400" w:lineRule="exact"/>
        <w:jc w:val="left"/>
        <w:rPr>
          <w:rFonts w:ascii="宋体" w:hAnsi="宋体"/>
          <w:b/>
          <w:sz w:val="24"/>
        </w:rPr>
      </w:pPr>
      <w:r w:rsidRPr="001F465F">
        <w:rPr>
          <w:rFonts w:ascii="仿宋_GB2312" w:eastAsia="仿宋_GB2312" w:hAnsi="宋体" w:hint="eastAsia"/>
          <w:b/>
          <w:sz w:val="24"/>
        </w:rPr>
        <w:t>附件3-1：</w:t>
      </w:r>
      <w:r w:rsidRPr="001F465F">
        <w:rPr>
          <w:rFonts w:ascii="仿宋_GB2312" w:eastAsia="仿宋_GB2312" w:hAnsi="宋体" w:hint="eastAsia"/>
          <w:sz w:val="24"/>
        </w:rPr>
        <w:t xml:space="preserve">                               </w:t>
      </w:r>
      <w:r w:rsidRPr="001F465F">
        <w:rPr>
          <w:rFonts w:ascii="宋体" w:hAnsi="宋体" w:hint="eastAsia"/>
          <w:b/>
          <w:sz w:val="24"/>
        </w:rPr>
        <w:t>报价一览表</w:t>
      </w:r>
    </w:p>
    <w:p w:rsidR="00DD226D" w:rsidRPr="001F465F" w:rsidRDefault="00DD226D" w:rsidP="00DD226D">
      <w:pPr>
        <w:jc w:val="center"/>
        <w:rPr>
          <w:rFonts w:ascii="宋体" w:hAnsi="宋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1787"/>
        <w:gridCol w:w="1461"/>
        <w:gridCol w:w="1566"/>
        <w:gridCol w:w="2794"/>
      </w:tblGrid>
      <w:tr w:rsidR="00DD226D" w:rsidRPr="001F465F" w:rsidTr="00AD3ED0">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r w:rsidRPr="001F465F">
              <w:rPr>
                <w:rFonts w:ascii="宋体" w:hAnsi="宋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r w:rsidRPr="001F465F">
              <w:rPr>
                <w:rFonts w:ascii="宋体" w:hAnsi="宋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cs="宋体-方正超大字符集"/>
                <w:sz w:val="24"/>
              </w:rPr>
            </w:pPr>
            <w:r w:rsidRPr="001F465F">
              <w:rPr>
                <w:rFonts w:ascii="宋体" w:hAnsi="宋体"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r w:rsidRPr="001F465F">
              <w:rPr>
                <w:rFonts w:ascii="宋体" w:hAnsi="宋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r w:rsidRPr="001F465F">
              <w:rPr>
                <w:rFonts w:ascii="宋体" w:hAnsi="宋体" w:hint="eastAsia"/>
                <w:sz w:val="24"/>
              </w:rPr>
              <w:t>备注</w:t>
            </w:r>
          </w:p>
        </w:tc>
      </w:tr>
      <w:tr w:rsidR="00DD226D" w:rsidRPr="001F465F"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rPr>
                <w:rFonts w:ascii="宋体" w:hAnsi="宋体"/>
                <w:sz w:val="24"/>
              </w:rPr>
            </w:pPr>
          </w:p>
        </w:tc>
      </w:tr>
      <w:tr w:rsidR="00DD226D" w:rsidRPr="001F465F"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r>
      <w:tr w:rsidR="00DD226D" w:rsidRPr="001F465F"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宋体" w:hAnsi="宋体"/>
                <w:b/>
                <w:sz w:val="24"/>
              </w:rPr>
            </w:pPr>
            <w:r w:rsidRPr="001F465F">
              <w:rPr>
                <w:rFonts w:ascii="宋体" w:hAnsi="宋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r>
    </w:tbl>
    <w:p w:rsidR="00DD226D" w:rsidRPr="001F465F" w:rsidRDefault="00DD226D" w:rsidP="00DD226D">
      <w:pPr>
        <w:spacing w:line="400" w:lineRule="exact"/>
        <w:ind w:firstLine="480"/>
        <w:jc w:val="left"/>
        <w:rPr>
          <w:rFonts w:ascii="宋体" w:hAnsi="宋体"/>
          <w:sz w:val="24"/>
        </w:rPr>
      </w:pPr>
      <w:r w:rsidRPr="001F465F">
        <w:rPr>
          <w:rFonts w:ascii="宋体" w:hAnsi="宋体" w:hint="eastAsia"/>
          <w:sz w:val="24"/>
        </w:rPr>
        <w:t xml:space="preserve">注：1. 报价应是最终用户验收合格后的总价，包括设备运输、保险、代理、安装调试、            培训、税费、系统集成费用和采购文件规定的其它费用。 </w:t>
      </w:r>
    </w:p>
    <w:p w:rsidR="00DD226D" w:rsidRPr="001F465F" w:rsidRDefault="00DD226D" w:rsidP="00DD226D">
      <w:pPr>
        <w:spacing w:line="400" w:lineRule="exact"/>
        <w:jc w:val="left"/>
        <w:rPr>
          <w:rFonts w:ascii="宋体" w:hAnsi="宋体"/>
          <w:sz w:val="24"/>
        </w:rPr>
      </w:pPr>
      <w:r w:rsidRPr="001F465F">
        <w:rPr>
          <w:rFonts w:ascii="宋体" w:hAnsi="宋体" w:hint="eastAsia"/>
          <w:sz w:val="24"/>
        </w:rPr>
        <w:t xml:space="preserve">    2.其它服务：请供应商根据“网络设备维护要求”内容或公司提供的服务内容分项进行填写，并说明各项服务的名称、服务内容及价格。</w:t>
      </w:r>
    </w:p>
    <w:p w:rsidR="00DD226D" w:rsidRPr="001F465F" w:rsidRDefault="00DD226D" w:rsidP="00DD226D">
      <w:pPr>
        <w:spacing w:line="400" w:lineRule="exact"/>
        <w:jc w:val="left"/>
        <w:rPr>
          <w:rFonts w:ascii="宋体" w:hAnsi="宋体"/>
          <w:sz w:val="24"/>
        </w:rPr>
      </w:pPr>
      <w:r w:rsidRPr="001F465F">
        <w:rPr>
          <w:rFonts w:ascii="宋体" w:hAnsi="宋体" w:hint="eastAsia"/>
          <w:sz w:val="24"/>
        </w:rPr>
        <w:t xml:space="preserve">    3.“品目及报价表”为多页的，每页均需由法定代表人或授权代表签字并盖投标人印章。</w:t>
      </w:r>
    </w:p>
    <w:p w:rsidR="00DD226D" w:rsidRPr="001F465F" w:rsidRDefault="00DD226D" w:rsidP="00DD226D">
      <w:pPr>
        <w:spacing w:line="400" w:lineRule="exact"/>
        <w:ind w:firstLine="480"/>
        <w:jc w:val="left"/>
        <w:rPr>
          <w:rFonts w:ascii="宋体" w:hAnsi="宋体"/>
          <w:sz w:val="24"/>
        </w:rPr>
      </w:pPr>
      <w:r w:rsidRPr="001F465F">
        <w:rPr>
          <w:rFonts w:ascii="宋体" w:hAnsi="宋体" w:hint="eastAsia"/>
          <w:sz w:val="24"/>
        </w:rPr>
        <w:t>4.“品目及报价表”需单独密封。</w:t>
      </w:r>
    </w:p>
    <w:p w:rsidR="00DD226D" w:rsidRPr="001F465F" w:rsidRDefault="00DD226D" w:rsidP="00DD226D">
      <w:pPr>
        <w:adjustRightInd w:val="0"/>
        <w:spacing w:line="400" w:lineRule="exact"/>
        <w:jc w:val="left"/>
        <w:rPr>
          <w:rFonts w:ascii="宋体" w:hAnsi="宋体"/>
          <w:sz w:val="24"/>
        </w:rPr>
      </w:pPr>
      <w:r w:rsidRPr="001F465F">
        <w:rPr>
          <w:rFonts w:ascii="宋体" w:hAnsi="宋体" w:hint="eastAsia"/>
          <w:sz w:val="24"/>
        </w:rPr>
        <w:t xml:space="preserve">    供应商名称（盖章）：        </w:t>
      </w:r>
    </w:p>
    <w:p w:rsidR="00DD226D" w:rsidRPr="001F465F" w:rsidRDefault="00DD226D" w:rsidP="00DD226D">
      <w:pPr>
        <w:adjustRightInd w:val="0"/>
        <w:spacing w:line="400" w:lineRule="exact"/>
        <w:jc w:val="left"/>
        <w:rPr>
          <w:rFonts w:ascii="宋体" w:hAnsi="宋体"/>
          <w:sz w:val="24"/>
        </w:rPr>
      </w:pPr>
      <w:r w:rsidRPr="001F465F">
        <w:rPr>
          <w:rFonts w:ascii="宋体" w:hAnsi="宋体" w:hint="eastAsia"/>
          <w:sz w:val="24"/>
        </w:rPr>
        <w:t xml:space="preserve">    法定代表人或授权代表（签字）：                   </w:t>
      </w:r>
      <w:r w:rsidRPr="001F465F">
        <w:rPr>
          <w:rFonts w:ascii="宋体" w:hAnsi="宋体" w:hint="eastAsia"/>
          <w:bCs/>
          <w:sz w:val="24"/>
        </w:rPr>
        <w:t>联系方式：</w:t>
      </w:r>
      <w:r w:rsidRPr="001F465F">
        <w:rPr>
          <w:rFonts w:ascii="宋体" w:hAnsi="宋体" w:hint="eastAsia"/>
          <w:bCs/>
          <w:sz w:val="24"/>
          <w:u w:val="single"/>
        </w:rPr>
        <w:t xml:space="preserve">        </w:t>
      </w:r>
    </w:p>
    <w:p w:rsidR="00DD226D" w:rsidRPr="001F465F" w:rsidRDefault="00DD226D" w:rsidP="00DD226D">
      <w:pPr>
        <w:spacing w:line="400" w:lineRule="exact"/>
        <w:ind w:firstLine="480"/>
        <w:rPr>
          <w:rFonts w:ascii="宋体" w:hAnsi="宋体"/>
          <w:sz w:val="24"/>
        </w:rPr>
      </w:pPr>
      <w:r w:rsidRPr="001F465F">
        <w:rPr>
          <w:rFonts w:ascii="宋体" w:hAnsi="宋体" w:hint="eastAsia"/>
          <w:sz w:val="24"/>
        </w:rPr>
        <w:t>日期：</w:t>
      </w:r>
    </w:p>
    <w:p w:rsidR="00DD226D" w:rsidRPr="001F465F" w:rsidRDefault="00DD226D" w:rsidP="00DD226D">
      <w:pPr>
        <w:jc w:val="center"/>
        <w:rPr>
          <w:rFonts w:ascii="仿宋_GB2312" w:eastAsia="仿宋_GB2312" w:hAnsi="宋体"/>
          <w:b/>
          <w:sz w:val="24"/>
        </w:rPr>
      </w:pPr>
    </w:p>
    <w:p w:rsidR="00DD226D" w:rsidRPr="001F465F" w:rsidRDefault="00DD226D" w:rsidP="00DD226D">
      <w:pPr>
        <w:adjustRightInd w:val="0"/>
        <w:spacing w:line="400" w:lineRule="exact"/>
        <w:jc w:val="left"/>
        <w:rPr>
          <w:rFonts w:ascii="仿宋_GB2312" w:eastAsia="仿宋_GB2312" w:hAnsi="宋体"/>
          <w:sz w:val="24"/>
        </w:rPr>
      </w:pPr>
      <w:r w:rsidRPr="001F465F">
        <w:rPr>
          <w:rFonts w:ascii="仿宋_GB2312" w:eastAsia="仿宋_GB2312" w:hAnsi="宋体" w:hint="eastAsia"/>
          <w:b/>
          <w:sz w:val="24"/>
        </w:rPr>
        <w:t>附件3-2：</w:t>
      </w:r>
      <w:r w:rsidRPr="001F465F">
        <w:rPr>
          <w:rFonts w:ascii="仿宋_GB2312" w:eastAsia="仿宋_GB2312" w:hAnsi="宋体" w:hint="eastAsia"/>
          <w:sz w:val="24"/>
        </w:rPr>
        <w:t xml:space="preserve"> </w:t>
      </w:r>
    </w:p>
    <w:p w:rsidR="00DD226D" w:rsidRPr="001F465F" w:rsidRDefault="00DD226D" w:rsidP="00DD226D">
      <w:pPr>
        <w:spacing w:line="360" w:lineRule="auto"/>
        <w:jc w:val="center"/>
        <w:rPr>
          <w:rFonts w:ascii="仿宋_GB2312" w:eastAsia="仿宋_GB2312" w:hAnsi="宋体"/>
          <w:b/>
          <w:bCs/>
          <w:sz w:val="24"/>
        </w:rPr>
      </w:pPr>
      <w:r w:rsidRPr="001F465F">
        <w:rPr>
          <w:rFonts w:ascii="仿宋_GB2312" w:eastAsia="仿宋_GB2312" w:hint="eastAsia"/>
          <w:b/>
          <w:sz w:val="24"/>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2795"/>
        <w:gridCol w:w="2795"/>
        <w:gridCol w:w="3514"/>
      </w:tblGrid>
      <w:tr w:rsidR="00DD226D" w:rsidRPr="001F465F" w:rsidTr="00AD3ED0">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仿宋_GB2312" w:eastAsia="仿宋_GB2312" w:hAnsi="宋体"/>
                <w:sz w:val="24"/>
              </w:rPr>
            </w:pPr>
            <w:r w:rsidRPr="001F465F">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仿宋_GB2312" w:eastAsia="仿宋_GB2312" w:hAnsi="宋体"/>
                <w:sz w:val="24"/>
              </w:rPr>
            </w:pPr>
            <w:r w:rsidRPr="001F465F">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仿宋_GB2312" w:eastAsia="仿宋_GB2312" w:hAnsi="宋体"/>
                <w:sz w:val="24"/>
              </w:rPr>
            </w:pPr>
            <w:r w:rsidRPr="001F465F">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仿宋_GB2312" w:eastAsia="仿宋_GB2312" w:hAnsi="宋体"/>
                <w:sz w:val="24"/>
              </w:rPr>
            </w:pPr>
            <w:r w:rsidRPr="001F465F">
              <w:rPr>
                <w:rFonts w:ascii="仿宋_GB2312" w:eastAsia="仿宋_GB2312" w:hAnsi="宋体" w:hint="eastAsia"/>
                <w:sz w:val="24"/>
              </w:rPr>
              <w:t>偏离及其影响</w:t>
            </w:r>
          </w:p>
        </w:tc>
      </w:tr>
      <w:tr w:rsidR="00DD226D" w:rsidRPr="001F465F" w:rsidTr="00AD3ED0">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r>
      <w:tr w:rsidR="00DD226D" w:rsidRPr="001F465F" w:rsidTr="00AD3ED0">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r>
    </w:tbl>
    <w:p w:rsidR="00DD226D" w:rsidRPr="001F465F" w:rsidRDefault="00DD226D" w:rsidP="00DD226D">
      <w:pPr>
        <w:spacing w:line="360" w:lineRule="auto"/>
        <w:ind w:firstLineChars="200" w:firstLine="480"/>
        <w:rPr>
          <w:rFonts w:ascii="仿宋_GB2312" w:eastAsia="仿宋_GB2312" w:hAnsi="宋体"/>
          <w:b/>
          <w:sz w:val="24"/>
        </w:rPr>
      </w:pPr>
      <w:r w:rsidRPr="001F465F">
        <w:rPr>
          <w:rFonts w:ascii="仿宋_GB2312" w:eastAsia="仿宋_GB2312" w:hAnsi="宋体"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DD226D" w:rsidRPr="001F465F" w:rsidRDefault="00DD226D" w:rsidP="00DD226D">
      <w:pPr>
        <w:adjustRightInd w:val="0"/>
        <w:spacing w:line="360" w:lineRule="auto"/>
        <w:ind w:firstLineChars="175" w:firstLine="420"/>
        <w:jc w:val="left"/>
        <w:rPr>
          <w:rFonts w:ascii="仿宋_GB2312" w:eastAsia="仿宋_GB2312"/>
          <w:bCs/>
          <w:sz w:val="24"/>
        </w:rPr>
      </w:pPr>
      <w:r w:rsidRPr="001F465F">
        <w:rPr>
          <w:rFonts w:ascii="仿宋_GB2312" w:eastAsia="仿宋_GB2312" w:hint="eastAsia"/>
          <w:bCs/>
          <w:sz w:val="24"/>
        </w:rPr>
        <w:t>法定代表人或授权代表签字：</w:t>
      </w:r>
    </w:p>
    <w:p w:rsidR="00DD226D" w:rsidRPr="001F465F" w:rsidRDefault="00DD226D" w:rsidP="00DD226D">
      <w:pPr>
        <w:spacing w:line="360" w:lineRule="auto"/>
        <w:ind w:firstLineChars="150" w:firstLine="360"/>
        <w:jc w:val="left"/>
        <w:rPr>
          <w:rFonts w:ascii="仿宋_GB2312" w:eastAsia="仿宋_GB2312" w:hAnsi="宋体"/>
          <w:bCs/>
          <w:sz w:val="24"/>
        </w:rPr>
      </w:pPr>
      <w:r w:rsidRPr="001F465F">
        <w:rPr>
          <w:rFonts w:ascii="仿宋_GB2312" w:eastAsia="仿宋_GB2312" w:hint="eastAsia"/>
          <w:bCs/>
          <w:sz w:val="24"/>
        </w:rPr>
        <w:t>日期:</w:t>
      </w:r>
    </w:p>
    <w:p w:rsidR="00DD226D" w:rsidRPr="001F465F" w:rsidRDefault="00DD226D" w:rsidP="00DD226D">
      <w:pPr>
        <w:spacing w:line="360" w:lineRule="auto"/>
        <w:rPr>
          <w:rFonts w:ascii="仿宋_GB2312" w:eastAsia="仿宋_GB2312"/>
          <w:b/>
          <w:bCs/>
          <w:sz w:val="24"/>
        </w:rPr>
      </w:pPr>
      <w:r w:rsidRPr="001F465F">
        <w:rPr>
          <w:rFonts w:ascii="仿宋_GB2312" w:eastAsia="仿宋_GB2312" w:hint="eastAsia"/>
          <w:b/>
          <w:bCs/>
          <w:sz w:val="24"/>
        </w:rPr>
        <w:t>附件3-3：</w:t>
      </w:r>
    </w:p>
    <w:p w:rsidR="00DD226D" w:rsidRPr="001F465F" w:rsidRDefault="00DD226D" w:rsidP="00DD226D">
      <w:pPr>
        <w:jc w:val="center"/>
        <w:rPr>
          <w:rFonts w:ascii="仿宋_GB2312" w:eastAsia="仿宋_GB2312"/>
          <w:b/>
          <w:sz w:val="24"/>
        </w:rPr>
      </w:pPr>
      <w:r w:rsidRPr="001F465F">
        <w:rPr>
          <w:rFonts w:ascii="仿宋_GB2312" w:eastAsia="仿宋_GB2312" w:hint="eastAsia"/>
          <w:b/>
          <w:sz w:val="24"/>
        </w:rPr>
        <w:lastRenderedPageBreak/>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861"/>
        <w:gridCol w:w="1260"/>
        <w:gridCol w:w="1080"/>
        <w:gridCol w:w="1260"/>
        <w:gridCol w:w="2154"/>
        <w:gridCol w:w="1074"/>
      </w:tblGrid>
      <w:tr w:rsidR="00DD226D" w:rsidRPr="001F465F" w:rsidTr="00AD3ED0">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备注</w:t>
            </w:r>
          </w:p>
        </w:tc>
      </w:tr>
      <w:tr w:rsidR="00DD226D" w:rsidRPr="001F465F" w:rsidTr="00AD3ED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bl>
    <w:p w:rsidR="00DD226D" w:rsidRPr="001F465F" w:rsidRDefault="00DD226D" w:rsidP="00DD226D">
      <w:pPr>
        <w:spacing w:line="360" w:lineRule="auto"/>
        <w:rPr>
          <w:rFonts w:ascii="仿宋_GB2312" w:eastAsia="仿宋_GB2312"/>
          <w:b/>
          <w:bCs/>
          <w:sz w:val="24"/>
        </w:rPr>
      </w:pPr>
    </w:p>
    <w:p w:rsidR="00DD226D" w:rsidRPr="001F465F" w:rsidRDefault="00DD226D" w:rsidP="00DD226D">
      <w:pPr>
        <w:ind w:firstLineChars="200" w:firstLine="480"/>
        <w:rPr>
          <w:rFonts w:ascii="仿宋_GB2312" w:eastAsia="仿宋_GB2312"/>
          <w:sz w:val="24"/>
        </w:rPr>
      </w:pPr>
      <w:r w:rsidRPr="001F465F">
        <w:rPr>
          <w:rFonts w:ascii="仿宋_GB2312" w:eastAsia="仿宋_GB2312" w:hint="eastAsia"/>
          <w:sz w:val="24"/>
        </w:rPr>
        <w:t>说明：1、表中产品为近三年销售，用户仍在使用的货物；2、只填写本次投标产品型号或与本次投标产品相当的型号。</w:t>
      </w:r>
    </w:p>
    <w:p w:rsidR="00DD226D" w:rsidRPr="001F465F" w:rsidRDefault="00DD226D" w:rsidP="00DD226D">
      <w:pPr>
        <w:adjustRightInd w:val="0"/>
        <w:spacing w:line="360" w:lineRule="auto"/>
        <w:jc w:val="left"/>
        <w:rPr>
          <w:rFonts w:ascii="仿宋_GB2312" w:eastAsia="仿宋_GB2312"/>
          <w:bCs/>
          <w:sz w:val="24"/>
        </w:rPr>
      </w:pPr>
      <w:r w:rsidRPr="001F465F">
        <w:rPr>
          <w:rFonts w:ascii="仿宋_GB2312" w:eastAsia="仿宋_GB2312" w:hint="eastAsia"/>
          <w:bCs/>
          <w:sz w:val="24"/>
        </w:rPr>
        <w:t>法定代表人或授权代表签字：</w:t>
      </w:r>
    </w:p>
    <w:p w:rsidR="00DD226D" w:rsidRPr="001F465F" w:rsidRDefault="00DD226D" w:rsidP="00DD226D">
      <w:pPr>
        <w:spacing w:line="360" w:lineRule="auto"/>
        <w:ind w:firstLineChars="187" w:firstLine="449"/>
        <w:jc w:val="left"/>
        <w:rPr>
          <w:rFonts w:ascii="仿宋_GB2312" w:eastAsia="仿宋_GB2312" w:hAnsi="宋体"/>
          <w:b/>
          <w:sz w:val="24"/>
        </w:rPr>
      </w:pPr>
      <w:r w:rsidRPr="001F465F">
        <w:rPr>
          <w:rFonts w:ascii="仿宋_GB2312" w:eastAsia="仿宋_GB2312" w:hint="eastAsia"/>
          <w:sz w:val="24"/>
        </w:rPr>
        <w:t>日期</w:t>
      </w:r>
      <w:r w:rsidRPr="001F465F">
        <w:rPr>
          <w:rFonts w:ascii="仿宋_GB2312" w:eastAsia="仿宋_GB2312" w:hAnsi="宋体" w:hint="eastAsia"/>
          <w:b/>
          <w:sz w:val="24"/>
        </w:rPr>
        <w:t>:</w:t>
      </w:r>
    </w:p>
    <w:p w:rsidR="00DD226D" w:rsidRPr="001F465F" w:rsidRDefault="00DD226D" w:rsidP="00DD226D">
      <w:pPr>
        <w:pStyle w:val="2"/>
        <w:numPr>
          <w:ilvl w:val="1"/>
          <w:numId w:val="0"/>
        </w:numPr>
        <w:tabs>
          <w:tab w:val="num" w:pos="540"/>
        </w:tabs>
        <w:ind w:left="720" w:hanging="720"/>
        <w:rPr>
          <w:sz w:val="24"/>
          <w:szCs w:val="24"/>
          <w:lang w:val="zh-CN"/>
        </w:rPr>
      </w:pPr>
      <w:bookmarkStart w:id="1" w:name="_Toc95295163"/>
      <w:bookmarkStart w:id="2" w:name="_Toc174767233"/>
      <w:bookmarkStart w:id="3" w:name="_Toc237343703"/>
      <w:r w:rsidRPr="001F465F">
        <w:rPr>
          <w:rFonts w:ascii="仿宋_GB2312" w:eastAsia="仿宋_GB2312" w:hAnsi="宋体" w:hint="eastAsia"/>
          <w:sz w:val="24"/>
          <w:szCs w:val="24"/>
        </w:rPr>
        <w:t>附件</w:t>
      </w:r>
      <w:r w:rsidRPr="001F465F">
        <w:rPr>
          <w:rFonts w:ascii="仿宋_GB2312" w:eastAsia="仿宋_GB2312" w:hint="eastAsia"/>
          <w:bCs/>
          <w:sz w:val="24"/>
          <w:szCs w:val="24"/>
        </w:rPr>
        <w:t>3-4：</w:t>
      </w:r>
      <w:r w:rsidRPr="001F465F">
        <w:rPr>
          <w:rFonts w:ascii="仿宋_GB2312" w:eastAsia="仿宋_GB2312" w:hint="eastAsia"/>
          <w:b w:val="0"/>
          <w:bCs/>
          <w:sz w:val="24"/>
          <w:szCs w:val="24"/>
        </w:rPr>
        <w:t xml:space="preserve">                      </w:t>
      </w:r>
      <w:r w:rsidRPr="001F465F">
        <w:rPr>
          <w:rFonts w:hint="eastAsia"/>
          <w:sz w:val="24"/>
          <w:szCs w:val="24"/>
          <w:lang w:val="zh-CN"/>
        </w:rPr>
        <w:t>法定代表人身份授权书</w:t>
      </w:r>
    </w:p>
    <w:p w:rsidR="00DD226D" w:rsidRPr="001F465F" w:rsidRDefault="00DD226D" w:rsidP="00DD226D">
      <w:pPr>
        <w:tabs>
          <w:tab w:val="left" w:pos="6300"/>
        </w:tabs>
        <w:spacing w:line="360" w:lineRule="auto"/>
        <w:rPr>
          <w:sz w:val="24"/>
          <w:lang w:val="zh-CN"/>
        </w:rPr>
      </w:pPr>
      <w:r w:rsidRPr="001F465F">
        <w:rPr>
          <w:rFonts w:hint="eastAsia"/>
          <w:sz w:val="24"/>
          <w:u w:val="single"/>
          <w:lang w:val="zh-CN"/>
        </w:rPr>
        <w:t xml:space="preserve">                                      </w:t>
      </w:r>
      <w:r w:rsidRPr="001F465F">
        <w:rPr>
          <w:rFonts w:hint="eastAsia"/>
          <w:sz w:val="24"/>
          <w:lang w:val="zh-CN"/>
        </w:rPr>
        <w:t>（采购单位名称）：</w:t>
      </w:r>
    </w:p>
    <w:p w:rsidR="00DD226D" w:rsidRPr="001F465F" w:rsidRDefault="00DD226D" w:rsidP="00DD226D">
      <w:pPr>
        <w:tabs>
          <w:tab w:val="left" w:pos="720"/>
          <w:tab w:val="left" w:pos="6300"/>
        </w:tabs>
        <w:spacing w:line="360" w:lineRule="auto"/>
        <w:ind w:firstLine="573"/>
        <w:rPr>
          <w:sz w:val="24"/>
          <w:u w:val="single"/>
          <w:lang w:val="zh-CN"/>
        </w:rPr>
      </w:pPr>
      <w:r w:rsidRPr="001F465F">
        <w:rPr>
          <w:sz w:val="24"/>
          <w:lang w:val="zh-CN"/>
        </w:rPr>
        <w:t xml:space="preserve">   </w:t>
      </w:r>
      <w:r w:rsidRPr="001F465F">
        <w:rPr>
          <w:rFonts w:hint="eastAsia"/>
          <w:sz w:val="24"/>
          <w:lang w:val="zh-CN"/>
        </w:rPr>
        <w:t>本授权声明：</w:t>
      </w:r>
      <w:r w:rsidRPr="001F465F">
        <w:rPr>
          <w:rFonts w:hint="eastAsia"/>
          <w:sz w:val="24"/>
          <w:u w:val="single"/>
          <w:lang w:val="zh-CN"/>
        </w:rPr>
        <w:t xml:space="preserve">                         </w:t>
      </w:r>
      <w:r w:rsidRPr="001F465F">
        <w:rPr>
          <w:rFonts w:hint="eastAsia"/>
          <w:sz w:val="24"/>
          <w:lang w:val="zh-CN"/>
        </w:rPr>
        <w:t>（投标人名称）</w:t>
      </w:r>
      <w:r w:rsidRPr="001F465F">
        <w:rPr>
          <w:rFonts w:hint="eastAsia"/>
          <w:sz w:val="24"/>
          <w:u w:val="single"/>
          <w:lang w:val="zh-CN"/>
        </w:rPr>
        <w:t xml:space="preserve">           </w:t>
      </w:r>
    </w:p>
    <w:p w:rsidR="00DD226D" w:rsidRPr="001F465F" w:rsidRDefault="00DD226D" w:rsidP="00DD226D">
      <w:pPr>
        <w:tabs>
          <w:tab w:val="left" w:pos="720"/>
          <w:tab w:val="left" w:pos="6300"/>
        </w:tabs>
        <w:spacing w:line="360" w:lineRule="auto"/>
        <w:rPr>
          <w:rFonts w:ascii="宋体" w:hAnsi="宋体"/>
          <w:sz w:val="24"/>
        </w:rPr>
      </w:pPr>
      <w:r w:rsidRPr="001F465F">
        <w:rPr>
          <w:rFonts w:hint="eastAsia"/>
          <w:sz w:val="24"/>
          <w:u w:val="single"/>
          <w:lang w:val="zh-CN"/>
        </w:rPr>
        <w:t xml:space="preserve">       </w:t>
      </w:r>
      <w:r w:rsidRPr="001F465F">
        <w:rPr>
          <w:rFonts w:hint="eastAsia"/>
          <w:sz w:val="24"/>
          <w:lang w:val="zh-CN"/>
        </w:rPr>
        <w:t>（法定代表人姓名、职务）授权</w:t>
      </w:r>
      <w:r w:rsidRPr="001F465F">
        <w:rPr>
          <w:rFonts w:hint="eastAsia"/>
          <w:sz w:val="24"/>
          <w:u w:val="single"/>
          <w:lang w:val="zh-CN"/>
        </w:rPr>
        <w:t xml:space="preserve">                          </w:t>
      </w:r>
      <w:r w:rsidRPr="001F465F">
        <w:rPr>
          <w:rFonts w:hint="eastAsia"/>
          <w:sz w:val="24"/>
          <w:lang w:val="zh-CN"/>
        </w:rPr>
        <w:t>（被授权人姓名、职务）为我方</w:t>
      </w:r>
      <w:r w:rsidRPr="001F465F">
        <w:rPr>
          <w:rFonts w:hint="eastAsia"/>
          <w:sz w:val="24"/>
          <w:u w:val="single"/>
          <w:lang w:val="zh-CN"/>
        </w:rPr>
        <w:t xml:space="preserve"> </w:t>
      </w:r>
      <w:r w:rsidRPr="001F465F">
        <w:rPr>
          <w:rFonts w:hint="eastAsia"/>
          <w:sz w:val="24"/>
          <w:u w:val="single"/>
          <w:lang w:val="zh-CN"/>
        </w:rPr>
        <w:t>“</w:t>
      </w:r>
      <w:r w:rsidRPr="001F465F">
        <w:rPr>
          <w:rFonts w:hint="eastAsia"/>
          <w:sz w:val="24"/>
          <w:u w:val="single"/>
          <w:lang w:val="zh-CN"/>
        </w:rPr>
        <w:t xml:space="preserve">                                          </w:t>
      </w:r>
      <w:r w:rsidRPr="001F465F">
        <w:rPr>
          <w:rFonts w:hint="eastAsia"/>
          <w:sz w:val="24"/>
          <w:u w:val="single"/>
          <w:lang w:val="zh-CN"/>
        </w:rPr>
        <w:t>”</w:t>
      </w:r>
      <w:r w:rsidRPr="001F465F">
        <w:rPr>
          <w:rFonts w:hint="eastAsia"/>
          <w:sz w:val="24"/>
          <w:lang w:val="zh-CN"/>
        </w:rPr>
        <w:t>项目投标活动的合法代表，以我方名义全权处理该项目有关投标、签订合同以及执行合同等一切事宜。</w:t>
      </w:r>
    </w:p>
    <w:p w:rsidR="00DD226D" w:rsidRPr="001F465F" w:rsidRDefault="00DD226D" w:rsidP="00DD226D">
      <w:pPr>
        <w:tabs>
          <w:tab w:val="left" w:pos="6300"/>
        </w:tabs>
        <w:spacing w:line="360" w:lineRule="auto"/>
        <w:ind w:firstLine="573"/>
        <w:rPr>
          <w:rFonts w:ascii="宋体" w:hAnsi="宋体"/>
          <w:sz w:val="24"/>
        </w:rPr>
      </w:pPr>
      <w:r w:rsidRPr="001F465F">
        <w:rPr>
          <w:rFonts w:ascii="宋体" w:hAnsi="宋体" w:hint="eastAsia"/>
          <w:sz w:val="24"/>
        </w:rPr>
        <w:t>特此声明。</w:t>
      </w:r>
    </w:p>
    <w:p w:rsidR="00DD226D" w:rsidRPr="001F465F" w:rsidRDefault="00DD226D" w:rsidP="00DD226D">
      <w:pPr>
        <w:tabs>
          <w:tab w:val="left" w:pos="6300"/>
        </w:tabs>
        <w:spacing w:line="360" w:lineRule="auto"/>
        <w:ind w:firstLine="573"/>
        <w:rPr>
          <w:rFonts w:ascii="宋体" w:hAnsi="宋体"/>
          <w:sz w:val="24"/>
        </w:rPr>
      </w:pPr>
      <w:r w:rsidRPr="001F465F">
        <w:rPr>
          <w:rFonts w:ascii="宋体" w:hAnsi="宋体" w:hint="eastAsia"/>
          <w:sz w:val="24"/>
        </w:rPr>
        <w:t>法定代表人签字：</w:t>
      </w:r>
    </w:p>
    <w:p w:rsidR="00DD226D" w:rsidRPr="001F465F" w:rsidRDefault="00DD226D" w:rsidP="00DD226D">
      <w:pPr>
        <w:tabs>
          <w:tab w:val="left" w:pos="6300"/>
        </w:tabs>
        <w:spacing w:line="360" w:lineRule="auto"/>
        <w:ind w:firstLine="573"/>
        <w:rPr>
          <w:rFonts w:ascii="宋体" w:hAnsi="宋体"/>
          <w:sz w:val="24"/>
        </w:rPr>
      </w:pPr>
      <w:r w:rsidRPr="001F465F">
        <w:rPr>
          <w:rFonts w:ascii="宋体" w:hAnsi="宋体" w:hint="eastAsia"/>
          <w:sz w:val="24"/>
        </w:rPr>
        <w:t>授权代表签字：</w:t>
      </w:r>
    </w:p>
    <w:p w:rsidR="00DD226D" w:rsidRPr="001F465F" w:rsidRDefault="00DD226D" w:rsidP="00DD226D">
      <w:pPr>
        <w:spacing w:line="360" w:lineRule="auto"/>
        <w:ind w:firstLine="480"/>
        <w:rPr>
          <w:rFonts w:ascii="宋体" w:hAnsi="宋体"/>
          <w:sz w:val="24"/>
        </w:rPr>
      </w:pPr>
      <w:r w:rsidRPr="001F465F">
        <w:rPr>
          <w:rFonts w:ascii="宋体" w:hAnsi="宋体" w:hint="eastAsia"/>
          <w:sz w:val="24"/>
        </w:rPr>
        <w:t>投标人名称：</w:t>
      </w:r>
      <w:r w:rsidRPr="001F465F">
        <w:rPr>
          <w:rFonts w:ascii="宋体" w:hAnsi="宋体"/>
          <w:sz w:val="24"/>
        </w:rPr>
        <w:tab/>
      </w:r>
      <w:r w:rsidRPr="001F465F">
        <w:rPr>
          <w:rFonts w:ascii="宋体" w:hAnsi="宋体"/>
          <w:sz w:val="24"/>
        </w:rPr>
        <w:tab/>
      </w:r>
      <w:r w:rsidRPr="001F465F">
        <w:rPr>
          <w:rFonts w:ascii="宋体" w:hAnsi="宋体"/>
          <w:sz w:val="24"/>
        </w:rPr>
        <w:tab/>
      </w:r>
      <w:r w:rsidRPr="001F465F">
        <w:rPr>
          <w:rFonts w:ascii="宋体" w:hAnsi="宋体"/>
          <w:sz w:val="24"/>
        </w:rPr>
        <w:tab/>
      </w:r>
      <w:r w:rsidRPr="001F465F">
        <w:rPr>
          <w:rFonts w:ascii="宋体" w:hAnsi="宋体"/>
          <w:sz w:val="24"/>
        </w:rPr>
        <w:tab/>
        <w:t xml:space="preserve">     </w:t>
      </w:r>
      <w:r w:rsidRPr="001F465F">
        <w:rPr>
          <w:rFonts w:ascii="宋体" w:hAnsi="宋体" w:hint="eastAsia"/>
          <w:sz w:val="24"/>
        </w:rPr>
        <w:t xml:space="preserve"> （加盖公章）</w:t>
      </w:r>
    </w:p>
    <w:p w:rsidR="00DD226D" w:rsidRPr="001F465F" w:rsidRDefault="00DD226D" w:rsidP="00DD226D">
      <w:pPr>
        <w:spacing w:line="360" w:lineRule="auto"/>
        <w:ind w:firstLine="480"/>
        <w:rPr>
          <w:rFonts w:ascii="宋体" w:hAnsi="宋体"/>
          <w:sz w:val="24"/>
        </w:rPr>
      </w:pPr>
      <w:r w:rsidRPr="001F465F">
        <w:rPr>
          <w:rFonts w:ascii="宋体" w:hAnsi="宋体" w:hint="eastAsia"/>
          <w:sz w:val="24"/>
        </w:rPr>
        <w:t>日期：</w:t>
      </w:r>
    </w:p>
    <w:p w:rsidR="00DD226D" w:rsidRPr="001F465F" w:rsidRDefault="00DD226D" w:rsidP="00DD226D">
      <w:pPr>
        <w:numPr>
          <w:ilvl w:val="0"/>
          <w:numId w:val="1"/>
        </w:numPr>
        <w:tabs>
          <w:tab w:val="left" w:pos="6300"/>
        </w:tabs>
        <w:spacing w:line="360" w:lineRule="auto"/>
        <w:rPr>
          <w:rFonts w:ascii="宋体" w:hAnsi="宋体"/>
          <w:sz w:val="24"/>
        </w:rPr>
      </w:pPr>
      <w:r w:rsidRPr="001F465F">
        <w:rPr>
          <w:rFonts w:ascii="宋体" w:hAnsi="宋体" w:hint="eastAsia"/>
          <w:sz w:val="24"/>
        </w:rPr>
        <w:t>说明：上述证明文件附有法定代表人、被授权代表身份证复印件（加盖公章）时才能生效。</w:t>
      </w:r>
      <w:bookmarkEnd w:id="1"/>
      <w:bookmarkEnd w:id="2"/>
      <w:bookmarkEnd w:id="3"/>
    </w:p>
    <w:p w:rsidR="00DD226D" w:rsidRPr="001F465F" w:rsidRDefault="00DD226D" w:rsidP="00DD226D">
      <w:pPr>
        <w:tabs>
          <w:tab w:val="left" w:pos="6300"/>
        </w:tabs>
        <w:spacing w:line="360" w:lineRule="auto"/>
        <w:rPr>
          <w:rFonts w:ascii="宋体" w:hAnsi="宋体"/>
          <w:sz w:val="24"/>
        </w:rPr>
      </w:pPr>
    </w:p>
    <w:p w:rsidR="00DD226D" w:rsidRPr="001F465F" w:rsidRDefault="00DD226D" w:rsidP="00DD226D">
      <w:pPr>
        <w:tabs>
          <w:tab w:val="left" w:pos="6300"/>
        </w:tabs>
        <w:spacing w:line="360" w:lineRule="auto"/>
        <w:rPr>
          <w:rFonts w:ascii="宋体" w:hAnsi="宋体"/>
          <w:sz w:val="24"/>
        </w:rPr>
      </w:pPr>
    </w:p>
    <w:p w:rsidR="00DD226D" w:rsidRPr="001F465F" w:rsidRDefault="00DD226D" w:rsidP="00DD226D">
      <w:pPr>
        <w:tabs>
          <w:tab w:val="left" w:pos="6645"/>
        </w:tabs>
        <w:spacing w:line="360" w:lineRule="auto"/>
        <w:rPr>
          <w:b/>
          <w:sz w:val="24"/>
        </w:rPr>
      </w:pPr>
      <w:r w:rsidRPr="001F465F">
        <w:rPr>
          <w:rFonts w:ascii="宋体" w:hAnsi="宋体" w:hint="eastAsia"/>
          <w:b/>
          <w:sz w:val="24"/>
        </w:rPr>
        <w:t xml:space="preserve">附件4：                           </w:t>
      </w:r>
      <w:r w:rsidRPr="001F465F">
        <w:rPr>
          <w:rFonts w:hint="eastAsia"/>
          <w:b/>
          <w:sz w:val="24"/>
        </w:rPr>
        <w:t>反商业贿赂承诺书</w:t>
      </w:r>
      <w:r w:rsidRPr="001F465F">
        <w:rPr>
          <w:b/>
          <w:sz w:val="24"/>
        </w:rPr>
        <w:tab/>
      </w:r>
    </w:p>
    <w:p w:rsidR="00DD226D" w:rsidRPr="001F465F" w:rsidRDefault="00DD226D" w:rsidP="00DD226D">
      <w:pPr>
        <w:spacing w:line="360" w:lineRule="auto"/>
        <w:ind w:firstLineChars="200" w:firstLine="480"/>
        <w:rPr>
          <w:sz w:val="24"/>
        </w:rPr>
      </w:pPr>
      <w:r w:rsidRPr="001F465F">
        <w:rPr>
          <w:rFonts w:hint="eastAsia"/>
          <w:sz w:val="24"/>
        </w:rPr>
        <w:t>为维护卫生行业的整体形象，保证药品、医疗器械、仪器设备、物资、基建工程招投标工作以及药品、试剂销售等工作的合法开展，维护贵院医疗、管理工作的正常秩序，保障广</w:t>
      </w:r>
      <w:r w:rsidRPr="001F465F">
        <w:rPr>
          <w:rFonts w:hint="eastAsia"/>
          <w:sz w:val="24"/>
        </w:rPr>
        <w:lastRenderedPageBreak/>
        <w:t>大患者的健康和利益，本厂家、商家、公司特郑重承诺如下：</w:t>
      </w:r>
    </w:p>
    <w:p w:rsidR="00DD226D" w:rsidRPr="001F465F" w:rsidRDefault="00DD226D" w:rsidP="00DD226D">
      <w:pPr>
        <w:spacing w:line="360" w:lineRule="auto"/>
        <w:ind w:firstLineChars="200" w:firstLine="480"/>
        <w:rPr>
          <w:rFonts w:ascii="宋体" w:hAnsi="宋体"/>
          <w:sz w:val="24"/>
        </w:rPr>
      </w:pPr>
      <w:r w:rsidRPr="001F465F">
        <w:rPr>
          <w:rFonts w:ascii="宋体" w:hAnsi="宋体" w:hint="eastAsia"/>
          <w:sz w:val="24"/>
        </w:rPr>
        <w:t xml:space="preserve">一、 </w:t>
      </w:r>
      <w:r w:rsidRPr="001F465F">
        <w:rPr>
          <w:rFonts w:hint="eastAsia"/>
          <w:sz w:val="24"/>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D226D" w:rsidRPr="001F465F" w:rsidRDefault="00DD226D" w:rsidP="00DD226D">
      <w:pPr>
        <w:spacing w:line="360" w:lineRule="auto"/>
        <w:ind w:firstLineChars="200" w:firstLine="480"/>
        <w:rPr>
          <w:sz w:val="24"/>
        </w:rPr>
      </w:pPr>
      <w:r w:rsidRPr="001F465F">
        <w:rPr>
          <w:rFonts w:hint="eastAsia"/>
          <w:sz w:val="24"/>
        </w:rPr>
        <w:t>二、本厂家、商家、公司保证在药品、医疗器械、设备、物资、基建工程竞标工作及药品、试剂销售等工作中承诺做到：</w:t>
      </w:r>
    </w:p>
    <w:p w:rsidR="00DD226D" w:rsidRPr="001F465F" w:rsidRDefault="00DD226D" w:rsidP="00DD226D">
      <w:pPr>
        <w:spacing w:line="360" w:lineRule="auto"/>
        <w:ind w:firstLineChars="200" w:firstLine="480"/>
        <w:rPr>
          <w:sz w:val="24"/>
        </w:rPr>
      </w:pPr>
      <w:r w:rsidRPr="001F465F">
        <w:rPr>
          <w:rFonts w:hint="eastAsia"/>
          <w:sz w:val="24"/>
        </w:rPr>
        <w:t>1</w:t>
      </w:r>
      <w:r w:rsidRPr="001F465F">
        <w:rPr>
          <w:rFonts w:hint="eastAsia"/>
          <w:sz w:val="24"/>
        </w:rPr>
        <w:t>、不与其他投标人相互串通投标报价，损害贵院的合法权益；</w:t>
      </w:r>
    </w:p>
    <w:p w:rsidR="00DD226D" w:rsidRPr="001F465F" w:rsidRDefault="00DD226D" w:rsidP="00DD226D">
      <w:pPr>
        <w:spacing w:line="360" w:lineRule="auto"/>
        <w:ind w:firstLineChars="200" w:firstLine="480"/>
        <w:rPr>
          <w:sz w:val="24"/>
        </w:rPr>
      </w:pPr>
      <w:r w:rsidRPr="001F465F">
        <w:rPr>
          <w:rFonts w:hint="eastAsia"/>
          <w:sz w:val="24"/>
        </w:rPr>
        <w:t>2</w:t>
      </w:r>
      <w:r w:rsidRPr="001F465F">
        <w:rPr>
          <w:rFonts w:hint="eastAsia"/>
          <w:sz w:val="24"/>
        </w:rPr>
        <w:t>、不与招标人串通投标，损害国家利益、社会公共利益或他人的合法权益；</w:t>
      </w:r>
    </w:p>
    <w:p w:rsidR="00DD226D" w:rsidRPr="001F465F" w:rsidRDefault="00DD226D" w:rsidP="00DD226D">
      <w:pPr>
        <w:spacing w:line="360" w:lineRule="auto"/>
        <w:ind w:firstLineChars="200" w:firstLine="480"/>
        <w:rPr>
          <w:sz w:val="24"/>
        </w:rPr>
      </w:pPr>
      <w:r w:rsidRPr="001F465F">
        <w:rPr>
          <w:rFonts w:hint="eastAsia"/>
          <w:sz w:val="24"/>
        </w:rPr>
        <w:t>3</w:t>
      </w:r>
      <w:r w:rsidRPr="001F465F">
        <w:rPr>
          <w:rFonts w:hint="eastAsia"/>
          <w:sz w:val="24"/>
        </w:rPr>
        <w:t>、不以向招标人或者评标委员会成员行贿的手段谋取中标；</w:t>
      </w:r>
    </w:p>
    <w:p w:rsidR="00DD226D" w:rsidRPr="001F465F" w:rsidRDefault="00DD226D" w:rsidP="00DD226D">
      <w:pPr>
        <w:spacing w:line="360" w:lineRule="auto"/>
        <w:ind w:firstLineChars="200" w:firstLine="480"/>
        <w:rPr>
          <w:sz w:val="24"/>
        </w:rPr>
      </w:pPr>
      <w:r w:rsidRPr="001F465F">
        <w:rPr>
          <w:rFonts w:hint="eastAsia"/>
          <w:sz w:val="24"/>
        </w:rPr>
        <w:t>4</w:t>
      </w:r>
      <w:r w:rsidRPr="001F465F">
        <w:rPr>
          <w:rFonts w:hint="eastAsia"/>
          <w:sz w:val="24"/>
        </w:rPr>
        <w:t>、竞标报价不违反相关法律的规定，也不以他人名义投标或者以其他方式弄虚作假，骗取中标；</w:t>
      </w:r>
    </w:p>
    <w:p w:rsidR="00DD226D" w:rsidRPr="001F465F" w:rsidRDefault="00DD226D" w:rsidP="00DD226D">
      <w:pPr>
        <w:spacing w:line="360" w:lineRule="auto"/>
        <w:ind w:firstLineChars="200" w:firstLine="480"/>
        <w:rPr>
          <w:sz w:val="24"/>
        </w:rPr>
      </w:pPr>
      <w:r w:rsidRPr="001F465F">
        <w:rPr>
          <w:rFonts w:hint="eastAsia"/>
          <w:sz w:val="24"/>
        </w:rPr>
        <w:t>5</w:t>
      </w:r>
      <w:r w:rsidRPr="001F465F">
        <w:rPr>
          <w:rFonts w:hint="eastAsia"/>
          <w:sz w:val="24"/>
        </w:rPr>
        <w:t>、保证不以其他任何方式扰乱贵院的招标工作；</w:t>
      </w:r>
    </w:p>
    <w:p w:rsidR="00DD226D" w:rsidRPr="001F465F" w:rsidRDefault="00DD226D" w:rsidP="00DD226D">
      <w:pPr>
        <w:spacing w:line="360" w:lineRule="auto"/>
        <w:ind w:firstLineChars="200" w:firstLine="480"/>
        <w:rPr>
          <w:sz w:val="24"/>
        </w:rPr>
      </w:pPr>
      <w:r w:rsidRPr="001F465F">
        <w:rPr>
          <w:rFonts w:hint="eastAsia"/>
          <w:sz w:val="24"/>
        </w:rPr>
        <w:t>6</w:t>
      </w:r>
      <w:r w:rsidRPr="001F465F">
        <w:rPr>
          <w:rFonts w:hint="eastAsia"/>
          <w:sz w:val="24"/>
        </w:rPr>
        <w:t>、保证不在药品销售、医疗器械、设备、物资、基建工程竞标中采取账外暗中给予回扣的手段腐蚀、贿赂医护、药剂人员、干部等其他相关人员；</w:t>
      </w:r>
    </w:p>
    <w:p w:rsidR="00DD226D" w:rsidRPr="001F465F" w:rsidRDefault="00DD226D" w:rsidP="00DD226D">
      <w:pPr>
        <w:spacing w:line="360" w:lineRule="auto"/>
        <w:ind w:firstLineChars="200" w:firstLine="480"/>
        <w:rPr>
          <w:sz w:val="24"/>
        </w:rPr>
      </w:pPr>
      <w:r w:rsidRPr="001F465F">
        <w:rPr>
          <w:rFonts w:hint="eastAsia"/>
          <w:sz w:val="24"/>
        </w:rPr>
        <w:t>7</w:t>
      </w:r>
      <w:r w:rsidRPr="001F465F">
        <w:rPr>
          <w:rFonts w:hint="eastAsia"/>
          <w:sz w:val="24"/>
        </w:rPr>
        <w:t>、保证不以任何名义包括以宣传费、临床促销费、开单费、处方费、广告费、免费度假、考察旅游、房屋装修等任何名义给予贵院采购人员、药剂人员、医护人员、干部等有关人员以财物或者其他利益；</w:t>
      </w:r>
    </w:p>
    <w:p w:rsidR="00DD226D" w:rsidRPr="001F465F" w:rsidRDefault="00DD226D" w:rsidP="00DD226D">
      <w:pPr>
        <w:spacing w:line="360" w:lineRule="auto"/>
        <w:ind w:firstLineChars="200" w:firstLine="480"/>
        <w:rPr>
          <w:sz w:val="24"/>
        </w:rPr>
      </w:pPr>
      <w:r w:rsidRPr="001F465F">
        <w:rPr>
          <w:rFonts w:hint="eastAsia"/>
          <w:sz w:val="24"/>
        </w:rPr>
        <w:t>8</w:t>
      </w:r>
      <w:r w:rsidRPr="001F465F">
        <w:rPr>
          <w:rFonts w:hint="eastAsia"/>
          <w:sz w:val="24"/>
        </w:rPr>
        <w:t>、保证不让贵院临床科室、药剂部门以及有关人员登记、统计医生处方或为此提供方便，干扰贵院的正常工作秩序；</w:t>
      </w:r>
    </w:p>
    <w:p w:rsidR="00DD226D" w:rsidRPr="001F465F" w:rsidRDefault="00DD226D" w:rsidP="00DD226D">
      <w:pPr>
        <w:spacing w:line="360" w:lineRule="auto"/>
        <w:ind w:firstLineChars="200" w:firstLine="480"/>
        <w:rPr>
          <w:sz w:val="24"/>
        </w:rPr>
      </w:pPr>
      <w:r w:rsidRPr="001F465F">
        <w:rPr>
          <w:rFonts w:hint="eastAsia"/>
          <w:sz w:val="24"/>
        </w:rPr>
        <w:t>9</w:t>
      </w:r>
      <w:r w:rsidRPr="001F465F">
        <w:rPr>
          <w:rFonts w:hint="eastAsia"/>
          <w:sz w:val="24"/>
        </w:rPr>
        <w:t>、保证不以其他任何不正当竞争手段推销药品、医疗器械、设备、物资。</w:t>
      </w:r>
    </w:p>
    <w:p w:rsidR="00DD226D" w:rsidRPr="001F465F" w:rsidRDefault="00DD226D" w:rsidP="00DD226D">
      <w:pPr>
        <w:spacing w:line="360" w:lineRule="auto"/>
        <w:ind w:firstLineChars="200" w:firstLine="480"/>
        <w:rPr>
          <w:sz w:val="24"/>
        </w:rPr>
      </w:pPr>
      <w:r w:rsidRPr="001F465F">
        <w:rPr>
          <w:rFonts w:hint="eastAsia"/>
          <w:sz w:val="24"/>
        </w:rPr>
        <w:t>三、</w:t>
      </w:r>
      <w:r w:rsidRPr="001F465F">
        <w:rPr>
          <w:rFonts w:hint="eastAsia"/>
          <w:sz w:val="24"/>
        </w:rPr>
        <w:t xml:space="preserve"> </w:t>
      </w:r>
      <w:r w:rsidRPr="001F465F">
        <w:rPr>
          <w:rFonts w:hint="eastAsia"/>
          <w:sz w:val="24"/>
        </w:rPr>
        <w:t>本厂家、商家、公司保证竭力维护贵院的声誉，不做任何有损贵院形象的事情。</w:t>
      </w:r>
    </w:p>
    <w:p w:rsidR="00DD226D" w:rsidRPr="001F465F" w:rsidRDefault="00DD226D" w:rsidP="00DD226D">
      <w:pPr>
        <w:spacing w:line="360" w:lineRule="auto"/>
        <w:ind w:firstLineChars="200" w:firstLine="480"/>
        <w:rPr>
          <w:sz w:val="24"/>
        </w:rPr>
      </w:pPr>
      <w:r w:rsidRPr="001F465F">
        <w:rPr>
          <w:rFonts w:hint="eastAsia"/>
          <w:sz w:val="24"/>
        </w:rPr>
        <w:t>四、</w:t>
      </w:r>
      <w:r w:rsidRPr="001F465F">
        <w:rPr>
          <w:rFonts w:hint="eastAsia"/>
          <w:sz w:val="24"/>
        </w:rPr>
        <w:t xml:space="preserve"> </w:t>
      </w:r>
      <w:r w:rsidRPr="001F465F">
        <w:rPr>
          <w:rFonts w:hint="eastAsia"/>
          <w:sz w:val="24"/>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D226D" w:rsidRPr="001F465F" w:rsidRDefault="00DD226D" w:rsidP="00DD226D">
      <w:pPr>
        <w:spacing w:line="360" w:lineRule="auto"/>
        <w:ind w:firstLineChars="200" w:firstLine="480"/>
        <w:rPr>
          <w:sz w:val="24"/>
        </w:rPr>
      </w:pPr>
      <w:r w:rsidRPr="001F465F">
        <w:rPr>
          <w:rFonts w:hint="eastAsia"/>
          <w:sz w:val="24"/>
        </w:rPr>
        <w:t>五、</w:t>
      </w:r>
      <w:r w:rsidRPr="001F465F">
        <w:rPr>
          <w:rFonts w:hint="eastAsia"/>
          <w:sz w:val="24"/>
        </w:rPr>
        <w:t xml:space="preserve"> </w:t>
      </w:r>
      <w:r w:rsidRPr="001F465F">
        <w:rPr>
          <w:rFonts w:hint="eastAsia"/>
          <w:sz w:val="24"/>
        </w:rPr>
        <w:t>对本厂家、商家、公司及本厂家、商家、公司工作人员采取以上手段竞标、促销等，干扰贵院正常工作秩序，损害贵院形象的，本厂家、商家、公司保证：</w:t>
      </w:r>
    </w:p>
    <w:p w:rsidR="00DD226D" w:rsidRPr="001F465F" w:rsidRDefault="00DD226D" w:rsidP="00DD226D">
      <w:pPr>
        <w:spacing w:line="360" w:lineRule="auto"/>
        <w:ind w:firstLineChars="200" w:firstLine="480"/>
        <w:rPr>
          <w:sz w:val="24"/>
        </w:rPr>
      </w:pPr>
      <w:r w:rsidRPr="001F465F">
        <w:rPr>
          <w:rFonts w:hint="eastAsia"/>
          <w:sz w:val="24"/>
        </w:rPr>
        <w:t>1</w:t>
      </w:r>
      <w:r w:rsidRPr="001F465F">
        <w:rPr>
          <w:rFonts w:hint="eastAsia"/>
          <w:sz w:val="24"/>
        </w:rPr>
        <w:t>、对尚处在竞标阶段的，贵院有权取消本厂家、商家、公司的竞标资格；已经中标的，贵院有权取消中标；对已经获得准入资格的，贵院有权随时取消本厂家、商家、公司的准入资格；</w:t>
      </w:r>
    </w:p>
    <w:p w:rsidR="00DD226D" w:rsidRPr="001F465F" w:rsidRDefault="00DD226D" w:rsidP="00DD226D">
      <w:pPr>
        <w:spacing w:line="360" w:lineRule="auto"/>
        <w:ind w:firstLineChars="200" w:firstLine="480"/>
        <w:rPr>
          <w:sz w:val="24"/>
        </w:rPr>
      </w:pPr>
      <w:r w:rsidRPr="001F465F">
        <w:rPr>
          <w:rFonts w:hint="eastAsia"/>
          <w:sz w:val="24"/>
        </w:rPr>
        <w:t>2</w:t>
      </w:r>
      <w:r w:rsidRPr="001F465F">
        <w:rPr>
          <w:rFonts w:hint="eastAsia"/>
          <w:sz w:val="24"/>
        </w:rPr>
        <w:t>、对本厂家、商家、公司相关工作人员作出严肃处理；</w:t>
      </w:r>
    </w:p>
    <w:p w:rsidR="00DD226D" w:rsidRPr="001F465F" w:rsidRDefault="00DD226D" w:rsidP="00DD226D">
      <w:pPr>
        <w:spacing w:line="360" w:lineRule="auto"/>
        <w:ind w:firstLineChars="200" w:firstLine="480"/>
        <w:rPr>
          <w:sz w:val="24"/>
        </w:rPr>
      </w:pPr>
      <w:r w:rsidRPr="001F465F">
        <w:rPr>
          <w:rFonts w:hint="eastAsia"/>
          <w:sz w:val="24"/>
        </w:rPr>
        <w:lastRenderedPageBreak/>
        <w:t>3</w:t>
      </w:r>
      <w:r w:rsidRPr="001F465F">
        <w:rPr>
          <w:rFonts w:hint="eastAsia"/>
          <w:sz w:val="24"/>
        </w:rPr>
        <w:t>、对由于本厂家、商家、公司或本厂家、商家、公司工作人员的上述行为给贵院造成经济或名誉损失的，由本厂家、商家、公司负责，并愿意承担全部民事赔偿责任。</w:t>
      </w:r>
    </w:p>
    <w:p w:rsidR="00DD226D" w:rsidRPr="001F465F" w:rsidRDefault="00DD226D" w:rsidP="00DD226D">
      <w:pPr>
        <w:spacing w:line="360" w:lineRule="auto"/>
        <w:ind w:firstLineChars="200" w:firstLine="480"/>
        <w:rPr>
          <w:sz w:val="24"/>
        </w:rPr>
      </w:pPr>
      <w:r w:rsidRPr="001F465F">
        <w:rPr>
          <w:rFonts w:hint="eastAsia"/>
          <w:sz w:val="24"/>
        </w:rPr>
        <w:t>六、</w:t>
      </w:r>
      <w:r w:rsidRPr="001F465F">
        <w:rPr>
          <w:rFonts w:hint="eastAsia"/>
          <w:sz w:val="24"/>
        </w:rPr>
        <w:t xml:space="preserve"> </w:t>
      </w:r>
      <w:r w:rsidRPr="001F465F">
        <w:rPr>
          <w:rFonts w:hint="eastAsia"/>
          <w:sz w:val="24"/>
        </w:rPr>
        <w:t>采购物资名称：</w:t>
      </w:r>
      <w:r w:rsidRPr="001F465F">
        <w:rPr>
          <w:rFonts w:hint="eastAsia"/>
          <w:sz w:val="24"/>
        </w:rPr>
        <w:t xml:space="preserve">                                   </w:t>
      </w:r>
    </w:p>
    <w:p w:rsidR="00DD226D" w:rsidRPr="001F465F" w:rsidRDefault="00DD226D" w:rsidP="00DD226D">
      <w:pPr>
        <w:spacing w:line="360" w:lineRule="auto"/>
        <w:rPr>
          <w:sz w:val="24"/>
        </w:rPr>
      </w:pPr>
    </w:p>
    <w:p w:rsidR="00DD226D" w:rsidRPr="001F465F" w:rsidRDefault="00DD226D" w:rsidP="00DD226D">
      <w:pPr>
        <w:spacing w:line="360" w:lineRule="auto"/>
        <w:ind w:firstLineChars="200" w:firstLine="480"/>
        <w:rPr>
          <w:sz w:val="24"/>
        </w:rPr>
      </w:pPr>
      <w:r w:rsidRPr="001F465F">
        <w:rPr>
          <w:rFonts w:hint="eastAsia"/>
          <w:sz w:val="24"/>
        </w:rPr>
        <w:t>本《承诺书》一式二份（一份由承诺人自存；一份随竞价书传递）</w:t>
      </w:r>
    </w:p>
    <w:p w:rsidR="00DD226D" w:rsidRPr="001F465F" w:rsidRDefault="00DD226D" w:rsidP="00DD226D">
      <w:pPr>
        <w:spacing w:line="360" w:lineRule="auto"/>
        <w:rPr>
          <w:sz w:val="24"/>
        </w:rPr>
      </w:pPr>
      <w:r w:rsidRPr="001F465F">
        <w:rPr>
          <w:rFonts w:hint="eastAsia"/>
          <w:sz w:val="24"/>
        </w:rPr>
        <w:t>承诺企业名称（公章）</w:t>
      </w:r>
      <w:r w:rsidRPr="001F465F">
        <w:rPr>
          <w:rFonts w:hint="eastAsia"/>
          <w:sz w:val="24"/>
        </w:rPr>
        <w:t xml:space="preserve">                     </w:t>
      </w:r>
      <w:r w:rsidRPr="001F465F">
        <w:rPr>
          <w:rFonts w:hint="eastAsia"/>
          <w:sz w:val="24"/>
        </w:rPr>
        <w:t>法人代表或委托代理人（承诺人）</w:t>
      </w:r>
      <w:r w:rsidRPr="001F465F">
        <w:rPr>
          <w:rFonts w:hint="eastAsia"/>
          <w:sz w:val="24"/>
        </w:rPr>
        <w:t xml:space="preserve">  </w:t>
      </w:r>
    </w:p>
    <w:p w:rsidR="00DD226D" w:rsidRPr="001F465F" w:rsidRDefault="00DD226D" w:rsidP="00DD226D">
      <w:pPr>
        <w:rPr>
          <w:sz w:val="24"/>
        </w:rPr>
      </w:pPr>
    </w:p>
    <w:p w:rsidR="0078323E" w:rsidRPr="001F465F" w:rsidRDefault="0078323E">
      <w:pPr>
        <w:rPr>
          <w:sz w:val="24"/>
        </w:rPr>
      </w:pPr>
    </w:p>
    <w:sectPr w:rsidR="0078323E" w:rsidRPr="001F465F" w:rsidSect="00F8484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159" w:rsidRDefault="00EF5159" w:rsidP="00DD226D">
      <w:r>
        <w:separator/>
      </w:r>
    </w:p>
  </w:endnote>
  <w:endnote w:type="continuationSeparator" w:id="0">
    <w:p w:rsidR="00EF5159" w:rsidRDefault="00EF5159" w:rsidP="00DD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useo Sans For Dell">
    <w:altName w:val="Times New Roman"/>
    <w:charset w:val="00"/>
    <w:family w:val="auto"/>
    <w:pitch w:val="variable"/>
    <w:sig w:usb0="00000001" w:usb1="4000004B" w:usb2="00000000" w:usb3="00000000" w:csb0="00000093" w:csb1="00000000"/>
  </w:font>
  <w:font w:name="仿宋_GB2312">
    <w:altName w:val="仿宋"/>
    <w:charset w:val="86"/>
    <w:family w:val="modern"/>
    <w:pitch w:val="default"/>
    <w:sig w:usb0="00000000"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宋体-方正超大字符集">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159" w:rsidRDefault="00EF5159" w:rsidP="00DD226D">
      <w:r>
        <w:separator/>
      </w:r>
    </w:p>
  </w:footnote>
  <w:footnote w:type="continuationSeparator" w:id="0">
    <w:p w:rsidR="00EF5159" w:rsidRDefault="00EF5159" w:rsidP="00DD2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BF3E178"/>
    <w:multiLevelType w:val="multilevel"/>
    <w:tmpl w:val="CBF3E1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F59AE812"/>
    <w:multiLevelType w:val="multilevel"/>
    <w:tmpl w:val="F59AE8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BF06C1"/>
    <w:multiLevelType w:val="multilevel"/>
    <w:tmpl w:val="2FBF06C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cs="Times New Roman" w:hint="eastAsia"/>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4">
    <w:nsid w:val="396A4D0E"/>
    <w:multiLevelType w:val="multilevel"/>
    <w:tmpl w:val="396A4D0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B9A0AFE"/>
    <w:multiLevelType w:val="singleLevel"/>
    <w:tmpl w:val="4B9A0AFE"/>
    <w:lvl w:ilvl="0">
      <w:start w:val="1"/>
      <w:numFmt w:val="decimal"/>
      <w:lvlText w:val="%1."/>
      <w:lvlJc w:val="left"/>
      <w:pPr>
        <w:tabs>
          <w:tab w:val="num" w:pos="312"/>
        </w:tabs>
      </w:pPr>
    </w:lvl>
  </w:abstractNum>
  <w:abstractNum w:abstractNumId="6">
    <w:nsid w:val="57E0F915"/>
    <w:multiLevelType w:val="singleLevel"/>
    <w:tmpl w:val="57E0F915"/>
    <w:lvl w:ilvl="0">
      <w:start w:val="1"/>
      <w:numFmt w:val="decimal"/>
      <w:suff w:val="nothing"/>
      <w:lvlText w:val="%1."/>
      <w:lvlJc w:val="left"/>
    </w:lvl>
  </w:abstractNum>
  <w:num w:numId="1">
    <w:abstractNumId w:val="3"/>
  </w:num>
  <w:num w:numId="2">
    <w:abstractNumId w:val="6"/>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49"/>
    <w:rsid w:val="000A5204"/>
    <w:rsid w:val="000E4326"/>
    <w:rsid w:val="000F5818"/>
    <w:rsid w:val="00107252"/>
    <w:rsid w:val="001579A4"/>
    <w:rsid w:val="001F465F"/>
    <w:rsid w:val="002063CD"/>
    <w:rsid w:val="00230651"/>
    <w:rsid w:val="00280A9F"/>
    <w:rsid w:val="00336453"/>
    <w:rsid w:val="0048718F"/>
    <w:rsid w:val="005025AF"/>
    <w:rsid w:val="00527B63"/>
    <w:rsid w:val="005300F2"/>
    <w:rsid w:val="005C0BBD"/>
    <w:rsid w:val="00695D8D"/>
    <w:rsid w:val="007232C7"/>
    <w:rsid w:val="0073249B"/>
    <w:rsid w:val="007724F5"/>
    <w:rsid w:val="0078323E"/>
    <w:rsid w:val="007E43E2"/>
    <w:rsid w:val="0080047C"/>
    <w:rsid w:val="00831449"/>
    <w:rsid w:val="0088495E"/>
    <w:rsid w:val="0088503C"/>
    <w:rsid w:val="008D1812"/>
    <w:rsid w:val="008E61E9"/>
    <w:rsid w:val="008F1EA2"/>
    <w:rsid w:val="00922217"/>
    <w:rsid w:val="009333CF"/>
    <w:rsid w:val="00933CD1"/>
    <w:rsid w:val="009B6D76"/>
    <w:rsid w:val="009E6D70"/>
    <w:rsid w:val="00A53CFD"/>
    <w:rsid w:val="00B76642"/>
    <w:rsid w:val="00BB5151"/>
    <w:rsid w:val="00C34A9C"/>
    <w:rsid w:val="00D23A9D"/>
    <w:rsid w:val="00D328DE"/>
    <w:rsid w:val="00D67908"/>
    <w:rsid w:val="00D909FA"/>
    <w:rsid w:val="00DC5CA9"/>
    <w:rsid w:val="00DD226D"/>
    <w:rsid w:val="00EF5159"/>
    <w:rsid w:val="00F24EE0"/>
    <w:rsid w:val="00F45021"/>
    <w:rsid w:val="00F5728D"/>
    <w:rsid w:val="00FF6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1F4F6E-AF44-4B29-8321-788AF2AB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26D"/>
    <w:pPr>
      <w:widowControl w:val="0"/>
      <w:jc w:val="both"/>
    </w:pPr>
    <w:rPr>
      <w:rFonts w:ascii="Times New Roman" w:eastAsia="宋体" w:hAnsi="Times New Roman" w:cs="Times New Roman"/>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0"/>
    <w:link w:val="2Char"/>
    <w:qFormat/>
    <w:rsid w:val="00DD226D"/>
    <w:pPr>
      <w:keepNext/>
      <w:keepLines/>
      <w:spacing w:before="260" w:after="260" w:line="500" w:lineRule="exact"/>
      <w:outlineLvl w:val="1"/>
    </w:pPr>
    <w:rPr>
      <w:rFonts w:ascii="Arial" w:eastAsia="黑体" w:hAnsi="Arial"/>
      <w:b/>
      <w:sz w:val="28"/>
      <w:szCs w:val="20"/>
    </w:rPr>
  </w:style>
  <w:style w:type="paragraph" w:styleId="3">
    <w:name w:val="heading 3"/>
    <w:basedOn w:val="a"/>
    <w:next w:val="a"/>
    <w:link w:val="3Char"/>
    <w:uiPriority w:val="9"/>
    <w:unhideWhenUsed/>
    <w:qFormat/>
    <w:rsid w:val="001F465F"/>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D22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D226D"/>
    <w:rPr>
      <w:sz w:val="18"/>
      <w:szCs w:val="18"/>
    </w:rPr>
  </w:style>
  <w:style w:type="paragraph" w:styleId="a5">
    <w:name w:val="footer"/>
    <w:basedOn w:val="a"/>
    <w:link w:val="Char0"/>
    <w:uiPriority w:val="99"/>
    <w:unhideWhenUsed/>
    <w:rsid w:val="00DD226D"/>
    <w:pPr>
      <w:tabs>
        <w:tab w:val="center" w:pos="4153"/>
        <w:tab w:val="right" w:pos="8306"/>
      </w:tabs>
      <w:snapToGrid w:val="0"/>
      <w:jc w:val="left"/>
    </w:pPr>
    <w:rPr>
      <w:sz w:val="18"/>
      <w:szCs w:val="18"/>
    </w:rPr>
  </w:style>
  <w:style w:type="character" w:customStyle="1" w:styleId="Char0">
    <w:name w:val="页脚 Char"/>
    <w:basedOn w:val="a1"/>
    <w:link w:val="a5"/>
    <w:uiPriority w:val="99"/>
    <w:rsid w:val="00DD226D"/>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rsid w:val="00DD226D"/>
    <w:rPr>
      <w:rFonts w:ascii="Arial" w:eastAsia="黑体" w:hAnsi="Arial" w:cs="Times New Roman"/>
      <w:b/>
      <w:sz w:val="28"/>
      <w:szCs w:val="20"/>
    </w:rPr>
  </w:style>
  <w:style w:type="paragraph" w:styleId="a0">
    <w:name w:val="Normal Indent"/>
    <w:aliases w:val="表正文,正文非缩进,正文不缩进,首行缩进,正文（首行缩进两字）＋行距：1.5倍行距,正文（首行缩进两字）,特点,四号,标题4,ALT+Z,水上软件,段1,正文（图说明文字居中）,±íÕýÎÄ,ÕýÎÄ·ÇËõ½ø,±í,正文（首行缩进两字） Char Char,正文缩进陈木华,特点 Char Char,特点 Char Char Char,标题4 Char Char Char,正文缩进 Char Char Char Char Char Char Char,标题四,特点 Ch"/>
    <w:basedOn w:val="a"/>
    <w:link w:val="Char1"/>
    <w:unhideWhenUsed/>
    <w:qFormat/>
    <w:rsid w:val="00DD226D"/>
    <w:pPr>
      <w:ind w:firstLineChars="200" w:firstLine="420"/>
    </w:pPr>
  </w:style>
  <w:style w:type="paragraph" w:styleId="a6">
    <w:name w:val="annotation text"/>
    <w:basedOn w:val="a"/>
    <w:link w:val="Char2"/>
    <w:qFormat/>
    <w:rsid w:val="00DD226D"/>
    <w:pPr>
      <w:jc w:val="left"/>
    </w:pPr>
    <w:rPr>
      <w:rFonts w:ascii="宋体"/>
      <w:kern w:val="0"/>
      <w:sz w:val="34"/>
      <w:szCs w:val="20"/>
    </w:rPr>
  </w:style>
  <w:style w:type="character" w:customStyle="1" w:styleId="Char2">
    <w:name w:val="批注文字 Char"/>
    <w:basedOn w:val="a1"/>
    <w:link w:val="a6"/>
    <w:rsid w:val="00DD226D"/>
    <w:rPr>
      <w:rFonts w:ascii="宋体" w:eastAsia="宋体" w:hAnsi="Times New Roman" w:cs="Times New Roman"/>
      <w:kern w:val="0"/>
      <w:sz w:val="34"/>
      <w:szCs w:val="20"/>
    </w:rPr>
  </w:style>
  <w:style w:type="paragraph" w:customStyle="1" w:styleId="Default">
    <w:name w:val="Default"/>
    <w:rsid w:val="0088503C"/>
    <w:pPr>
      <w:autoSpaceDE w:val="0"/>
      <w:autoSpaceDN w:val="0"/>
      <w:adjustRightInd w:val="0"/>
    </w:pPr>
    <w:rPr>
      <w:rFonts w:ascii="Museo Sans For Dell" w:eastAsia="宋体" w:hAnsi="Museo Sans For Dell" w:cs="Museo Sans For Dell"/>
      <w:color w:val="000000"/>
      <w:kern w:val="0"/>
      <w:sz w:val="24"/>
      <w:szCs w:val="24"/>
    </w:rPr>
  </w:style>
  <w:style w:type="table" w:styleId="a7">
    <w:name w:val="Table Grid"/>
    <w:basedOn w:val="a2"/>
    <w:uiPriority w:val="59"/>
    <w:rsid w:val="0028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E61E9"/>
    <w:pPr>
      <w:ind w:firstLineChars="200" w:firstLine="420"/>
    </w:pPr>
    <w:rPr>
      <w:rFonts w:ascii="Calibri" w:hAnsi="Calibri"/>
      <w:szCs w:val="22"/>
    </w:rPr>
  </w:style>
  <w:style w:type="character" w:customStyle="1" w:styleId="3Char">
    <w:name w:val="标题 3 Char"/>
    <w:basedOn w:val="a1"/>
    <w:link w:val="3"/>
    <w:uiPriority w:val="9"/>
    <w:rsid w:val="001F465F"/>
    <w:rPr>
      <w:rFonts w:ascii="Times New Roman" w:eastAsia="宋体" w:hAnsi="Times New Roman" w:cs="Times New Roman"/>
      <w:b/>
      <w:bCs/>
      <w:sz w:val="32"/>
      <w:szCs w:val="32"/>
    </w:rPr>
  </w:style>
  <w:style w:type="paragraph" w:styleId="a9">
    <w:name w:val="Normal (Web)"/>
    <w:basedOn w:val="a"/>
    <w:qFormat/>
    <w:rsid w:val="001F465F"/>
    <w:pPr>
      <w:spacing w:beforeAutospacing="1" w:afterAutospacing="1"/>
      <w:jc w:val="left"/>
    </w:pPr>
    <w:rPr>
      <w:rFonts w:ascii="Calibri" w:hAnsi="Calibri"/>
      <w:kern w:val="0"/>
      <w:sz w:val="24"/>
    </w:rPr>
  </w:style>
  <w:style w:type="character" w:customStyle="1" w:styleId="Char1">
    <w:name w:val="正文缩进 Char"/>
    <w:aliases w:val="表正文 Char,正文非缩进 Char,正文不缩进 Char,首行缩进 Char,正文（首行缩进两字）＋行距：1.5倍行距 Char,正文（首行缩进两字） Char,特点 Char,四号 Char,标题4 Char,ALT+Z Char,水上软件 Char,段1 Char,正文（图说明文字居中） Char,±íÕýÎÄ Char,ÕýÎÄ·ÇËõ½ø Char,±í Char,正文（首行缩进两字） Char Char Char,正文缩进陈木华 Char,标题四 Char"/>
    <w:link w:val="a0"/>
    <w:rsid w:val="001F465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354470">
      <w:bodyDiv w:val="1"/>
      <w:marLeft w:val="0"/>
      <w:marRight w:val="0"/>
      <w:marTop w:val="0"/>
      <w:marBottom w:val="0"/>
      <w:divBdr>
        <w:top w:val="none" w:sz="0" w:space="0" w:color="auto"/>
        <w:left w:val="none" w:sz="0" w:space="0" w:color="auto"/>
        <w:bottom w:val="none" w:sz="0" w:space="0" w:color="auto"/>
        <w:right w:val="none" w:sz="0" w:space="0" w:color="auto"/>
      </w:divBdr>
    </w:div>
    <w:div w:id="1832328870">
      <w:bodyDiv w:val="1"/>
      <w:marLeft w:val="0"/>
      <w:marRight w:val="0"/>
      <w:marTop w:val="0"/>
      <w:marBottom w:val="0"/>
      <w:divBdr>
        <w:top w:val="none" w:sz="0" w:space="0" w:color="auto"/>
        <w:left w:val="none" w:sz="0" w:space="0" w:color="auto"/>
        <w:bottom w:val="none" w:sz="0" w:space="0" w:color="auto"/>
        <w:right w:val="none" w:sz="0" w:space="0" w:color="auto"/>
      </w:divBdr>
      <w:divsChild>
        <w:div w:id="889539462">
          <w:marLeft w:val="0"/>
          <w:marRight w:val="0"/>
          <w:marTop w:val="0"/>
          <w:marBottom w:val="0"/>
          <w:divBdr>
            <w:top w:val="none" w:sz="0" w:space="0" w:color="auto"/>
            <w:left w:val="none" w:sz="0" w:space="0" w:color="auto"/>
            <w:bottom w:val="none" w:sz="0" w:space="0" w:color="auto"/>
            <w:right w:val="none" w:sz="0" w:space="0" w:color="auto"/>
          </w:divBdr>
        </w:div>
      </w:divsChild>
    </w:div>
    <w:div w:id="1947808292">
      <w:bodyDiv w:val="1"/>
      <w:marLeft w:val="0"/>
      <w:marRight w:val="0"/>
      <w:marTop w:val="0"/>
      <w:marBottom w:val="0"/>
      <w:divBdr>
        <w:top w:val="none" w:sz="0" w:space="0" w:color="auto"/>
        <w:left w:val="none" w:sz="0" w:space="0" w:color="auto"/>
        <w:bottom w:val="none" w:sz="0" w:space="0" w:color="auto"/>
        <w:right w:val="none" w:sz="0" w:space="0" w:color="auto"/>
      </w:divBdr>
    </w:div>
    <w:div w:id="19675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979</Words>
  <Characters>5582</Characters>
  <Application>Microsoft Office Word</Application>
  <DocSecurity>0</DocSecurity>
  <Lines>46</Lines>
  <Paragraphs>13</Paragraphs>
  <ScaleCrop>false</ScaleCrop>
  <Company>Microsoft</Company>
  <LinksUpToDate>false</LinksUpToDate>
  <CharactersWithSpaces>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刘巍</dc:creator>
  <cp:keywords/>
  <dc:description/>
  <cp:lastModifiedBy>刘巍</cp:lastModifiedBy>
  <cp:revision>5</cp:revision>
  <dcterms:created xsi:type="dcterms:W3CDTF">2018-12-11T03:49:00Z</dcterms:created>
  <dcterms:modified xsi:type="dcterms:W3CDTF">2018-12-19T02:23:00Z</dcterms:modified>
</cp:coreProperties>
</file>