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03C" w:rsidRPr="001F465F" w:rsidRDefault="00DD226D" w:rsidP="00BB5151">
      <w:pPr>
        <w:spacing w:line="0" w:lineRule="atLeast"/>
        <w:rPr>
          <w:rFonts w:ascii="仿宋_GB2312" w:eastAsia="仿宋_GB2312" w:hAnsi="宋体"/>
          <w:bCs/>
          <w:spacing w:val="8"/>
          <w:sz w:val="24"/>
        </w:rPr>
      </w:pPr>
      <w:r w:rsidRPr="001F465F">
        <w:rPr>
          <w:rFonts w:ascii="仿宋_GB2312" w:eastAsia="仿宋_GB2312" w:hAnsi="宋体" w:hint="eastAsia"/>
          <w:bCs/>
          <w:spacing w:val="8"/>
          <w:sz w:val="24"/>
        </w:rPr>
        <w:t>附件1：</w:t>
      </w:r>
    </w:p>
    <w:p w:rsidR="005A27DA" w:rsidRDefault="005A27DA" w:rsidP="005A27DA">
      <w:pPr>
        <w:rPr>
          <w:rFonts w:ascii="宋体"/>
          <w:b/>
          <w:bCs/>
          <w:sz w:val="24"/>
        </w:rPr>
      </w:pPr>
      <w:r>
        <w:rPr>
          <w:rFonts w:ascii="宋体" w:hint="eastAsia"/>
          <w:b/>
          <w:bCs/>
          <w:sz w:val="24"/>
        </w:rPr>
        <w:t>一、采购内容:</w:t>
      </w:r>
    </w:p>
    <w:p w:rsidR="005A27DA" w:rsidRDefault="005A27DA" w:rsidP="005A27DA">
      <w:pPr>
        <w:spacing w:line="276" w:lineRule="auto"/>
        <w:ind w:firstLineChars="300" w:firstLine="720"/>
        <w:jc w:val="left"/>
        <w:rPr>
          <w:bCs/>
          <w:sz w:val="24"/>
        </w:rPr>
      </w:pPr>
      <w:r>
        <w:rPr>
          <w:rFonts w:ascii="宋体" w:hint="eastAsia"/>
          <w:bCs/>
          <w:sz w:val="24"/>
        </w:rPr>
        <w:t>为满足国家财政部门的要求，实现政府新会计准则的推行，采购单位拟采购医院</w:t>
      </w:r>
      <w:r>
        <w:rPr>
          <w:rFonts w:hint="eastAsia"/>
          <w:sz w:val="24"/>
        </w:rPr>
        <w:t>财务专用软件</w:t>
      </w:r>
      <w:r>
        <w:rPr>
          <w:rFonts w:hint="eastAsia"/>
          <w:sz w:val="24"/>
        </w:rPr>
        <w:t>1</w:t>
      </w:r>
      <w:r>
        <w:rPr>
          <w:rFonts w:hint="eastAsia"/>
          <w:sz w:val="24"/>
        </w:rPr>
        <w:t>套，同时升级</w:t>
      </w:r>
      <w:r>
        <w:rPr>
          <w:rFonts w:hint="eastAsia"/>
          <w:sz w:val="24"/>
        </w:rPr>
        <w:t>2004</w:t>
      </w:r>
      <w:r>
        <w:rPr>
          <w:rFonts w:hint="eastAsia"/>
          <w:sz w:val="24"/>
        </w:rPr>
        <w:t>年</w:t>
      </w:r>
      <w:r>
        <w:rPr>
          <w:rFonts w:hint="eastAsia"/>
          <w:sz w:val="24"/>
        </w:rPr>
        <w:t>---2018</w:t>
      </w:r>
      <w:r>
        <w:rPr>
          <w:rFonts w:hint="eastAsia"/>
          <w:sz w:val="24"/>
        </w:rPr>
        <w:t>年的历史账套数据，实现原财务软件系统（金蝶软件</w:t>
      </w:r>
      <w:r>
        <w:rPr>
          <w:rFonts w:hint="eastAsia"/>
          <w:sz w:val="24"/>
        </w:rPr>
        <w:t>K3wise</w:t>
      </w:r>
      <w:r>
        <w:rPr>
          <w:rFonts w:hint="eastAsia"/>
          <w:sz w:val="24"/>
        </w:rPr>
        <w:t>）</w:t>
      </w:r>
      <w:r>
        <w:rPr>
          <w:rFonts w:hint="eastAsia"/>
          <w:bCs/>
          <w:sz w:val="24"/>
        </w:rPr>
        <w:t>数据的无缝对接。</w:t>
      </w:r>
    </w:p>
    <w:p w:rsidR="005A27DA" w:rsidRPr="003B1B78" w:rsidRDefault="005A27DA" w:rsidP="005A27DA">
      <w:pPr>
        <w:pStyle w:val="aa"/>
      </w:pPr>
    </w:p>
    <w:tbl>
      <w:tblPr>
        <w:tblStyle w:val="a7"/>
        <w:tblW w:w="848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76"/>
        <w:gridCol w:w="1507"/>
        <w:gridCol w:w="1193"/>
        <w:gridCol w:w="2198"/>
        <w:gridCol w:w="1412"/>
        <w:gridCol w:w="1402"/>
      </w:tblGrid>
      <w:tr w:rsidR="005A27DA" w:rsidTr="00501FBD">
        <w:tc>
          <w:tcPr>
            <w:tcW w:w="776" w:type="dxa"/>
            <w:tcBorders>
              <w:tl2br w:val="nil"/>
              <w:tr2bl w:val="nil"/>
            </w:tcBorders>
            <w:vAlign w:val="center"/>
          </w:tcPr>
          <w:p w:rsidR="005A27DA" w:rsidRDefault="005A27DA" w:rsidP="00501FBD">
            <w:pPr>
              <w:pStyle w:val="aa"/>
            </w:pPr>
            <w:r>
              <w:rPr>
                <w:rFonts w:hint="eastAsia"/>
              </w:rPr>
              <w:t>包号</w:t>
            </w:r>
          </w:p>
        </w:tc>
        <w:tc>
          <w:tcPr>
            <w:tcW w:w="1507" w:type="dxa"/>
            <w:tcBorders>
              <w:tl2br w:val="nil"/>
              <w:tr2bl w:val="nil"/>
            </w:tcBorders>
            <w:vAlign w:val="center"/>
          </w:tcPr>
          <w:p w:rsidR="005A27DA" w:rsidRDefault="005A27DA" w:rsidP="00501FBD">
            <w:pPr>
              <w:pStyle w:val="aa"/>
              <w:ind w:firstLineChars="100" w:firstLine="210"/>
            </w:pPr>
            <w:r>
              <w:rPr>
                <w:rFonts w:hint="eastAsia"/>
              </w:rPr>
              <w:t>产品名称</w:t>
            </w:r>
          </w:p>
        </w:tc>
        <w:tc>
          <w:tcPr>
            <w:tcW w:w="1193" w:type="dxa"/>
            <w:tcBorders>
              <w:tl2br w:val="nil"/>
              <w:tr2bl w:val="nil"/>
            </w:tcBorders>
            <w:vAlign w:val="center"/>
          </w:tcPr>
          <w:p w:rsidR="005A27DA" w:rsidRDefault="005A27DA" w:rsidP="00501FBD">
            <w:pPr>
              <w:pStyle w:val="aa"/>
            </w:pPr>
            <w:r>
              <w:rPr>
                <w:rFonts w:hint="eastAsia"/>
              </w:rPr>
              <w:t>子系统品目号</w:t>
            </w:r>
          </w:p>
        </w:tc>
        <w:tc>
          <w:tcPr>
            <w:tcW w:w="2198" w:type="dxa"/>
            <w:tcBorders>
              <w:tl2br w:val="nil"/>
              <w:tr2bl w:val="nil"/>
            </w:tcBorders>
            <w:vAlign w:val="center"/>
          </w:tcPr>
          <w:p w:rsidR="005A27DA" w:rsidRDefault="005A27DA" w:rsidP="00501FBD">
            <w:pPr>
              <w:pStyle w:val="aa"/>
            </w:pPr>
            <w:r>
              <w:rPr>
                <w:rFonts w:hint="eastAsia"/>
              </w:rPr>
              <w:t>子系统名称</w:t>
            </w:r>
          </w:p>
        </w:tc>
        <w:tc>
          <w:tcPr>
            <w:tcW w:w="1412" w:type="dxa"/>
            <w:tcBorders>
              <w:tl2br w:val="nil"/>
              <w:tr2bl w:val="nil"/>
            </w:tcBorders>
            <w:vAlign w:val="center"/>
          </w:tcPr>
          <w:p w:rsidR="005A27DA" w:rsidRDefault="005A27DA" w:rsidP="00501FBD">
            <w:pPr>
              <w:pStyle w:val="aa"/>
            </w:pPr>
            <w:r>
              <w:rPr>
                <w:rFonts w:hint="eastAsia"/>
              </w:rPr>
              <w:t>子系统数量</w:t>
            </w:r>
          </w:p>
        </w:tc>
        <w:tc>
          <w:tcPr>
            <w:tcW w:w="1402" w:type="dxa"/>
            <w:tcBorders>
              <w:tl2br w:val="nil"/>
              <w:tr2bl w:val="nil"/>
            </w:tcBorders>
            <w:vAlign w:val="center"/>
          </w:tcPr>
          <w:p w:rsidR="005A27DA" w:rsidRDefault="005A27DA" w:rsidP="00501FBD">
            <w:pPr>
              <w:pStyle w:val="aa"/>
              <w:ind w:firstLineChars="100" w:firstLine="210"/>
            </w:pPr>
            <w:r>
              <w:rPr>
                <w:rFonts w:hint="eastAsia"/>
              </w:rPr>
              <w:t>备注</w:t>
            </w:r>
          </w:p>
        </w:tc>
      </w:tr>
      <w:tr w:rsidR="005A27DA" w:rsidTr="00501FBD">
        <w:trPr>
          <w:trHeight w:val="909"/>
        </w:trPr>
        <w:tc>
          <w:tcPr>
            <w:tcW w:w="776" w:type="dxa"/>
            <w:tcBorders>
              <w:tl2br w:val="nil"/>
              <w:tr2bl w:val="nil"/>
            </w:tcBorders>
            <w:vAlign w:val="center"/>
          </w:tcPr>
          <w:p w:rsidR="005A27DA" w:rsidRDefault="005A27DA" w:rsidP="00501FBD">
            <w:pPr>
              <w:pStyle w:val="aa"/>
            </w:pPr>
          </w:p>
        </w:tc>
        <w:tc>
          <w:tcPr>
            <w:tcW w:w="1507" w:type="dxa"/>
            <w:tcBorders>
              <w:tl2br w:val="nil"/>
              <w:tr2bl w:val="nil"/>
            </w:tcBorders>
            <w:vAlign w:val="center"/>
          </w:tcPr>
          <w:p w:rsidR="005A27DA" w:rsidRDefault="005A27DA" w:rsidP="00501FBD">
            <w:pPr>
              <w:pStyle w:val="aa"/>
            </w:pPr>
            <w:r w:rsidRPr="00511291">
              <w:rPr>
                <w:rFonts w:asciiTheme="minorEastAsia" w:hAnsiTheme="minorEastAsia" w:cs="仿宋_GB2312" w:hint="eastAsia"/>
                <w:szCs w:val="21"/>
              </w:rPr>
              <w:t>医院信息化</w:t>
            </w:r>
            <w:r>
              <w:rPr>
                <w:rFonts w:hint="eastAsia"/>
              </w:rPr>
              <w:t>财务</w:t>
            </w:r>
            <w:r w:rsidRPr="00511291">
              <w:rPr>
                <w:rFonts w:asciiTheme="minorEastAsia" w:hAnsiTheme="minorEastAsia" w:cs="仿宋_GB2312" w:hint="eastAsia"/>
                <w:szCs w:val="21"/>
              </w:rPr>
              <w:t>管理系统</w:t>
            </w:r>
          </w:p>
        </w:tc>
        <w:tc>
          <w:tcPr>
            <w:tcW w:w="1193" w:type="dxa"/>
            <w:tcBorders>
              <w:tl2br w:val="nil"/>
              <w:tr2bl w:val="nil"/>
            </w:tcBorders>
            <w:vAlign w:val="center"/>
          </w:tcPr>
          <w:p w:rsidR="005A27DA" w:rsidRDefault="005A27DA" w:rsidP="00501FBD">
            <w:pPr>
              <w:pStyle w:val="aa"/>
            </w:pPr>
            <w:r>
              <w:rPr>
                <w:rFonts w:hint="eastAsia"/>
              </w:rPr>
              <w:t>医院财务软件</w:t>
            </w:r>
          </w:p>
        </w:tc>
        <w:tc>
          <w:tcPr>
            <w:tcW w:w="2198" w:type="dxa"/>
            <w:tcBorders>
              <w:tl2br w:val="nil"/>
              <w:tr2bl w:val="nil"/>
            </w:tcBorders>
            <w:vAlign w:val="center"/>
          </w:tcPr>
          <w:p w:rsidR="005A27DA" w:rsidRDefault="005A27DA" w:rsidP="00501FBD">
            <w:pPr>
              <w:pStyle w:val="aa"/>
            </w:pPr>
            <w:r>
              <w:t>总账</w:t>
            </w:r>
            <w:r>
              <w:rPr>
                <w:rFonts w:hint="eastAsia"/>
              </w:rPr>
              <w:t>、</w:t>
            </w:r>
            <w:r>
              <w:t>报表</w:t>
            </w:r>
            <w:r>
              <w:rPr>
                <w:rFonts w:hint="eastAsia"/>
              </w:rPr>
              <w:t>、</w:t>
            </w:r>
            <w:r>
              <w:t>现金管理</w:t>
            </w:r>
            <w:r>
              <w:rPr>
                <w:rFonts w:hint="eastAsia"/>
              </w:rPr>
              <w:t>、</w:t>
            </w:r>
            <w:r>
              <w:t>现金流量管理</w:t>
            </w:r>
            <w:r>
              <w:rPr>
                <w:rFonts w:hint="eastAsia"/>
              </w:rPr>
              <w:t>、</w:t>
            </w:r>
            <w:r>
              <w:t>资产管理</w:t>
            </w:r>
            <w:r>
              <w:rPr>
                <w:rFonts w:hint="eastAsia"/>
              </w:rPr>
              <w:t>、</w:t>
            </w:r>
            <w:r>
              <w:t>薪酬管理</w:t>
            </w:r>
            <w:r>
              <w:rPr>
                <w:rFonts w:hint="eastAsia"/>
              </w:rPr>
              <w:t>、</w:t>
            </w:r>
            <w:r>
              <w:t>成本管理</w:t>
            </w:r>
            <w:r>
              <w:rPr>
                <w:rFonts w:hint="eastAsia"/>
              </w:rPr>
              <w:t>、核心系统（</w:t>
            </w:r>
            <w:r>
              <w:rPr>
                <w:rFonts w:hint="eastAsia"/>
              </w:rPr>
              <w:t>HIS</w:t>
            </w:r>
            <w:r>
              <w:rPr>
                <w:rFonts w:hint="eastAsia"/>
              </w:rPr>
              <w:t>）的各个接口对接</w:t>
            </w:r>
          </w:p>
        </w:tc>
        <w:tc>
          <w:tcPr>
            <w:tcW w:w="1412" w:type="dxa"/>
            <w:tcBorders>
              <w:tl2br w:val="nil"/>
              <w:tr2bl w:val="nil"/>
            </w:tcBorders>
            <w:vAlign w:val="center"/>
          </w:tcPr>
          <w:p w:rsidR="005A27DA" w:rsidRDefault="005A27DA" w:rsidP="00501FBD">
            <w:pPr>
              <w:pStyle w:val="aa"/>
              <w:jc w:val="center"/>
            </w:pPr>
            <w:r>
              <w:rPr>
                <w:rFonts w:hint="eastAsia"/>
              </w:rPr>
              <w:t>1</w:t>
            </w:r>
            <w:r>
              <w:rPr>
                <w:rFonts w:hint="eastAsia"/>
              </w:rPr>
              <w:t>套</w:t>
            </w:r>
          </w:p>
        </w:tc>
        <w:tc>
          <w:tcPr>
            <w:tcW w:w="1402" w:type="dxa"/>
            <w:tcBorders>
              <w:tl2br w:val="nil"/>
              <w:tr2bl w:val="nil"/>
            </w:tcBorders>
            <w:vAlign w:val="center"/>
          </w:tcPr>
          <w:p w:rsidR="005A27DA" w:rsidRDefault="005A27DA" w:rsidP="00501FBD">
            <w:pPr>
              <w:pStyle w:val="aa"/>
            </w:pPr>
          </w:p>
        </w:tc>
      </w:tr>
    </w:tbl>
    <w:p w:rsidR="005A27DA" w:rsidRDefault="005A27DA" w:rsidP="005A27DA">
      <w:pPr>
        <w:pStyle w:val="aa"/>
      </w:pPr>
    </w:p>
    <w:p w:rsidR="005A27DA" w:rsidRDefault="005A27DA" w:rsidP="005A27DA">
      <w:pPr>
        <w:spacing w:line="276" w:lineRule="auto"/>
        <w:rPr>
          <w:rFonts w:ascii="宋体"/>
          <w:b/>
          <w:bCs/>
          <w:sz w:val="24"/>
        </w:rPr>
      </w:pPr>
      <w:r>
        <w:rPr>
          <w:rFonts w:ascii="宋体" w:hint="eastAsia"/>
          <w:b/>
          <w:bCs/>
          <w:sz w:val="24"/>
        </w:rPr>
        <w:t>二、技术、服务要求：</w:t>
      </w:r>
    </w:p>
    <w:p w:rsidR="005A27DA" w:rsidRDefault="005A27DA" w:rsidP="005A27DA">
      <w:pPr>
        <w:spacing w:line="276" w:lineRule="auto"/>
        <w:rPr>
          <w:rFonts w:ascii="宋体"/>
          <w:b/>
          <w:bCs/>
          <w:sz w:val="24"/>
        </w:rPr>
      </w:pPr>
      <w:r>
        <w:rPr>
          <w:rFonts w:hint="eastAsia"/>
          <w:b/>
          <w:sz w:val="24"/>
        </w:rPr>
        <w:t>1</w:t>
      </w:r>
      <w:r>
        <w:rPr>
          <w:rFonts w:hint="eastAsia"/>
          <w:b/>
          <w:sz w:val="24"/>
        </w:rPr>
        <w:t>、采购内容及技术要求</w:t>
      </w:r>
    </w:p>
    <w:tbl>
      <w:tblPr>
        <w:tblStyle w:val="a7"/>
        <w:tblW w:w="8516"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870"/>
        <w:gridCol w:w="839"/>
        <w:gridCol w:w="808"/>
        <w:gridCol w:w="5999"/>
      </w:tblGrid>
      <w:tr w:rsidR="005A27DA" w:rsidTr="00501FBD">
        <w:tc>
          <w:tcPr>
            <w:tcW w:w="870" w:type="dxa"/>
            <w:tcBorders>
              <w:tl2br w:val="nil"/>
              <w:tr2bl w:val="nil"/>
            </w:tcBorders>
            <w:vAlign w:val="center"/>
          </w:tcPr>
          <w:p w:rsidR="005A27DA" w:rsidRDefault="005A27DA" w:rsidP="00501FBD">
            <w:pPr>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839" w:type="dxa"/>
            <w:tcBorders>
              <w:tl2br w:val="nil"/>
              <w:tr2bl w:val="nil"/>
            </w:tcBorders>
            <w:vAlign w:val="center"/>
          </w:tcPr>
          <w:p w:rsidR="005A27DA" w:rsidRDefault="005A27DA" w:rsidP="00501FBD">
            <w:pPr>
              <w:jc w:val="center"/>
              <w:rPr>
                <w:rFonts w:asciiTheme="minorEastAsia" w:eastAsiaTheme="minorEastAsia" w:hAnsiTheme="minorEastAsia"/>
                <w:szCs w:val="21"/>
              </w:rPr>
            </w:pPr>
            <w:r>
              <w:rPr>
                <w:rFonts w:asciiTheme="minorEastAsia" w:eastAsiaTheme="minorEastAsia" w:hAnsiTheme="minorEastAsia" w:hint="eastAsia"/>
                <w:szCs w:val="21"/>
              </w:rPr>
              <w:t>系统名称</w:t>
            </w:r>
          </w:p>
        </w:tc>
        <w:tc>
          <w:tcPr>
            <w:tcW w:w="808" w:type="dxa"/>
            <w:tcBorders>
              <w:tl2br w:val="nil"/>
              <w:tr2bl w:val="nil"/>
            </w:tcBorders>
            <w:vAlign w:val="center"/>
          </w:tcPr>
          <w:p w:rsidR="005A27DA" w:rsidRDefault="005A27DA" w:rsidP="00501FBD">
            <w:pPr>
              <w:jc w:val="center"/>
              <w:rPr>
                <w:rFonts w:asciiTheme="minorEastAsia" w:eastAsiaTheme="minorEastAsia" w:hAnsiTheme="minorEastAsia"/>
                <w:szCs w:val="21"/>
              </w:rPr>
            </w:pPr>
            <w:r>
              <w:rPr>
                <w:rFonts w:asciiTheme="minorEastAsia" w:eastAsiaTheme="minorEastAsia" w:hAnsiTheme="minorEastAsia" w:hint="eastAsia"/>
                <w:szCs w:val="21"/>
              </w:rPr>
              <w:t>数量</w:t>
            </w:r>
          </w:p>
        </w:tc>
        <w:tc>
          <w:tcPr>
            <w:tcW w:w="5999" w:type="dxa"/>
            <w:tcBorders>
              <w:tl2br w:val="nil"/>
              <w:tr2bl w:val="nil"/>
            </w:tcBorders>
            <w:vAlign w:val="center"/>
          </w:tcPr>
          <w:p w:rsidR="005A27DA" w:rsidRDefault="005A27DA" w:rsidP="00501FBD">
            <w:pPr>
              <w:jc w:val="center"/>
              <w:rPr>
                <w:rFonts w:asciiTheme="minorEastAsia" w:eastAsiaTheme="minorEastAsia" w:hAnsiTheme="minorEastAsia"/>
                <w:szCs w:val="21"/>
              </w:rPr>
            </w:pPr>
            <w:r>
              <w:rPr>
                <w:rFonts w:asciiTheme="minorEastAsia" w:eastAsiaTheme="minorEastAsia" w:hAnsiTheme="minorEastAsia" w:hint="eastAsia"/>
                <w:szCs w:val="21"/>
              </w:rPr>
              <w:t>技术要求</w:t>
            </w:r>
          </w:p>
        </w:tc>
      </w:tr>
      <w:tr w:rsidR="005A27DA" w:rsidTr="00501FBD">
        <w:tc>
          <w:tcPr>
            <w:tcW w:w="870" w:type="dxa"/>
            <w:tcBorders>
              <w:tl2br w:val="nil"/>
              <w:tr2bl w:val="nil"/>
            </w:tcBorders>
            <w:vAlign w:val="center"/>
          </w:tcPr>
          <w:p w:rsidR="005A27DA" w:rsidRDefault="005A27DA" w:rsidP="00501FBD">
            <w:pPr>
              <w:rPr>
                <w:rFonts w:asciiTheme="minorEastAsia" w:eastAsiaTheme="minorEastAsia" w:hAnsiTheme="minorEastAsia"/>
                <w:szCs w:val="21"/>
              </w:rPr>
            </w:pPr>
            <w:r>
              <w:rPr>
                <w:rFonts w:asciiTheme="minorEastAsia" w:eastAsiaTheme="minorEastAsia" w:hAnsiTheme="minorEastAsia" w:hint="eastAsia"/>
                <w:szCs w:val="21"/>
              </w:rPr>
              <w:t>01</w:t>
            </w:r>
          </w:p>
        </w:tc>
        <w:tc>
          <w:tcPr>
            <w:tcW w:w="839" w:type="dxa"/>
            <w:tcBorders>
              <w:tl2br w:val="nil"/>
              <w:tr2bl w:val="nil"/>
            </w:tcBorders>
            <w:vAlign w:val="center"/>
          </w:tcPr>
          <w:p w:rsidR="005A27DA" w:rsidRDefault="005A27DA" w:rsidP="00501FBD">
            <w:pPr>
              <w:rPr>
                <w:rFonts w:asciiTheme="minorEastAsia" w:eastAsiaTheme="minorEastAsia" w:hAnsiTheme="minorEastAsia"/>
                <w:szCs w:val="21"/>
              </w:rPr>
            </w:pPr>
            <w:r w:rsidRPr="00511291">
              <w:rPr>
                <w:rFonts w:asciiTheme="minorEastAsia" w:hAnsiTheme="minorEastAsia" w:cs="仿宋_GB2312" w:hint="eastAsia"/>
                <w:szCs w:val="21"/>
              </w:rPr>
              <w:t>医院信息化管理系统</w:t>
            </w:r>
          </w:p>
        </w:tc>
        <w:tc>
          <w:tcPr>
            <w:tcW w:w="808" w:type="dxa"/>
            <w:tcBorders>
              <w:tl2br w:val="nil"/>
              <w:tr2bl w:val="nil"/>
            </w:tcBorders>
            <w:vAlign w:val="center"/>
          </w:tcPr>
          <w:p w:rsidR="005A27DA" w:rsidRDefault="005A27DA" w:rsidP="00501FBD">
            <w:pPr>
              <w:rPr>
                <w:rFonts w:asciiTheme="minorEastAsia" w:eastAsiaTheme="minorEastAsia" w:hAnsiTheme="minorEastAsia"/>
                <w:szCs w:val="21"/>
              </w:rPr>
            </w:pPr>
            <w:r>
              <w:rPr>
                <w:rFonts w:asciiTheme="minorEastAsia" w:eastAsiaTheme="minorEastAsia" w:hAnsiTheme="minorEastAsia" w:hint="eastAsia"/>
                <w:szCs w:val="21"/>
              </w:rPr>
              <w:t>1套</w:t>
            </w:r>
          </w:p>
        </w:tc>
        <w:tc>
          <w:tcPr>
            <w:tcW w:w="5999" w:type="dxa"/>
            <w:tcBorders>
              <w:tl2br w:val="nil"/>
              <w:tr2bl w:val="nil"/>
            </w:tcBorders>
            <w:vAlign w:val="center"/>
          </w:tcPr>
          <w:p w:rsidR="005A27DA" w:rsidRPr="00CD509A" w:rsidRDefault="005A27DA" w:rsidP="00501FBD">
            <w:pPr>
              <w:widowControl/>
              <w:rPr>
                <w:rFonts w:asciiTheme="minorEastAsia" w:hAnsiTheme="minorEastAsia" w:cs="宋体"/>
                <w:kern w:val="0"/>
                <w:szCs w:val="21"/>
              </w:rPr>
            </w:pPr>
            <w:r w:rsidRPr="00AA7559">
              <w:rPr>
                <w:rFonts w:asciiTheme="minorEastAsia" w:eastAsiaTheme="minorEastAsia" w:hAnsiTheme="minorEastAsia" w:cs="宋体" w:hint="eastAsia"/>
                <w:b/>
                <w:szCs w:val="21"/>
              </w:rPr>
              <w:t>★</w:t>
            </w:r>
            <w:r w:rsidRPr="00AA7559">
              <w:rPr>
                <w:rFonts w:hint="eastAsia"/>
                <w:szCs w:val="21"/>
              </w:rPr>
              <w:t>1</w:t>
            </w:r>
            <w:r w:rsidRPr="00AA7559">
              <w:rPr>
                <w:rFonts w:hint="eastAsia"/>
                <w:szCs w:val="21"/>
              </w:rPr>
              <w:t>、</w:t>
            </w:r>
            <w:r w:rsidRPr="00AA7559">
              <w:rPr>
                <w:rFonts w:asciiTheme="minorEastAsia" w:hAnsiTheme="minorEastAsia" w:cs="宋体" w:hint="eastAsia"/>
                <w:b/>
                <w:kern w:val="0"/>
                <w:szCs w:val="21"/>
              </w:rPr>
              <w:t>总账</w:t>
            </w:r>
            <w:r>
              <w:rPr>
                <w:rFonts w:asciiTheme="minorEastAsia" w:hAnsiTheme="minorEastAsia" w:cs="宋体" w:hint="eastAsia"/>
                <w:b/>
                <w:kern w:val="0"/>
                <w:szCs w:val="21"/>
              </w:rPr>
              <w:t>与报表</w:t>
            </w:r>
            <w:r w:rsidRPr="00AA7559">
              <w:rPr>
                <w:rFonts w:asciiTheme="minorEastAsia" w:hAnsiTheme="minorEastAsia" w:cs="宋体"/>
                <w:b/>
                <w:kern w:val="0"/>
                <w:szCs w:val="21"/>
              </w:rPr>
              <w:t>管理</w:t>
            </w:r>
            <w:r w:rsidRPr="00AA7559">
              <w:rPr>
                <w:rFonts w:asciiTheme="minorEastAsia" w:hAnsiTheme="minorEastAsia" w:cs="宋体" w:hint="eastAsia"/>
                <w:color w:val="000000" w:themeColor="text1"/>
                <w:kern w:val="0"/>
                <w:szCs w:val="21"/>
              </w:rPr>
              <w:t>：基础资料</w:t>
            </w:r>
            <w:r w:rsidRPr="00AA7559">
              <w:rPr>
                <w:rFonts w:asciiTheme="minorEastAsia" w:hAnsiTheme="minorEastAsia" w:cs="宋体"/>
                <w:color w:val="000000" w:themeColor="text1"/>
                <w:kern w:val="0"/>
                <w:szCs w:val="21"/>
              </w:rPr>
              <w:t>、初始化、</w:t>
            </w:r>
            <w:r w:rsidRPr="00AA7559">
              <w:rPr>
                <w:rFonts w:asciiTheme="minorEastAsia" w:hAnsiTheme="minorEastAsia" w:cs="宋体" w:hint="eastAsia"/>
                <w:color w:val="000000" w:themeColor="text1"/>
                <w:kern w:val="0"/>
                <w:szCs w:val="21"/>
              </w:rPr>
              <w:t>凭证、</w:t>
            </w:r>
            <w:r w:rsidRPr="00AA7559">
              <w:rPr>
                <w:rFonts w:asciiTheme="minorEastAsia" w:hAnsiTheme="minorEastAsia" w:cs="宋体"/>
                <w:color w:val="000000" w:themeColor="text1"/>
                <w:kern w:val="0"/>
                <w:szCs w:val="21"/>
              </w:rPr>
              <w:t>账表</w:t>
            </w:r>
            <w:r w:rsidRPr="00AA7559">
              <w:rPr>
                <w:rFonts w:asciiTheme="minorEastAsia" w:hAnsiTheme="minorEastAsia" w:cs="宋体" w:hint="eastAsia"/>
                <w:color w:val="000000" w:themeColor="text1"/>
                <w:kern w:val="0"/>
                <w:szCs w:val="21"/>
              </w:rPr>
              <w:t>（总分类</w:t>
            </w:r>
            <w:r w:rsidRPr="00AA7559">
              <w:rPr>
                <w:rFonts w:asciiTheme="minorEastAsia" w:hAnsiTheme="minorEastAsia" w:cs="宋体"/>
                <w:color w:val="000000" w:themeColor="text1"/>
                <w:kern w:val="0"/>
                <w:szCs w:val="21"/>
              </w:rPr>
              <w:t>账、明细分类账、多栏式明细账、核算维度明细账、数量金额总账、数量金额明细账</w:t>
            </w:r>
            <w:r w:rsidRPr="00AA7559">
              <w:rPr>
                <w:rFonts w:asciiTheme="minorEastAsia" w:hAnsiTheme="minorEastAsia" w:cs="宋体" w:hint="eastAsia"/>
                <w:color w:val="000000" w:themeColor="text1"/>
                <w:kern w:val="0"/>
                <w:szCs w:val="21"/>
              </w:rPr>
              <w:t>）、</w:t>
            </w:r>
            <w:r w:rsidRPr="00AA7559">
              <w:rPr>
                <w:rFonts w:asciiTheme="minorEastAsia" w:hAnsiTheme="minorEastAsia" w:cs="宋体"/>
                <w:color w:val="000000" w:themeColor="text1"/>
                <w:kern w:val="0"/>
                <w:szCs w:val="21"/>
              </w:rPr>
              <w:t>财务报表、多账簿合并</w:t>
            </w:r>
            <w:r w:rsidRPr="00AA7559">
              <w:rPr>
                <w:rFonts w:asciiTheme="minorEastAsia" w:hAnsiTheme="minorEastAsia" w:cs="宋体" w:hint="eastAsia"/>
                <w:color w:val="000000" w:themeColor="text1"/>
                <w:kern w:val="0"/>
                <w:szCs w:val="21"/>
              </w:rPr>
              <w:t>、</w:t>
            </w:r>
            <w:r w:rsidRPr="00AA7559">
              <w:rPr>
                <w:rFonts w:asciiTheme="minorEastAsia" w:hAnsiTheme="minorEastAsia" w:cs="宋体"/>
                <w:color w:val="000000" w:themeColor="text1"/>
                <w:kern w:val="0"/>
                <w:szCs w:val="21"/>
              </w:rPr>
              <w:t>现金流量处理、期末</w:t>
            </w:r>
            <w:r w:rsidRPr="00AA7559">
              <w:rPr>
                <w:rFonts w:asciiTheme="minorEastAsia" w:hAnsiTheme="minorEastAsia" w:cs="宋体"/>
                <w:kern w:val="0"/>
                <w:szCs w:val="21"/>
              </w:rPr>
              <w:t>处理</w:t>
            </w:r>
            <w:r w:rsidRPr="00AA7559">
              <w:rPr>
                <w:rFonts w:asciiTheme="minorEastAsia" w:hAnsiTheme="minorEastAsia" w:cs="宋体" w:hint="eastAsia"/>
                <w:kern w:val="0"/>
                <w:szCs w:val="21"/>
              </w:rPr>
              <w:t>（期末</w:t>
            </w:r>
            <w:r w:rsidRPr="00AA7559">
              <w:rPr>
                <w:rFonts w:asciiTheme="minorEastAsia" w:hAnsiTheme="minorEastAsia" w:cs="宋体"/>
                <w:kern w:val="0"/>
                <w:szCs w:val="21"/>
              </w:rPr>
              <w:t>调汇、结转损益、自动转账、期末结账、凭证摊销、凭证预</w:t>
            </w:r>
            <w:r w:rsidRPr="00AA7559">
              <w:rPr>
                <w:rFonts w:asciiTheme="minorEastAsia" w:hAnsiTheme="minorEastAsia" w:cs="宋体" w:hint="eastAsia"/>
                <w:kern w:val="0"/>
                <w:szCs w:val="21"/>
              </w:rPr>
              <w:t>提）、</w:t>
            </w:r>
            <w:r w:rsidRPr="00AA7559">
              <w:rPr>
                <w:rFonts w:asciiTheme="minorEastAsia" w:hAnsiTheme="minorEastAsia" w:cs="宋体"/>
                <w:kern w:val="0"/>
                <w:szCs w:val="21"/>
              </w:rPr>
              <w:t>调整期间业务处理</w:t>
            </w:r>
            <w:r w:rsidRPr="00AA7559">
              <w:rPr>
                <w:rFonts w:asciiTheme="minorEastAsia" w:hAnsiTheme="minorEastAsia" w:cs="宋体" w:hint="eastAsia"/>
                <w:kern w:val="0"/>
                <w:szCs w:val="21"/>
              </w:rPr>
              <w:t>、</w:t>
            </w:r>
            <w:r w:rsidRPr="00AA7559">
              <w:rPr>
                <w:rFonts w:asciiTheme="minorEastAsia" w:hAnsiTheme="minorEastAsia" w:cs="宋体"/>
                <w:kern w:val="0"/>
                <w:szCs w:val="21"/>
              </w:rPr>
              <w:t>科目体系</w:t>
            </w:r>
            <w:r w:rsidRPr="00AA7559">
              <w:rPr>
                <w:rFonts w:asciiTheme="minorEastAsia" w:hAnsiTheme="minorEastAsia" w:cs="宋体" w:hint="eastAsia"/>
                <w:kern w:val="0"/>
                <w:szCs w:val="21"/>
              </w:rPr>
              <w:t>。</w:t>
            </w:r>
            <w:r w:rsidRPr="00AA7559">
              <w:rPr>
                <w:rFonts w:asciiTheme="minorEastAsia" w:hAnsiTheme="minorEastAsia" w:cs="宋体" w:hint="eastAsia"/>
                <w:b/>
                <w:kern w:val="0"/>
                <w:szCs w:val="21"/>
              </w:rPr>
              <w:t>功能说明：</w:t>
            </w:r>
            <w:r w:rsidRPr="00AA7559">
              <w:rPr>
                <w:rFonts w:asciiTheme="minorEastAsia" w:hAnsiTheme="minorEastAsia" w:cs="宋体" w:hint="eastAsia"/>
                <w:kern w:val="0"/>
                <w:szCs w:val="21"/>
              </w:rPr>
              <w:t>记录了医院发生的各种经济业务在账务上反映的全部内容；反映医院账务处理的全过程，从账务处理所需初始信息，到凭证录入、审核、记账，以及各种辅助核算账信息的输入和输出，包括部门核算、供应商核算、科教与财政资金项目核算和往来核算等，最后产生各种会计账簿输出打印等内容。包括凭证制单、自动凭证、凭证审核、凭证记账、凭证打印、凭证模板、凭证统计等信息。</w:t>
            </w:r>
          </w:p>
          <w:p w:rsidR="005A27DA" w:rsidRPr="00CD509A" w:rsidRDefault="005A27DA" w:rsidP="00501FBD">
            <w:pPr>
              <w:pStyle w:val="aa"/>
              <w:rPr>
                <w:rFonts w:asciiTheme="minorEastAsia" w:hAnsiTheme="minorEastAsia" w:cs="宋体"/>
                <w:kern w:val="0"/>
                <w:szCs w:val="21"/>
              </w:rPr>
            </w:pPr>
            <w:r w:rsidRPr="00AA7559">
              <w:rPr>
                <w:rFonts w:asciiTheme="minorEastAsia" w:hAnsiTheme="minorEastAsia" w:cs="宋体" w:hint="eastAsia"/>
                <w:b/>
                <w:kern w:val="0"/>
                <w:szCs w:val="21"/>
              </w:rPr>
              <w:t>报表</w:t>
            </w:r>
            <w:r w:rsidRPr="00AA7559">
              <w:rPr>
                <w:rFonts w:asciiTheme="minorEastAsia" w:hAnsiTheme="minorEastAsia" w:cs="宋体"/>
                <w:b/>
                <w:kern w:val="0"/>
                <w:szCs w:val="21"/>
              </w:rPr>
              <w:t>管理</w:t>
            </w:r>
            <w:r w:rsidRPr="00AA7559">
              <w:rPr>
                <w:rFonts w:asciiTheme="minorEastAsia" w:hAnsiTheme="minorEastAsia" w:cs="宋体" w:hint="eastAsia"/>
                <w:b/>
                <w:kern w:val="0"/>
                <w:szCs w:val="21"/>
              </w:rPr>
              <w:t>：</w:t>
            </w:r>
            <w:r w:rsidRPr="00AA7559">
              <w:rPr>
                <w:rFonts w:asciiTheme="minorEastAsia" w:hAnsiTheme="minorEastAsia" w:cs="宋体" w:hint="eastAsia"/>
                <w:kern w:val="0"/>
                <w:szCs w:val="21"/>
              </w:rPr>
              <w:t>基础</w:t>
            </w:r>
            <w:r w:rsidRPr="00AA7559">
              <w:rPr>
                <w:rFonts w:asciiTheme="minorEastAsia" w:hAnsiTheme="minorEastAsia" w:cs="宋体"/>
                <w:kern w:val="0"/>
                <w:szCs w:val="21"/>
              </w:rPr>
              <w:t>设置</w:t>
            </w:r>
            <w:r w:rsidRPr="00AA7559">
              <w:rPr>
                <w:rFonts w:asciiTheme="minorEastAsia" w:hAnsiTheme="minorEastAsia" w:cs="宋体" w:hint="eastAsia"/>
                <w:kern w:val="0"/>
                <w:szCs w:val="21"/>
              </w:rPr>
              <w:t>（报表</w:t>
            </w:r>
            <w:r w:rsidRPr="00AA7559">
              <w:rPr>
                <w:rFonts w:asciiTheme="minorEastAsia" w:hAnsiTheme="minorEastAsia" w:cs="宋体"/>
                <w:kern w:val="0"/>
                <w:szCs w:val="21"/>
              </w:rPr>
              <w:t>项目、项目数据</w:t>
            </w:r>
            <w:r w:rsidRPr="00AA7559">
              <w:rPr>
                <w:rFonts w:asciiTheme="minorEastAsia" w:hAnsiTheme="minorEastAsia" w:cs="宋体" w:hint="eastAsia"/>
                <w:kern w:val="0"/>
                <w:szCs w:val="21"/>
              </w:rPr>
              <w:t>类型</w:t>
            </w:r>
            <w:r w:rsidRPr="00AA7559">
              <w:rPr>
                <w:rFonts w:asciiTheme="minorEastAsia" w:hAnsiTheme="minorEastAsia" w:cs="宋体"/>
                <w:kern w:val="0"/>
                <w:szCs w:val="21"/>
              </w:rPr>
              <w:t>、金额单位</w:t>
            </w:r>
            <w:r w:rsidRPr="00AA7559">
              <w:rPr>
                <w:rFonts w:asciiTheme="minorEastAsia" w:hAnsiTheme="minorEastAsia" w:cs="宋体" w:hint="eastAsia"/>
                <w:kern w:val="0"/>
                <w:szCs w:val="21"/>
              </w:rPr>
              <w:t>）、报表</w:t>
            </w:r>
            <w:r w:rsidRPr="00AA7559">
              <w:rPr>
                <w:rFonts w:asciiTheme="minorEastAsia" w:hAnsiTheme="minorEastAsia" w:cs="宋体"/>
                <w:kern w:val="0"/>
                <w:szCs w:val="21"/>
              </w:rPr>
              <w:t>模板管理、报表管理</w:t>
            </w:r>
            <w:r w:rsidRPr="00AA7559">
              <w:rPr>
                <w:rFonts w:asciiTheme="minorEastAsia" w:hAnsiTheme="minorEastAsia" w:cs="宋体" w:hint="eastAsia"/>
                <w:kern w:val="0"/>
                <w:szCs w:val="21"/>
              </w:rPr>
              <w:t>、</w:t>
            </w:r>
            <w:r w:rsidRPr="00AA7559">
              <w:rPr>
                <w:rFonts w:asciiTheme="minorEastAsia" w:hAnsiTheme="minorEastAsia" w:cs="宋体"/>
                <w:kern w:val="0"/>
                <w:szCs w:val="21"/>
              </w:rPr>
              <w:t>表间勾稽关系、自定义报表、报表取数函数、报表项目数据查询、报表数据授权</w:t>
            </w:r>
            <w:r w:rsidRPr="00AA7559">
              <w:rPr>
                <w:rFonts w:asciiTheme="minorEastAsia" w:hAnsiTheme="minorEastAsia" w:cs="宋体" w:hint="eastAsia"/>
                <w:kern w:val="0"/>
                <w:szCs w:val="21"/>
              </w:rPr>
              <w:t>。</w:t>
            </w:r>
            <w:r w:rsidRPr="00AA7559">
              <w:rPr>
                <w:rFonts w:asciiTheme="minorEastAsia" w:hAnsiTheme="minorEastAsia" w:cs="宋体" w:hint="eastAsia"/>
                <w:b/>
                <w:color w:val="000000" w:themeColor="text1"/>
                <w:kern w:val="0"/>
                <w:szCs w:val="21"/>
              </w:rPr>
              <w:t>功能</w:t>
            </w:r>
            <w:r w:rsidRPr="00AA7559">
              <w:rPr>
                <w:rFonts w:asciiTheme="minorEastAsia" w:hAnsiTheme="minorEastAsia" w:cs="宋体"/>
                <w:b/>
                <w:color w:val="000000" w:themeColor="text1"/>
                <w:kern w:val="0"/>
                <w:szCs w:val="21"/>
              </w:rPr>
              <w:t>说明：</w:t>
            </w:r>
            <w:r w:rsidRPr="00AA7559">
              <w:rPr>
                <w:rFonts w:asciiTheme="minorEastAsia" w:hAnsiTheme="minorEastAsia" w:cs="仿宋_GB2312" w:hint="eastAsia"/>
                <w:bCs/>
                <w:szCs w:val="21"/>
              </w:rPr>
              <w:t>实现财务报表自定义取数，完成资产负债表、收支总表、收支明细表等规定报表的上报。医院报表编制规范管理，统一报表模板；提供符合新医院会计准则的报表模板，包括会计报表模板、会计报表制作、会计报表查询、报表审</w:t>
            </w:r>
            <w:r w:rsidRPr="00AA7559">
              <w:rPr>
                <w:rFonts w:asciiTheme="minorEastAsia" w:hAnsiTheme="minorEastAsia" w:cs="宋体" w:hint="eastAsia"/>
                <w:kern w:val="0"/>
                <w:szCs w:val="21"/>
              </w:rPr>
              <w:t>核等功能。根据报表模板，快速手工或者系统自动定期出具各期报表。</w:t>
            </w:r>
          </w:p>
          <w:p w:rsidR="005A27DA" w:rsidRPr="00AA7559" w:rsidRDefault="005A27DA" w:rsidP="00501FBD">
            <w:pPr>
              <w:rPr>
                <w:rFonts w:asciiTheme="minorEastAsia" w:hAnsiTheme="minorEastAsia" w:cs="仿宋_GB2312"/>
                <w:bCs/>
                <w:szCs w:val="21"/>
              </w:rPr>
            </w:pPr>
            <w:r>
              <w:rPr>
                <w:rFonts w:hint="eastAsia"/>
                <w:szCs w:val="21"/>
              </w:rPr>
              <w:t>2</w:t>
            </w:r>
            <w:r w:rsidRPr="00AA7559">
              <w:rPr>
                <w:rFonts w:hint="eastAsia"/>
                <w:szCs w:val="21"/>
              </w:rPr>
              <w:t>、</w:t>
            </w:r>
            <w:r w:rsidRPr="00AA7559">
              <w:rPr>
                <w:rFonts w:asciiTheme="minorEastAsia" w:hAnsiTheme="minorEastAsia" w:cs="宋体" w:hint="eastAsia"/>
                <w:b/>
                <w:kern w:val="0"/>
                <w:szCs w:val="21"/>
              </w:rPr>
              <w:t>现金</w:t>
            </w:r>
            <w:r w:rsidRPr="00AA7559">
              <w:rPr>
                <w:rFonts w:asciiTheme="minorEastAsia" w:hAnsiTheme="minorEastAsia" w:cs="宋体"/>
                <w:b/>
                <w:kern w:val="0"/>
                <w:szCs w:val="21"/>
              </w:rPr>
              <w:t>管理</w:t>
            </w:r>
            <w:r>
              <w:rPr>
                <w:rFonts w:asciiTheme="minorEastAsia" w:hAnsiTheme="minorEastAsia" w:cs="宋体" w:hint="eastAsia"/>
                <w:b/>
                <w:kern w:val="0"/>
                <w:szCs w:val="21"/>
              </w:rPr>
              <w:t>与现金流量管理</w:t>
            </w:r>
            <w:r w:rsidRPr="00AA7559">
              <w:rPr>
                <w:rFonts w:asciiTheme="minorEastAsia" w:hAnsiTheme="minorEastAsia" w:cs="宋体" w:hint="eastAsia"/>
                <w:b/>
                <w:kern w:val="0"/>
                <w:szCs w:val="21"/>
              </w:rPr>
              <w:t>：</w:t>
            </w:r>
            <w:r w:rsidRPr="00AA7559">
              <w:rPr>
                <w:rFonts w:asciiTheme="minorEastAsia" w:hAnsiTheme="minorEastAsia" w:cs="宋体" w:hint="eastAsia"/>
                <w:kern w:val="0"/>
                <w:szCs w:val="21"/>
              </w:rPr>
              <w:t>现金管理模块</w:t>
            </w:r>
            <w:r w:rsidRPr="00AA7559">
              <w:rPr>
                <w:rFonts w:asciiTheme="minorEastAsia" w:hAnsiTheme="minorEastAsia" w:cs="宋体"/>
                <w:kern w:val="0"/>
                <w:szCs w:val="21"/>
              </w:rPr>
              <w:t>、还原日常业务</w:t>
            </w:r>
            <w:r w:rsidRPr="00AA7559">
              <w:rPr>
                <w:rFonts w:asciiTheme="minorEastAsia" w:hAnsiTheme="minorEastAsia" w:cs="宋体" w:hint="eastAsia"/>
                <w:kern w:val="0"/>
                <w:szCs w:val="21"/>
              </w:rPr>
              <w:t>、支持银行对账单电子文件直接导入、支持医院资金统收统支管理模式（银行</w:t>
            </w:r>
            <w:r w:rsidRPr="00AA7559">
              <w:rPr>
                <w:rFonts w:asciiTheme="minorEastAsia" w:hAnsiTheme="minorEastAsia" w:cs="宋体"/>
                <w:kern w:val="0"/>
                <w:szCs w:val="21"/>
              </w:rPr>
              <w:t>账号、</w:t>
            </w:r>
            <w:r w:rsidRPr="00AA7559">
              <w:rPr>
                <w:rFonts w:asciiTheme="minorEastAsia" w:hAnsiTheme="minorEastAsia" w:cs="宋体" w:hint="eastAsia"/>
                <w:kern w:val="0"/>
                <w:szCs w:val="21"/>
              </w:rPr>
              <w:t>内部</w:t>
            </w:r>
            <w:r w:rsidRPr="00AA7559">
              <w:rPr>
                <w:rFonts w:asciiTheme="minorEastAsia" w:hAnsiTheme="minorEastAsia" w:cs="宋体"/>
                <w:kern w:val="0"/>
                <w:szCs w:val="21"/>
              </w:rPr>
              <w:t>账号、</w:t>
            </w:r>
            <w:r w:rsidRPr="00AA7559">
              <w:rPr>
                <w:rFonts w:asciiTheme="minorEastAsia" w:hAnsiTheme="minorEastAsia" w:cs="宋体" w:hint="eastAsia"/>
                <w:kern w:val="0"/>
                <w:szCs w:val="21"/>
              </w:rPr>
              <w:t>收付款</w:t>
            </w:r>
            <w:r w:rsidRPr="00AA7559">
              <w:rPr>
                <w:rFonts w:asciiTheme="minorEastAsia" w:hAnsiTheme="minorEastAsia" w:cs="宋体"/>
                <w:kern w:val="0"/>
                <w:szCs w:val="21"/>
              </w:rPr>
              <w:t>用途</w:t>
            </w:r>
            <w:r w:rsidRPr="00AA7559">
              <w:rPr>
                <w:rFonts w:asciiTheme="minorEastAsia" w:hAnsiTheme="minorEastAsia" w:cs="宋体" w:hint="eastAsia"/>
                <w:kern w:val="0"/>
                <w:szCs w:val="21"/>
              </w:rPr>
              <w:t>、</w:t>
            </w:r>
            <w:r w:rsidRPr="00AA7559">
              <w:rPr>
                <w:rFonts w:asciiTheme="minorEastAsia" w:hAnsiTheme="minorEastAsia" w:cs="宋体"/>
                <w:kern w:val="0"/>
                <w:szCs w:val="21"/>
              </w:rPr>
              <w:t>现金账号、参数设置</w:t>
            </w:r>
            <w:r w:rsidRPr="00AA7559">
              <w:rPr>
                <w:rFonts w:asciiTheme="minorEastAsia" w:hAnsiTheme="minorEastAsia" w:cs="宋体" w:hint="eastAsia"/>
                <w:kern w:val="0"/>
                <w:szCs w:val="21"/>
              </w:rPr>
              <w:t>、</w:t>
            </w:r>
            <w:r w:rsidRPr="00AA7559">
              <w:rPr>
                <w:rFonts w:asciiTheme="minorEastAsia" w:hAnsiTheme="minorEastAsia" w:cs="宋体"/>
                <w:kern w:val="0"/>
                <w:szCs w:val="21"/>
              </w:rPr>
              <w:t>初始化、付款申请、日常业务处理</w:t>
            </w:r>
            <w:r w:rsidRPr="00AA7559">
              <w:rPr>
                <w:rFonts w:asciiTheme="minorEastAsia" w:hAnsiTheme="minorEastAsia" w:cs="宋体" w:hint="eastAsia"/>
                <w:kern w:val="0"/>
                <w:szCs w:val="21"/>
              </w:rPr>
              <w:t>、</w:t>
            </w:r>
            <w:r w:rsidRPr="00AA7559">
              <w:rPr>
                <w:rFonts w:asciiTheme="minorEastAsia" w:hAnsiTheme="minorEastAsia" w:cs="宋体"/>
                <w:kern w:val="0"/>
                <w:szCs w:val="21"/>
              </w:rPr>
              <w:t>现金盘点、银行存款对账</w:t>
            </w:r>
            <w:r w:rsidRPr="00AA7559">
              <w:rPr>
                <w:rFonts w:asciiTheme="minorEastAsia" w:hAnsiTheme="minorEastAsia" w:cs="宋体" w:hint="eastAsia"/>
                <w:kern w:val="0"/>
                <w:szCs w:val="21"/>
              </w:rPr>
              <w:t>、</w:t>
            </w:r>
            <w:r w:rsidRPr="00AA7559">
              <w:rPr>
                <w:rFonts w:asciiTheme="minorEastAsia" w:hAnsiTheme="minorEastAsia" w:cs="宋体"/>
                <w:kern w:val="0"/>
                <w:szCs w:val="21"/>
              </w:rPr>
              <w:t>期末处理、日记账</w:t>
            </w:r>
            <w:r w:rsidRPr="00AA7559">
              <w:rPr>
                <w:rFonts w:asciiTheme="minorEastAsia" w:hAnsiTheme="minorEastAsia" w:cs="宋体" w:hint="eastAsia"/>
                <w:kern w:val="0"/>
                <w:szCs w:val="21"/>
              </w:rPr>
              <w:t>、</w:t>
            </w:r>
            <w:r w:rsidRPr="00AA7559">
              <w:rPr>
                <w:rFonts w:asciiTheme="minorEastAsia" w:hAnsiTheme="minorEastAsia" w:cs="宋体"/>
                <w:kern w:val="0"/>
                <w:szCs w:val="21"/>
              </w:rPr>
              <w:t>报表分析</w:t>
            </w:r>
            <w:r w:rsidRPr="00AA7559">
              <w:rPr>
                <w:rFonts w:asciiTheme="minorEastAsia" w:hAnsiTheme="minorEastAsia" w:cs="宋体" w:hint="eastAsia"/>
                <w:color w:val="000000" w:themeColor="text1"/>
                <w:kern w:val="0"/>
                <w:szCs w:val="21"/>
              </w:rPr>
              <w:t>）。</w:t>
            </w:r>
            <w:r w:rsidRPr="00AA7559">
              <w:rPr>
                <w:rFonts w:asciiTheme="minorEastAsia" w:hAnsiTheme="minorEastAsia" w:cs="宋体" w:hint="eastAsia"/>
                <w:b/>
                <w:color w:val="000000" w:themeColor="text1"/>
                <w:kern w:val="0"/>
                <w:szCs w:val="21"/>
              </w:rPr>
              <w:t>功能</w:t>
            </w:r>
            <w:r w:rsidRPr="00AA7559">
              <w:rPr>
                <w:rFonts w:asciiTheme="minorEastAsia" w:hAnsiTheme="minorEastAsia" w:cs="宋体"/>
                <w:b/>
                <w:color w:val="000000" w:themeColor="text1"/>
                <w:kern w:val="0"/>
                <w:szCs w:val="21"/>
              </w:rPr>
              <w:t>说明：</w:t>
            </w:r>
            <w:r w:rsidRPr="00AA7559">
              <w:rPr>
                <w:rFonts w:asciiTheme="minorEastAsia" w:hAnsiTheme="minorEastAsia" w:cs="仿宋_GB2312" w:hint="eastAsia"/>
                <w:bCs/>
                <w:szCs w:val="21"/>
              </w:rPr>
              <w:t>为医院出纳提供管</w:t>
            </w:r>
            <w:r w:rsidRPr="00AA7559">
              <w:rPr>
                <w:rFonts w:asciiTheme="minorEastAsia" w:hAnsiTheme="minorEastAsia" w:cs="仿宋_GB2312" w:hint="eastAsia"/>
                <w:bCs/>
                <w:szCs w:val="21"/>
              </w:rPr>
              <w:lastRenderedPageBreak/>
              <w:t>理工具，管理医院资金、票据的收支业务，通过业务流程、权限、盘点作业、账表等保证医院资金收支业务的准确执行，确保资金安全。满足出纳管理的需要，包括出纳的全部工作内容：现金银行出纳流水账登记、现金银行日记账管理、出纳对账、银行对账等日常工作处理；包括银行初始、日记账、出纳账登记、出纳对账、银行对账等信息。</w:t>
            </w:r>
          </w:p>
          <w:p w:rsidR="005A27DA" w:rsidRDefault="005A27DA" w:rsidP="00501FBD">
            <w:pPr>
              <w:pStyle w:val="aa"/>
              <w:rPr>
                <w:rFonts w:asciiTheme="minorEastAsia" w:hAnsiTheme="minorEastAsia" w:cs="宋体"/>
                <w:kern w:val="0"/>
                <w:szCs w:val="21"/>
              </w:rPr>
            </w:pPr>
            <w:r w:rsidRPr="00AA7559">
              <w:rPr>
                <w:rFonts w:asciiTheme="minorEastAsia" w:hAnsiTheme="minorEastAsia" w:cs="宋体" w:hint="eastAsia"/>
                <w:b/>
                <w:kern w:val="0"/>
                <w:szCs w:val="21"/>
              </w:rPr>
              <w:t>现金流量</w:t>
            </w:r>
            <w:r w:rsidRPr="00AA7559">
              <w:rPr>
                <w:rFonts w:asciiTheme="minorEastAsia" w:hAnsiTheme="minorEastAsia" w:cs="宋体"/>
                <w:b/>
                <w:kern w:val="0"/>
                <w:szCs w:val="21"/>
              </w:rPr>
              <w:t>管理</w:t>
            </w:r>
            <w:r w:rsidRPr="00AA7559">
              <w:rPr>
                <w:rFonts w:asciiTheme="minorEastAsia" w:hAnsiTheme="minorEastAsia" w:cs="宋体" w:hint="eastAsia"/>
                <w:b/>
                <w:kern w:val="0"/>
                <w:szCs w:val="21"/>
              </w:rPr>
              <w:t>：</w:t>
            </w:r>
            <w:r w:rsidRPr="00AA7559">
              <w:rPr>
                <w:rFonts w:asciiTheme="minorEastAsia" w:hAnsiTheme="minorEastAsia" w:cs="宋体" w:hint="eastAsia"/>
                <w:kern w:val="0"/>
                <w:szCs w:val="21"/>
              </w:rPr>
              <w:t>现金流量项目、T型账户、附表项目与调整、现金流量表查询、现金流量表。</w:t>
            </w:r>
            <w:r w:rsidRPr="00AA7559">
              <w:rPr>
                <w:rFonts w:asciiTheme="minorEastAsia" w:hAnsiTheme="minorEastAsia" w:cs="宋体" w:hint="eastAsia"/>
                <w:b/>
                <w:kern w:val="0"/>
                <w:szCs w:val="21"/>
              </w:rPr>
              <w:t>功能说明：</w:t>
            </w:r>
            <w:r w:rsidRPr="00AA7559">
              <w:rPr>
                <w:rFonts w:asciiTheme="minorEastAsia" w:hAnsiTheme="minorEastAsia" w:cs="宋体" w:hint="eastAsia"/>
                <w:kern w:val="0"/>
                <w:szCs w:val="21"/>
              </w:rPr>
              <w:t>帮助医院体现现金及现金等价物的流入和流出，包括对现金收支的影响，也包含对资金管理的体现，更需要明确医院资金的责任情况。</w:t>
            </w:r>
          </w:p>
          <w:p w:rsidR="005A27DA" w:rsidRPr="00EC16E7" w:rsidRDefault="005A27DA" w:rsidP="00501FBD">
            <w:pPr>
              <w:pStyle w:val="aa"/>
              <w:rPr>
                <w:rFonts w:asciiTheme="minorEastAsia" w:hAnsiTheme="minorEastAsia" w:cs="宋体"/>
                <w:b/>
                <w:kern w:val="0"/>
                <w:szCs w:val="21"/>
              </w:rPr>
            </w:pPr>
            <w:r>
              <w:rPr>
                <w:rFonts w:hint="eastAsia"/>
                <w:szCs w:val="21"/>
              </w:rPr>
              <w:t>3</w:t>
            </w:r>
            <w:r w:rsidRPr="00AA7559">
              <w:rPr>
                <w:rFonts w:hint="eastAsia"/>
                <w:szCs w:val="21"/>
              </w:rPr>
              <w:t>、</w:t>
            </w:r>
            <w:r w:rsidRPr="00AA7559">
              <w:rPr>
                <w:rFonts w:asciiTheme="minorEastAsia" w:hAnsiTheme="minorEastAsia" w:cs="宋体" w:hint="eastAsia"/>
                <w:b/>
                <w:kern w:val="0"/>
                <w:szCs w:val="21"/>
              </w:rPr>
              <w:t>资产</w:t>
            </w:r>
            <w:r w:rsidRPr="00AA7559">
              <w:rPr>
                <w:rFonts w:asciiTheme="minorEastAsia" w:hAnsiTheme="minorEastAsia" w:cs="宋体"/>
                <w:b/>
                <w:kern w:val="0"/>
                <w:szCs w:val="21"/>
              </w:rPr>
              <w:t>管理</w:t>
            </w:r>
            <w:r w:rsidRPr="00AA7559">
              <w:rPr>
                <w:rFonts w:asciiTheme="minorEastAsia" w:hAnsiTheme="minorEastAsia" w:cs="宋体" w:hint="eastAsia"/>
                <w:b/>
                <w:kern w:val="0"/>
                <w:szCs w:val="21"/>
              </w:rPr>
              <w:t>：</w:t>
            </w:r>
            <w:r>
              <w:rPr>
                <w:rFonts w:asciiTheme="minorEastAsia" w:hAnsiTheme="minorEastAsia" w:cs="宋体" w:hint="eastAsia"/>
                <w:kern w:val="0"/>
                <w:szCs w:val="21"/>
              </w:rPr>
              <w:t>资产类别、变动方式、使用状况、折旧方法、资产申请</w:t>
            </w:r>
            <w:r w:rsidRPr="00AA7559">
              <w:rPr>
                <w:rFonts w:asciiTheme="minorEastAsia" w:hAnsiTheme="minorEastAsia" w:cs="宋体" w:hint="eastAsia"/>
                <w:kern w:val="0"/>
                <w:szCs w:val="21"/>
              </w:rPr>
              <w:t>、</w:t>
            </w:r>
            <w:r>
              <w:rPr>
                <w:rFonts w:asciiTheme="minorEastAsia" w:hAnsiTheme="minorEastAsia" w:cs="宋体" w:hint="eastAsia"/>
                <w:kern w:val="0"/>
                <w:szCs w:val="21"/>
              </w:rPr>
              <w:t>增加、</w:t>
            </w:r>
            <w:r w:rsidRPr="00AA7559">
              <w:rPr>
                <w:rFonts w:asciiTheme="minorEastAsia" w:hAnsiTheme="minorEastAsia" w:cs="宋体" w:hint="eastAsia"/>
                <w:kern w:val="0"/>
                <w:szCs w:val="21"/>
              </w:rPr>
              <w:t>变动与计提折旧、自动生成凭证、与总账对账、工作量管理、固定资产清单、折旧明细表、汇总表等各类报表。</w:t>
            </w:r>
            <w:r w:rsidRPr="00AA7559">
              <w:rPr>
                <w:rFonts w:asciiTheme="minorEastAsia" w:hAnsiTheme="minorEastAsia" w:cs="宋体" w:hint="eastAsia"/>
                <w:b/>
                <w:kern w:val="0"/>
                <w:szCs w:val="21"/>
              </w:rPr>
              <w:t>功能说明：</w:t>
            </w:r>
            <w:r w:rsidRPr="00AA7559">
              <w:rPr>
                <w:rFonts w:asciiTheme="minorEastAsia" w:hAnsiTheme="minorEastAsia" w:cs="仿宋_GB2312" w:hint="eastAsia"/>
                <w:bCs/>
                <w:szCs w:val="21"/>
              </w:rPr>
              <w:t>为医院资产管理提供管理工具，建立完整的资产台账，完成对资产的增减变动以及折旧计提和分配的核算工作。帮助医院管理者通过该模块提供的各种方法来管理资产，进行相应的会计核算处理，全面掌握资产的数量与价值，追踪资产的使用状况，提高资产利用率。</w:t>
            </w:r>
          </w:p>
          <w:p w:rsidR="005A27DA" w:rsidRPr="00AA7559" w:rsidRDefault="005A27DA" w:rsidP="00501FBD">
            <w:pPr>
              <w:jc w:val="left"/>
              <w:rPr>
                <w:rFonts w:asciiTheme="minorEastAsia" w:hAnsiTheme="minorEastAsia" w:cs="仿宋_GB2312"/>
                <w:bCs/>
                <w:szCs w:val="21"/>
              </w:rPr>
            </w:pPr>
            <w:r>
              <w:rPr>
                <w:rFonts w:hint="eastAsia"/>
                <w:szCs w:val="21"/>
              </w:rPr>
              <w:t>4</w:t>
            </w:r>
            <w:r w:rsidRPr="00AA7559">
              <w:rPr>
                <w:rFonts w:hint="eastAsia"/>
                <w:szCs w:val="21"/>
              </w:rPr>
              <w:t>、</w:t>
            </w:r>
            <w:r>
              <w:rPr>
                <w:rFonts w:asciiTheme="minorEastAsia" w:hAnsiTheme="minorEastAsia" w:cs="宋体" w:hint="eastAsia"/>
                <w:b/>
                <w:kern w:val="0"/>
                <w:szCs w:val="21"/>
              </w:rPr>
              <w:t>薪酬</w:t>
            </w:r>
            <w:r w:rsidRPr="00AA7559">
              <w:rPr>
                <w:rFonts w:asciiTheme="minorEastAsia" w:hAnsiTheme="minorEastAsia" w:cs="宋体" w:hint="eastAsia"/>
                <w:b/>
                <w:kern w:val="0"/>
                <w:szCs w:val="21"/>
              </w:rPr>
              <w:t>管理</w:t>
            </w:r>
            <w:r w:rsidRPr="00AA7559">
              <w:rPr>
                <w:rFonts w:asciiTheme="minorEastAsia" w:eastAsiaTheme="minorEastAsia" w:hAnsiTheme="minorEastAsia" w:cs="宋体" w:hint="eastAsia"/>
                <w:b/>
                <w:color w:val="000000"/>
                <w:szCs w:val="21"/>
              </w:rPr>
              <w:t>：</w:t>
            </w:r>
            <w:r w:rsidRPr="00AA7559">
              <w:rPr>
                <w:rFonts w:asciiTheme="minorEastAsia" w:hAnsiTheme="minorEastAsia" w:cs="仿宋_GB2312" w:hint="eastAsia"/>
                <w:bCs/>
                <w:szCs w:val="21"/>
              </w:rPr>
              <w:t>类别管理、部门管理、职员管理、</w:t>
            </w:r>
            <w:r>
              <w:rPr>
                <w:rFonts w:asciiTheme="minorEastAsia" w:hAnsiTheme="minorEastAsia" w:cs="仿宋_GB2312" w:hint="eastAsia"/>
                <w:bCs/>
                <w:szCs w:val="21"/>
              </w:rPr>
              <w:t>职员</w:t>
            </w:r>
            <w:r w:rsidRPr="00AA7559">
              <w:rPr>
                <w:rFonts w:asciiTheme="minorEastAsia" w:hAnsiTheme="minorEastAsia" w:cs="仿宋_GB2312" w:hint="eastAsia"/>
                <w:bCs/>
                <w:szCs w:val="21"/>
              </w:rPr>
              <w:t>变动、计算公式、工资录入、所得税计算、费用分配、生成凭证、职员台账、工资汇总表、工资条等各类报表查询。</w:t>
            </w:r>
            <w:r w:rsidRPr="00AA7559">
              <w:rPr>
                <w:rFonts w:asciiTheme="minorEastAsia" w:hAnsiTheme="minorEastAsia" w:cs="仿宋_GB2312" w:hint="eastAsia"/>
                <w:b/>
                <w:bCs/>
                <w:szCs w:val="21"/>
              </w:rPr>
              <w:t>功能说明：</w:t>
            </w:r>
            <w:r w:rsidRPr="00AA7559">
              <w:rPr>
                <w:rFonts w:asciiTheme="minorEastAsia" w:hAnsiTheme="minorEastAsia" w:cs="仿宋_GB2312" w:hint="eastAsia"/>
                <w:bCs/>
                <w:szCs w:val="21"/>
              </w:rPr>
              <w:t>帮助医院实现全院各科室整体的薪酬福利计算和自动生成凭证；支持各种薪酬报表和工资条查询。支持员工明细报表，职员异动情况分析表，职员变动分类统计表等报表的查询。</w:t>
            </w:r>
          </w:p>
          <w:p w:rsidR="005A27DA" w:rsidRDefault="005A27DA" w:rsidP="00501FBD">
            <w:pPr>
              <w:pStyle w:val="aa"/>
              <w:rPr>
                <w:rFonts w:asciiTheme="minorEastAsia" w:hAnsiTheme="minorEastAsia" w:cs="宋体"/>
                <w:kern w:val="0"/>
                <w:szCs w:val="21"/>
              </w:rPr>
            </w:pPr>
            <w:r w:rsidRPr="00AA7559">
              <w:rPr>
                <w:rFonts w:asciiTheme="minorEastAsia" w:eastAsiaTheme="minorEastAsia" w:hAnsiTheme="minorEastAsia" w:cs="宋体" w:hint="eastAsia"/>
                <w:b/>
                <w:szCs w:val="21"/>
              </w:rPr>
              <w:t>★</w:t>
            </w:r>
            <w:r>
              <w:rPr>
                <w:rFonts w:hint="eastAsia"/>
                <w:szCs w:val="21"/>
              </w:rPr>
              <w:t>5</w:t>
            </w:r>
            <w:r w:rsidRPr="00AA7559">
              <w:rPr>
                <w:rFonts w:hint="eastAsia"/>
                <w:szCs w:val="21"/>
              </w:rPr>
              <w:t>、</w:t>
            </w:r>
            <w:r w:rsidRPr="00AA7559">
              <w:rPr>
                <w:rFonts w:asciiTheme="minorEastAsia" w:hAnsiTheme="minorEastAsia" w:cs="宋体" w:hint="eastAsia"/>
                <w:b/>
                <w:kern w:val="0"/>
                <w:szCs w:val="21"/>
              </w:rPr>
              <w:t>政府</w:t>
            </w:r>
            <w:r w:rsidRPr="00AA7559">
              <w:rPr>
                <w:rFonts w:asciiTheme="minorEastAsia" w:hAnsiTheme="minorEastAsia" w:cs="宋体"/>
                <w:b/>
                <w:kern w:val="0"/>
                <w:szCs w:val="21"/>
              </w:rPr>
              <w:t>会计制度</w:t>
            </w:r>
            <w:r w:rsidRPr="00AA7559">
              <w:rPr>
                <w:rFonts w:asciiTheme="minorEastAsia" w:hAnsiTheme="minorEastAsia" w:cs="宋体" w:hint="eastAsia"/>
                <w:b/>
                <w:kern w:val="0"/>
                <w:szCs w:val="21"/>
              </w:rPr>
              <w:t>：</w:t>
            </w:r>
            <w:r w:rsidRPr="00175ACC">
              <w:rPr>
                <w:rFonts w:asciiTheme="minorEastAsia" w:hAnsiTheme="minorEastAsia" w:cs="宋体" w:hint="eastAsia"/>
                <w:kern w:val="0"/>
                <w:szCs w:val="21"/>
              </w:rPr>
              <w:t>满足医院执行《政府会计制度——行政事业单位会计科目和报表》（财会《2017》25号文的所有要求</w:t>
            </w:r>
            <w:r w:rsidRPr="00AA7559">
              <w:rPr>
                <w:rFonts w:asciiTheme="minorEastAsia" w:hAnsiTheme="minorEastAsia" w:cs="宋体" w:hint="eastAsia"/>
                <w:kern w:val="0"/>
                <w:szCs w:val="21"/>
              </w:rPr>
              <w:t>，支持财务会计要素和预算会计要素核算，建立财务会计科目与预算会计科目的对应关系，能自动生成会计凭证、报表。支持政府会计准则的改革要求，支持预算会计和财务会计 “平行记账”</w:t>
            </w:r>
            <w:r>
              <w:rPr>
                <w:rFonts w:asciiTheme="minorEastAsia" w:hAnsiTheme="minorEastAsia" w:cs="宋体" w:hint="eastAsia"/>
                <w:kern w:val="0"/>
                <w:szCs w:val="21"/>
              </w:rPr>
              <w:t>规则，提供财务会计和预算会计业务凭证双记账，审核及报表查询等。</w:t>
            </w:r>
          </w:p>
          <w:p w:rsidR="005A27DA" w:rsidRDefault="005A27DA" w:rsidP="00501FBD">
            <w:r w:rsidRPr="00AA7559">
              <w:rPr>
                <w:rFonts w:asciiTheme="minorEastAsia" w:eastAsiaTheme="minorEastAsia" w:hAnsiTheme="minorEastAsia" w:cs="宋体" w:hint="eastAsia"/>
                <w:b/>
                <w:szCs w:val="21"/>
              </w:rPr>
              <w:t>★</w:t>
            </w:r>
            <w:r>
              <w:rPr>
                <w:rFonts w:hint="eastAsia"/>
                <w:b/>
                <w:szCs w:val="21"/>
              </w:rPr>
              <w:t>6</w:t>
            </w:r>
            <w:r w:rsidRPr="00A57175">
              <w:rPr>
                <w:rFonts w:hint="eastAsia"/>
                <w:b/>
                <w:szCs w:val="21"/>
              </w:rPr>
              <w:t>、成本管理</w:t>
            </w:r>
            <w:r>
              <w:rPr>
                <w:rFonts w:hint="eastAsia"/>
                <w:b/>
                <w:szCs w:val="21"/>
              </w:rPr>
              <w:t>与成本分析</w:t>
            </w:r>
            <w:r w:rsidRPr="00A57175">
              <w:rPr>
                <w:rFonts w:hint="eastAsia"/>
                <w:b/>
                <w:szCs w:val="21"/>
              </w:rPr>
              <w:t>：</w:t>
            </w:r>
            <w:r>
              <w:rPr>
                <w:rFonts w:hint="eastAsia"/>
              </w:rPr>
              <w:t>依次将公用成本、管理成本、医辅成本、医技成本，按照科学的分摊规则分摊到临床科室，形成科室全成本。主要包括医院科室分类、成本项目分摊设置、院级成本数据获取、全成本报表查询、统计、导出等功能。</w:t>
            </w:r>
          </w:p>
          <w:p w:rsidR="005A27DA" w:rsidRDefault="005A27DA" w:rsidP="00501FBD">
            <w:r>
              <w:rPr>
                <w:rFonts w:hint="eastAsia"/>
              </w:rPr>
              <w:t>通过定义分摊顺序，决定科室全成本的分摊走向。</w:t>
            </w:r>
          </w:p>
          <w:p w:rsidR="005A27DA" w:rsidRDefault="005A27DA" w:rsidP="00501FBD">
            <w:r>
              <w:rPr>
                <w:rFonts w:hint="eastAsia"/>
              </w:rPr>
              <w:t>支持引入引出分摊方案；</w:t>
            </w:r>
          </w:p>
          <w:p w:rsidR="005A27DA" w:rsidRDefault="005A27DA" w:rsidP="00501FBD">
            <w:r>
              <w:rPr>
                <w:rFonts w:hint="eastAsia"/>
              </w:rPr>
              <w:t>支持通过定义源数据和目标数据定义分摊顺序；</w:t>
            </w:r>
          </w:p>
          <w:p w:rsidR="005A27DA" w:rsidRDefault="005A27DA" w:rsidP="00501FBD">
            <w:r>
              <w:rPr>
                <w:rFonts w:hint="eastAsia"/>
              </w:rPr>
              <w:t>支持源数据向多级目标数据选择。</w:t>
            </w:r>
          </w:p>
          <w:p w:rsidR="005A27DA" w:rsidRDefault="005A27DA" w:rsidP="00501FBD">
            <w:pPr>
              <w:pStyle w:val="aa"/>
            </w:pPr>
            <w:r>
              <w:rPr>
                <w:rFonts w:hint="eastAsia"/>
              </w:rPr>
              <w:t>通过分摊配置，最终确定核算科室的范围，按照需要配置的分摊规则向需要配置目标科室分摊成本，支持手动配置分摊规则和目标科室；支持用户定义特殊分摊规则；支持继承上月的分摊配置数据，快捷修改本月配置。</w:t>
            </w:r>
          </w:p>
          <w:p w:rsidR="005A27DA" w:rsidRPr="00AD1E65" w:rsidRDefault="005A27DA" w:rsidP="00501FBD">
            <w:pPr>
              <w:pStyle w:val="aa"/>
            </w:pPr>
            <w:r>
              <w:rPr>
                <w:rFonts w:hint="eastAsia"/>
              </w:rPr>
              <w:t>支持</w:t>
            </w:r>
            <w:r>
              <w:rPr>
                <w:rFonts w:hint="eastAsia"/>
              </w:rPr>
              <w:t>EXCEL</w:t>
            </w:r>
            <w:r>
              <w:rPr>
                <w:rFonts w:hint="eastAsia"/>
              </w:rPr>
              <w:t>和</w:t>
            </w:r>
            <w:r>
              <w:rPr>
                <w:rFonts w:hint="eastAsia"/>
              </w:rPr>
              <w:t>HIS</w:t>
            </w:r>
            <w:r>
              <w:rPr>
                <w:rFonts w:hint="eastAsia"/>
              </w:rPr>
              <w:t>导入功能</w:t>
            </w:r>
          </w:p>
          <w:p w:rsidR="005A27DA" w:rsidRPr="00AA7559" w:rsidRDefault="005A27DA" w:rsidP="00501FBD">
            <w:pPr>
              <w:jc w:val="left"/>
              <w:rPr>
                <w:rFonts w:asciiTheme="minorEastAsia" w:hAnsiTheme="minorEastAsia" w:cs="仿宋_GB2312"/>
                <w:bCs/>
                <w:szCs w:val="21"/>
              </w:rPr>
            </w:pPr>
            <w:r w:rsidRPr="00AD1E65">
              <w:rPr>
                <w:rFonts w:hint="eastAsia"/>
                <w:b/>
                <w:szCs w:val="21"/>
              </w:rPr>
              <w:lastRenderedPageBreak/>
              <w:t>成本</w:t>
            </w:r>
            <w:r w:rsidRPr="00AA7559">
              <w:rPr>
                <w:rFonts w:asciiTheme="minorEastAsia" w:hAnsiTheme="minorEastAsia" w:cs="宋体" w:hint="eastAsia"/>
                <w:b/>
                <w:kern w:val="0"/>
                <w:szCs w:val="21"/>
              </w:rPr>
              <w:t>分析</w:t>
            </w:r>
            <w:r w:rsidRPr="00AA7559">
              <w:rPr>
                <w:rFonts w:asciiTheme="minorEastAsia" w:hAnsiTheme="minorEastAsia" w:cs="仿宋_GB2312" w:hint="eastAsia"/>
                <w:bCs/>
                <w:szCs w:val="21"/>
              </w:rPr>
              <w:t>：支出结构分析，分科室按月、季、年，达到同比，环比的数据分析；卫生、耗材支出情况分析按科室统计。</w:t>
            </w:r>
          </w:p>
          <w:p w:rsidR="005A27DA" w:rsidRPr="00AA7559" w:rsidRDefault="005A27DA" w:rsidP="00501FBD">
            <w:pPr>
              <w:jc w:val="left"/>
              <w:rPr>
                <w:rFonts w:asciiTheme="minorEastAsia" w:hAnsiTheme="minorEastAsia" w:cs="仿宋_GB2312"/>
                <w:bCs/>
                <w:szCs w:val="21"/>
              </w:rPr>
            </w:pPr>
            <w:r w:rsidRPr="00AA7559">
              <w:rPr>
                <w:rFonts w:asciiTheme="minorEastAsia" w:hAnsiTheme="minorEastAsia" w:cs="仿宋_GB2312" w:hint="eastAsia"/>
                <w:bCs/>
                <w:szCs w:val="21"/>
              </w:rPr>
              <w:t>资产结构分析：流动资产与固定资产结构分析。</w:t>
            </w:r>
          </w:p>
          <w:p w:rsidR="005A27DA" w:rsidRDefault="005A27DA" w:rsidP="00501FBD">
            <w:pPr>
              <w:rPr>
                <w:rFonts w:asciiTheme="minorEastAsia" w:hAnsiTheme="minorEastAsia" w:cs="仿宋_GB2312"/>
                <w:bCs/>
                <w:szCs w:val="21"/>
              </w:rPr>
            </w:pPr>
            <w:r w:rsidRPr="00AA7559">
              <w:rPr>
                <w:rFonts w:asciiTheme="minorEastAsia" w:hAnsiTheme="minorEastAsia" w:cs="仿宋_GB2312" w:hint="eastAsia"/>
                <w:bCs/>
                <w:szCs w:val="21"/>
              </w:rPr>
              <w:t>医疗行业全成本报表，四张，如：行政、医辅、医技</w:t>
            </w:r>
          </w:p>
          <w:p w:rsidR="005A27DA" w:rsidRPr="00AA7559" w:rsidRDefault="005A27DA" w:rsidP="00501FBD">
            <w:pPr>
              <w:jc w:val="left"/>
              <w:rPr>
                <w:rFonts w:asciiTheme="minorEastAsia" w:hAnsiTheme="minorEastAsia" w:cs="仿宋_GB2312"/>
                <w:bCs/>
                <w:szCs w:val="21"/>
              </w:rPr>
            </w:pPr>
            <w:r w:rsidRPr="00AA7559">
              <w:rPr>
                <w:rFonts w:asciiTheme="minorEastAsia" w:hAnsiTheme="minorEastAsia" w:cs="仿宋_GB2312" w:hint="eastAsia"/>
                <w:bCs/>
                <w:szCs w:val="21"/>
              </w:rPr>
              <w:t>业务收支执行率（结余率）：类似利润分析；收入费用总表信息除财政收入外的各项收入金额减去支出金额以表格方式存在；医疗收支结余率需要按照科室分别体现；</w:t>
            </w:r>
          </w:p>
          <w:p w:rsidR="005A27DA" w:rsidRPr="00AA7559" w:rsidRDefault="005A27DA" w:rsidP="00501FBD">
            <w:pPr>
              <w:jc w:val="left"/>
              <w:rPr>
                <w:rFonts w:asciiTheme="minorEastAsia" w:hAnsiTheme="minorEastAsia" w:cs="仿宋_GB2312"/>
                <w:bCs/>
                <w:szCs w:val="21"/>
              </w:rPr>
            </w:pPr>
            <w:r w:rsidRPr="00AA7559">
              <w:rPr>
                <w:rFonts w:asciiTheme="minorEastAsia" w:hAnsiTheme="minorEastAsia" w:cs="仿宋_GB2312" w:hint="eastAsia"/>
                <w:bCs/>
                <w:szCs w:val="21"/>
              </w:rPr>
              <w:t>预算执行率：按分项目、分科室来统计；</w:t>
            </w:r>
          </w:p>
          <w:p w:rsidR="005A27DA" w:rsidRPr="00AA7559" w:rsidRDefault="005A27DA" w:rsidP="00501FBD">
            <w:pPr>
              <w:jc w:val="left"/>
              <w:rPr>
                <w:rFonts w:asciiTheme="minorEastAsia" w:hAnsiTheme="minorEastAsia" w:cs="仿宋_GB2312"/>
                <w:bCs/>
                <w:szCs w:val="21"/>
              </w:rPr>
            </w:pPr>
            <w:r w:rsidRPr="00AA7559">
              <w:rPr>
                <w:rFonts w:asciiTheme="minorEastAsia" w:hAnsiTheme="minorEastAsia" w:cs="仿宋_GB2312" w:hint="eastAsia"/>
                <w:bCs/>
                <w:szCs w:val="21"/>
              </w:rPr>
              <w:t>往来分析：统计分析应收医保金额；</w:t>
            </w:r>
          </w:p>
          <w:p w:rsidR="005A27DA" w:rsidRPr="00AA7559" w:rsidRDefault="005A27DA" w:rsidP="00501FBD">
            <w:pPr>
              <w:jc w:val="left"/>
              <w:rPr>
                <w:rFonts w:asciiTheme="minorEastAsia" w:hAnsiTheme="minorEastAsia" w:cs="仿宋_GB2312"/>
                <w:bCs/>
                <w:szCs w:val="21"/>
              </w:rPr>
            </w:pPr>
            <w:r>
              <w:rPr>
                <w:rFonts w:hint="eastAsia"/>
                <w:b/>
                <w:szCs w:val="21"/>
              </w:rPr>
              <w:t>7</w:t>
            </w:r>
            <w:r w:rsidRPr="00AD1E65">
              <w:rPr>
                <w:rFonts w:hint="eastAsia"/>
                <w:b/>
                <w:szCs w:val="21"/>
              </w:rPr>
              <w:t>、</w:t>
            </w:r>
            <w:r>
              <w:rPr>
                <w:rFonts w:hint="eastAsia"/>
                <w:b/>
                <w:szCs w:val="21"/>
              </w:rPr>
              <w:t>收入</w:t>
            </w:r>
            <w:r w:rsidRPr="00AA7559">
              <w:rPr>
                <w:rFonts w:asciiTheme="minorEastAsia" w:hAnsiTheme="minorEastAsia" w:cs="宋体" w:hint="eastAsia"/>
                <w:b/>
                <w:kern w:val="0"/>
                <w:szCs w:val="21"/>
              </w:rPr>
              <w:t>分析：</w:t>
            </w:r>
            <w:r w:rsidRPr="00AA7559">
              <w:rPr>
                <w:rFonts w:asciiTheme="minorEastAsia" w:hAnsiTheme="minorEastAsia" w:cs="仿宋_GB2312" w:hint="eastAsia"/>
                <w:bCs/>
                <w:szCs w:val="21"/>
              </w:rPr>
              <w:t>收入分析：统计收入预算完成率，明细到具体的收入类别如：医疗收入、拨款收入等系统存在的十几类；医疗收入执行率，按科室分别统计；收入趋势图，按月、季、年，达到同比，环比的数据；门诊收入、住院收入，按月、季、年，达到同比，环比的数据；收入结构分析，细分挂号收入、治疗收入等信息，分科室展示。</w:t>
            </w:r>
          </w:p>
          <w:p w:rsidR="005A27DA" w:rsidRPr="005D54F5" w:rsidRDefault="005A27DA" w:rsidP="00501FBD">
            <w:pPr>
              <w:pStyle w:val="aa"/>
            </w:pPr>
          </w:p>
          <w:p w:rsidR="005A27DA" w:rsidRPr="00C16075" w:rsidRDefault="005A27DA" w:rsidP="00501FBD">
            <w:pPr>
              <w:pStyle w:val="aa"/>
            </w:pPr>
            <w:r w:rsidRPr="00AA7559">
              <w:rPr>
                <w:rFonts w:asciiTheme="minorEastAsia" w:eastAsiaTheme="minorEastAsia" w:hAnsiTheme="minorEastAsia" w:cs="宋体" w:hint="eastAsia"/>
                <w:b/>
                <w:szCs w:val="21"/>
              </w:rPr>
              <w:t>★</w:t>
            </w:r>
            <w:r>
              <w:rPr>
                <w:rFonts w:hint="eastAsia"/>
                <w:b/>
                <w:szCs w:val="21"/>
              </w:rPr>
              <w:t>8</w:t>
            </w:r>
            <w:r w:rsidRPr="00AD1E65">
              <w:rPr>
                <w:rFonts w:hint="eastAsia"/>
                <w:b/>
                <w:szCs w:val="21"/>
              </w:rPr>
              <w:t>、</w:t>
            </w:r>
            <w:r>
              <w:rPr>
                <w:rFonts w:hint="eastAsia"/>
                <w:b/>
                <w:szCs w:val="21"/>
              </w:rPr>
              <w:t>医院历史数据查询</w:t>
            </w:r>
            <w:r w:rsidRPr="00AA7559">
              <w:rPr>
                <w:rFonts w:asciiTheme="minorEastAsia" w:hAnsiTheme="minorEastAsia" w:cs="宋体" w:hint="eastAsia"/>
                <w:b/>
                <w:kern w:val="0"/>
                <w:szCs w:val="21"/>
              </w:rPr>
              <w:t>：</w:t>
            </w:r>
            <w:r w:rsidRPr="00C16075">
              <w:rPr>
                <w:rFonts w:asciiTheme="minorEastAsia" w:hAnsiTheme="minorEastAsia" w:cs="宋体" w:hint="eastAsia"/>
                <w:kern w:val="0"/>
                <w:szCs w:val="21"/>
              </w:rPr>
              <w:t>医院现有</w:t>
            </w:r>
            <w:r>
              <w:rPr>
                <w:rFonts w:asciiTheme="minorEastAsia" w:hAnsiTheme="minorEastAsia" w:cs="宋体" w:hint="eastAsia"/>
                <w:kern w:val="0"/>
                <w:szCs w:val="21"/>
              </w:rPr>
              <w:t>财务软件数据（2004年至2018年所有账套数据）迁移至新产品，历史数据为SQL2008数据库类型，迁移历史数据至新产品以方便医院财务使用人员做账过程中随时查询往年数据。</w:t>
            </w:r>
          </w:p>
          <w:p w:rsidR="005A27DA" w:rsidRPr="00175ACC" w:rsidRDefault="005A27DA" w:rsidP="00501FBD">
            <w:r w:rsidRPr="00AD1E65">
              <w:rPr>
                <w:rFonts w:hint="eastAsia"/>
                <w:b/>
                <w:szCs w:val="21"/>
              </w:rPr>
              <w:t>★</w:t>
            </w:r>
            <w:r>
              <w:rPr>
                <w:rFonts w:hint="eastAsia"/>
                <w:b/>
                <w:szCs w:val="21"/>
              </w:rPr>
              <w:t>9</w:t>
            </w:r>
            <w:r w:rsidRPr="00AD1E65">
              <w:rPr>
                <w:rFonts w:hint="eastAsia"/>
                <w:b/>
                <w:szCs w:val="21"/>
              </w:rPr>
              <w:t>、</w:t>
            </w:r>
            <w:r>
              <w:rPr>
                <w:rFonts w:hint="eastAsia"/>
              </w:rPr>
              <w:t>科室、收入项目、人员等基础字典进行数据提取，数据来源由医院</w:t>
            </w:r>
            <w:r>
              <w:rPr>
                <w:rFonts w:hint="eastAsia"/>
              </w:rPr>
              <w:t>HIS</w:t>
            </w:r>
            <w:r>
              <w:rPr>
                <w:rFonts w:hint="eastAsia"/>
              </w:rPr>
              <w:t>提供，中标商自行协商接口所有内容。</w:t>
            </w:r>
          </w:p>
          <w:p w:rsidR="005A27DA" w:rsidRDefault="005A27DA" w:rsidP="00501FBD">
            <w:r>
              <w:rPr>
                <w:rFonts w:hint="eastAsia"/>
              </w:rPr>
              <w:t>财务系统提取医院</w:t>
            </w:r>
            <w:r>
              <w:rPr>
                <w:rFonts w:hint="eastAsia"/>
              </w:rPr>
              <w:t>HIS</w:t>
            </w:r>
            <w:r>
              <w:rPr>
                <w:rFonts w:hint="eastAsia"/>
              </w:rPr>
              <w:t>的数据包含、门诊收入、住院收入，收入对接门诊收入、住院收入、通过医院</w:t>
            </w:r>
            <w:r>
              <w:rPr>
                <w:rFonts w:hint="eastAsia"/>
              </w:rPr>
              <w:t>HIS</w:t>
            </w:r>
            <w:r>
              <w:rPr>
                <w:rFonts w:hint="eastAsia"/>
              </w:rPr>
              <w:t>数据生成财务凭证，收入类支持按天形成凭证。</w:t>
            </w:r>
          </w:p>
          <w:p w:rsidR="005A27DA" w:rsidRDefault="005A27DA" w:rsidP="00501FBD">
            <w:r w:rsidRPr="00AD1E65">
              <w:rPr>
                <w:rFonts w:asciiTheme="minorEastAsia" w:eastAsiaTheme="minorEastAsia" w:hAnsiTheme="minorEastAsia" w:cs="宋体" w:hint="eastAsia"/>
                <w:b/>
                <w:sz w:val="22"/>
                <w:szCs w:val="22"/>
              </w:rPr>
              <w:t>★</w:t>
            </w:r>
            <w:r>
              <w:rPr>
                <w:rFonts w:hint="eastAsia"/>
                <w:b/>
              </w:rPr>
              <w:t>10</w:t>
            </w:r>
            <w:r w:rsidRPr="00AD1E65">
              <w:rPr>
                <w:rFonts w:hint="eastAsia"/>
                <w:b/>
              </w:rPr>
              <w:t>、</w:t>
            </w:r>
            <w:r>
              <w:rPr>
                <w:rFonts w:hint="eastAsia"/>
              </w:rPr>
              <w:t>财务系统提取医院</w:t>
            </w:r>
            <w:r>
              <w:rPr>
                <w:rFonts w:hint="eastAsia"/>
              </w:rPr>
              <w:t>HIS</w:t>
            </w:r>
            <w:r>
              <w:rPr>
                <w:rFonts w:hint="eastAsia"/>
              </w:rPr>
              <w:t>的数据药品，提取包含外购入库、其他入库、移库、领用、其他出库、盘点、领用、调价、退库、结算成本、通过医院</w:t>
            </w:r>
            <w:r>
              <w:rPr>
                <w:rFonts w:hint="eastAsia"/>
              </w:rPr>
              <w:t>HIS</w:t>
            </w:r>
            <w:r>
              <w:rPr>
                <w:rFonts w:hint="eastAsia"/>
              </w:rPr>
              <w:t>数据生成财务凭证。</w:t>
            </w:r>
          </w:p>
          <w:p w:rsidR="005A27DA" w:rsidRDefault="005A27DA" w:rsidP="00501FBD">
            <w:r>
              <w:rPr>
                <w:rFonts w:asciiTheme="minorEastAsia" w:eastAsiaTheme="minorEastAsia" w:hAnsiTheme="minorEastAsia" w:cs="宋体" w:hint="eastAsia"/>
                <w:b/>
                <w:sz w:val="22"/>
                <w:szCs w:val="22"/>
              </w:rPr>
              <w:t>★11</w:t>
            </w:r>
            <w:r w:rsidRPr="00AD1E65">
              <w:rPr>
                <w:rFonts w:asciiTheme="minorEastAsia" w:eastAsiaTheme="minorEastAsia" w:hAnsiTheme="minorEastAsia" w:cs="宋体" w:hint="eastAsia"/>
                <w:b/>
                <w:sz w:val="22"/>
                <w:szCs w:val="22"/>
              </w:rPr>
              <w:t>、</w:t>
            </w:r>
            <w:r>
              <w:rPr>
                <w:rFonts w:hint="eastAsia"/>
              </w:rPr>
              <w:t>财务系统提取医院</w:t>
            </w:r>
            <w:r>
              <w:rPr>
                <w:rFonts w:hint="eastAsia"/>
              </w:rPr>
              <w:t>HIS</w:t>
            </w:r>
            <w:r>
              <w:rPr>
                <w:rFonts w:hint="eastAsia"/>
              </w:rPr>
              <w:t>的数据资产，提取包含资产新增、变动、减少、清理、盘点、领用、通过医院</w:t>
            </w:r>
            <w:r>
              <w:rPr>
                <w:rFonts w:hint="eastAsia"/>
              </w:rPr>
              <w:t>HIS</w:t>
            </w:r>
            <w:r>
              <w:rPr>
                <w:rFonts w:hint="eastAsia"/>
              </w:rPr>
              <w:t>数据生成财务凭证。</w:t>
            </w:r>
          </w:p>
          <w:p w:rsidR="005A27DA" w:rsidRDefault="005A27DA" w:rsidP="00501FBD">
            <w:r>
              <w:rPr>
                <w:rFonts w:asciiTheme="minorEastAsia" w:eastAsiaTheme="minorEastAsia" w:hAnsiTheme="minorEastAsia" w:cs="宋体" w:hint="eastAsia"/>
                <w:b/>
                <w:sz w:val="22"/>
                <w:szCs w:val="22"/>
              </w:rPr>
              <w:t>★12</w:t>
            </w:r>
            <w:r w:rsidRPr="00AD1E65">
              <w:rPr>
                <w:rFonts w:asciiTheme="minorEastAsia" w:eastAsiaTheme="minorEastAsia" w:hAnsiTheme="minorEastAsia" w:cs="宋体" w:hint="eastAsia"/>
                <w:b/>
                <w:sz w:val="22"/>
                <w:szCs w:val="22"/>
              </w:rPr>
              <w:t>、</w:t>
            </w:r>
            <w:r>
              <w:rPr>
                <w:rFonts w:hint="eastAsia"/>
              </w:rPr>
              <w:t>卫材出入库与各科领用，外购入库、其他入库、移库、领用、其他出库、盘点、领用、调价、退库通过医院</w:t>
            </w:r>
            <w:r>
              <w:rPr>
                <w:rFonts w:hint="eastAsia"/>
              </w:rPr>
              <w:t>HIS</w:t>
            </w:r>
            <w:r>
              <w:rPr>
                <w:rFonts w:hint="eastAsia"/>
              </w:rPr>
              <w:t>数据生成财务卫材凭证。</w:t>
            </w:r>
          </w:p>
          <w:p w:rsidR="005A27DA" w:rsidRPr="00434900" w:rsidRDefault="005A27DA" w:rsidP="00501FBD">
            <w:pPr>
              <w:spacing w:line="400" w:lineRule="exact"/>
            </w:pPr>
            <w:r w:rsidRPr="00AD1E65">
              <w:rPr>
                <w:rFonts w:asciiTheme="minorEastAsia" w:eastAsiaTheme="minorEastAsia" w:hAnsiTheme="minorEastAsia" w:cs="宋体" w:hint="eastAsia"/>
                <w:b/>
                <w:sz w:val="22"/>
                <w:szCs w:val="22"/>
              </w:rPr>
              <w:t>★</w:t>
            </w:r>
            <w:r>
              <w:rPr>
                <w:rFonts w:asciiTheme="minorEastAsia" w:eastAsiaTheme="minorEastAsia" w:hAnsiTheme="minorEastAsia" w:cs="宋体" w:hint="eastAsia"/>
                <w:b/>
                <w:sz w:val="22"/>
                <w:szCs w:val="22"/>
              </w:rPr>
              <w:t>13</w:t>
            </w:r>
            <w:r w:rsidRPr="00AD1E65">
              <w:rPr>
                <w:rFonts w:asciiTheme="minorEastAsia" w:eastAsiaTheme="minorEastAsia" w:hAnsiTheme="minorEastAsia" w:cs="宋体" w:hint="eastAsia"/>
                <w:b/>
                <w:sz w:val="22"/>
                <w:szCs w:val="22"/>
              </w:rPr>
              <w:t>、</w:t>
            </w:r>
            <w:r>
              <w:rPr>
                <w:rFonts w:hint="eastAsia"/>
              </w:rPr>
              <w:t>往来会计科目，在制作凭证过程中，科目下挂的核算项目进行余额冲销时，且该核算项目余额不足或为零的情况下，不允许冲销后金额负数保存通过。保存凭证时弹出窗口提示存在负金额的结果，是否保存通过；提示的内容可以自定义。</w:t>
            </w:r>
          </w:p>
          <w:p w:rsidR="005A27DA" w:rsidRPr="00434900" w:rsidRDefault="005A27DA" w:rsidP="00501FBD">
            <w:pPr>
              <w:spacing w:line="400" w:lineRule="exact"/>
            </w:pPr>
            <w:r>
              <w:rPr>
                <w:rFonts w:asciiTheme="minorEastAsia" w:eastAsiaTheme="minorEastAsia" w:hAnsiTheme="minorEastAsia" w:cs="宋体" w:hint="eastAsia"/>
                <w:b/>
                <w:sz w:val="22"/>
                <w:szCs w:val="22"/>
              </w:rPr>
              <w:t>14</w:t>
            </w:r>
            <w:r w:rsidRPr="00AD1E65">
              <w:rPr>
                <w:rFonts w:asciiTheme="minorEastAsia" w:eastAsiaTheme="minorEastAsia" w:hAnsiTheme="minorEastAsia" w:cs="宋体" w:hint="eastAsia"/>
                <w:b/>
                <w:sz w:val="22"/>
                <w:szCs w:val="22"/>
              </w:rPr>
              <w:t>、</w:t>
            </w:r>
            <w:r>
              <w:rPr>
                <w:rFonts w:hint="eastAsia"/>
              </w:rPr>
              <w:t>损益类会计科目发生额借贷方向不允许在相应会计科目的反方向负数（红字）或正数制做凭证，不允许保存通过该凭证，但不包含结转损益的凭证保存控制。保存凭证时弹出窗口提示存在对应科目发生额方向应为借或贷方，存在记账方向错误，是否保存通过；提示的内容可以自定义。</w:t>
            </w:r>
          </w:p>
          <w:p w:rsidR="005A27DA" w:rsidRPr="00434900" w:rsidRDefault="005A27DA" w:rsidP="00501FBD">
            <w:pPr>
              <w:spacing w:line="400" w:lineRule="exact"/>
            </w:pPr>
            <w:r w:rsidRPr="00AD1E65">
              <w:rPr>
                <w:rFonts w:asciiTheme="minorEastAsia" w:eastAsiaTheme="minorEastAsia" w:hAnsiTheme="minorEastAsia" w:cs="宋体" w:hint="eastAsia"/>
                <w:b/>
                <w:sz w:val="22"/>
                <w:szCs w:val="22"/>
              </w:rPr>
              <w:lastRenderedPageBreak/>
              <w:t>★</w:t>
            </w:r>
            <w:r>
              <w:rPr>
                <w:rFonts w:asciiTheme="minorEastAsia" w:eastAsiaTheme="minorEastAsia" w:hAnsiTheme="minorEastAsia" w:cs="宋体" w:hint="eastAsia"/>
                <w:b/>
                <w:sz w:val="22"/>
                <w:szCs w:val="22"/>
              </w:rPr>
              <w:t>15</w:t>
            </w:r>
            <w:r w:rsidRPr="00AD1E65">
              <w:rPr>
                <w:rFonts w:asciiTheme="minorEastAsia" w:eastAsiaTheme="minorEastAsia" w:hAnsiTheme="minorEastAsia" w:cs="宋体" w:hint="eastAsia"/>
                <w:b/>
                <w:sz w:val="22"/>
                <w:szCs w:val="22"/>
              </w:rPr>
              <w:t>、</w:t>
            </w:r>
            <w:r>
              <w:rPr>
                <w:rFonts w:hint="eastAsia"/>
              </w:rPr>
              <w:t>科教项目支出发生额应不超过科教项目结余加科教项目收入合计数，收入是一个不定项，结余是定项，不允许保存通过该凭证。开发功能实现保存凭证时弹出窗口提示存在科教项目发生额大于余额是否保存。提示的内容可以自定义。同理，可扩展到其他科目使用。</w:t>
            </w:r>
          </w:p>
          <w:p w:rsidR="005A27DA" w:rsidRPr="00D124F3" w:rsidRDefault="005A27DA" w:rsidP="00501FBD">
            <w:pPr>
              <w:pStyle w:val="aa"/>
            </w:pPr>
          </w:p>
        </w:tc>
      </w:tr>
    </w:tbl>
    <w:p w:rsidR="005A27DA" w:rsidRDefault="005A27DA" w:rsidP="005A27DA">
      <w:pPr>
        <w:rPr>
          <w:b/>
          <w:bCs/>
          <w:sz w:val="24"/>
          <w:szCs w:val="32"/>
        </w:rPr>
      </w:pPr>
    </w:p>
    <w:p w:rsidR="005A27DA" w:rsidRDefault="005A27DA" w:rsidP="005A27DA">
      <w:pPr>
        <w:rPr>
          <w:b/>
          <w:bCs/>
          <w:sz w:val="24"/>
          <w:szCs w:val="32"/>
        </w:rPr>
      </w:pPr>
      <w:r>
        <w:rPr>
          <w:rFonts w:hint="eastAsia"/>
          <w:b/>
          <w:bCs/>
          <w:sz w:val="24"/>
          <w:szCs w:val="32"/>
        </w:rPr>
        <w:t>注：“★”条款为重要技术参数，供应商提供对应的软件功能截图进行佐证。未提供或虽提供但无法佐证者，均自行承担被评标委员会视为技术负偏离的风险。</w:t>
      </w:r>
    </w:p>
    <w:p w:rsidR="005A27DA" w:rsidRPr="00D0573A" w:rsidRDefault="005A27DA" w:rsidP="005A27DA">
      <w:pPr>
        <w:pStyle w:val="aa"/>
      </w:pPr>
      <w:r>
        <w:rPr>
          <w:rFonts w:hint="eastAsia"/>
          <w:b/>
          <w:bCs/>
          <w:sz w:val="24"/>
          <w:szCs w:val="32"/>
        </w:rPr>
        <w:t>注：</w:t>
      </w:r>
      <w:r w:rsidRPr="00D0573A">
        <w:rPr>
          <w:rFonts w:hint="eastAsia"/>
          <w:b/>
          <w:bCs/>
          <w:sz w:val="24"/>
          <w:szCs w:val="32"/>
        </w:rPr>
        <w:t>供应商需</w:t>
      </w:r>
      <w:r w:rsidRPr="00D0573A">
        <w:rPr>
          <w:b/>
          <w:bCs/>
          <w:sz w:val="24"/>
          <w:szCs w:val="32"/>
        </w:rPr>
        <w:t>提供现场软件演示，</w:t>
      </w:r>
      <w:r w:rsidRPr="00D0573A">
        <w:rPr>
          <w:rFonts w:hint="eastAsia"/>
          <w:b/>
          <w:bCs/>
          <w:sz w:val="24"/>
          <w:szCs w:val="32"/>
        </w:rPr>
        <w:t>演示</w:t>
      </w:r>
      <w:r w:rsidRPr="00D0573A">
        <w:rPr>
          <w:b/>
          <w:bCs/>
          <w:sz w:val="24"/>
          <w:szCs w:val="32"/>
        </w:rPr>
        <w:t>时间不超过</w:t>
      </w:r>
      <w:r w:rsidRPr="00D0573A">
        <w:rPr>
          <w:rFonts w:hint="eastAsia"/>
          <w:b/>
          <w:bCs/>
          <w:sz w:val="24"/>
          <w:szCs w:val="32"/>
        </w:rPr>
        <w:t>15</w:t>
      </w:r>
      <w:r w:rsidRPr="00D0573A">
        <w:rPr>
          <w:rFonts w:hint="eastAsia"/>
          <w:b/>
          <w:bCs/>
          <w:sz w:val="24"/>
          <w:szCs w:val="32"/>
        </w:rPr>
        <w:t>分钟</w:t>
      </w:r>
      <w:r w:rsidRPr="00D0573A">
        <w:rPr>
          <w:b/>
          <w:bCs/>
          <w:sz w:val="24"/>
          <w:szCs w:val="32"/>
        </w:rPr>
        <w:t>。</w:t>
      </w:r>
    </w:p>
    <w:p w:rsidR="005A27DA" w:rsidRDefault="005A27DA" w:rsidP="005A27DA">
      <w:pPr>
        <w:rPr>
          <w:b/>
          <w:sz w:val="24"/>
        </w:rPr>
      </w:pPr>
      <w:r>
        <w:rPr>
          <w:rFonts w:hint="eastAsia"/>
          <w:b/>
          <w:sz w:val="24"/>
        </w:rPr>
        <w:t>2</w:t>
      </w:r>
      <w:r>
        <w:rPr>
          <w:rFonts w:hint="eastAsia"/>
          <w:b/>
          <w:sz w:val="24"/>
        </w:rPr>
        <w:t>、商务条款（以下条款不允许负偏离，负偏离即视为无效投标。）</w:t>
      </w:r>
    </w:p>
    <w:p w:rsidR="005A27DA" w:rsidRDefault="005A27DA" w:rsidP="005A27DA">
      <w:pPr>
        <w:spacing w:line="360" w:lineRule="auto"/>
        <w:rPr>
          <w:bCs/>
          <w:sz w:val="24"/>
        </w:rPr>
      </w:pPr>
      <w:r>
        <w:rPr>
          <w:rFonts w:hint="eastAsia"/>
          <w:bCs/>
          <w:sz w:val="24"/>
        </w:rPr>
        <w:t>2.1</w:t>
      </w:r>
      <w:r>
        <w:rPr>
          <w:rFonts w:hint="eastAsia"/>
          <w:bCs/>
          <w:sz w:val="24"/>
        </w:rPr>
        <w:t>交货期限：中标商承诺合同签订后</w:t>
      </w:r>
      <w:r>
        <w:rPr>
          <w:rFonts w:hint="eastAsia"/>
          <w:bCs/>
          <w:sz w:val="24"/>
        </w:rPr>
        <w:t>15</w:t>
      </w:r>
      <w:r>
        <w:rPr>
          <w:rFonts w:hint="eastAsia"/>
          <w:bCs/>
          <w:sz w:val="24"/>
        </w:rPr>
        <w:t>天内完成交付，若延期造成任何不良后果，由中标商完全承担。</w:t>
      </w:r>
    </w:p>
    <w:p w:rsidR="005A27DA" w:rsidRDefault="005A27DA" w:rsidP="005A27DA">
      <w:pPr>
        <w:spacing w:line="360" w:lineRule="auto"/>
        <w:rPr>
          <w:bCs/>
          <w:sz w:val="24"/>
        </w:rPr>
      </w:pPr>
      <w:r>
        <w:rPr>
          <w:rFonts w:hint="eastAsia"/>
          <w:bCs/>
          <w:sz w:val="24"/>
        </w:rPr>
        <w:t>2.2</w:t>
      </w:r>
      <w:r>
        <w:rPr>
          <w:rFonts w:hint="eastAsia"/>
          <w:bCs/>
          <w:sz w:val="24"/>
        </w:rPr>
        <w:t>交货地点：四川省妇幼保健院。</w:t>
      </w:r>
    </w:p>
    <w:p w:rsidR="005A27DA" w:rsidRDefault="005A27DA" w:rsidP="005A27DA">
      <w:pPr>
        <w:pStyle w:val="aa"/>
        <w:rPr>
          <w:bCs/>
          <w:sz w:val="24"/>
        </w:rPr>
      </w:pPr>
      <w:r>
        <w:rPr>
          <w:rFonts w:hint="eastAsia"/>
          <w:bCs/>
          <w:sz w:val="24"/>
        </w:rPr>
        <w:t>2.3</w:t>
      </w:r>
      <w:r>
        <w:rPr>
          <w:rFonts w:hint="eastAsia"/>
          <w:bCs/>
          <w:sz w:val="24"/>
        </w:rPr>
        <w:t>质保期：验收合格后</w:t>
      </w:r>
      <w:r>
        <w:rPr>
          <w:rFonts w:hint="eastAsia"/>
          <w:bCs/>
          <w:sz w:val="24"/>
        </w:rPr>
        <w:t>1</w:t>
      </w:r>
      <w:r>
        <w:rPr>
          <w:rFonts w:hint="eastAsia"/>
          <w:bCs/>
          <w:sz w:val="24"/>
        </w:rPr>
        <w:t>年。</w:t>
      </w:r>
    </w:p>
    <w:p w:rsidR="005A27DA" w:rsidRDefault="005A27DA" w:rsidP="005A27DA">
      <w:pPr>
        <w:pStyle w:val="aa"/>
        <w:rPr>
          <w:bCs/>
          <w:sz w:val="24"/>
        </w:rPr>
      </w:pPr>
      <w:r>
        <w:rPr>
          <w:rFonts w:hint="eastAsia"/>
          <w:bCs/>
          <w:sz w:val="24"/>
        </w:rPr>
        <w:t>2.4</w:t>
      </w:r>
      <w:r>
        <w:rPr>
          <w:rFonts w:hint="eastAsia"/>
          <w:bCs/>
          <w:sz w:val="24"/>
        </w:rPr>
        <w:t>接口问题：财务软件与医院现有</w:t>
      </w:r>
      <w:r>
        <w:rPr>
          <w:rFonts w:hint="eastAsia"/>
          <w:bCs/>
          <w:sz w:val="24"/>
        </w:rPr>
        <w:t>HIS</w:t>
      </w:r>
      <w:r>
        <w:rPr>
          <w:rFonts w:hint="eastAsia"/>
          <w:bCs/>
          <w:sz w:val="24"/>
        </w:rPr>
        <w:t>系统接口与数据采集的所有内容与费用，由中标商自行承担。</w:t>
      </w:r>
    </w:p>
    <w:p w:rsidR="005A27DA" w:rsidRDefault="005A27DA" w:rsidP="0061353A">
      <w:pPr>
        <w:spacing w:line="360" w:lineRule="auto"/>
        <w:rPr>
          <w:bCs/>
          <w:sz w:val="24"/>
        </w:rPr>
      </w:pPr>
      <w:r>
        <w:rPr>
          <w:rFonts w:hint="eastAsia"/>
          <w:bCs/>
          <w:sz w:val="24"/>
        </w:rPr>
        <w:t>2.5</w:t>
      </w:r>
      <w:r>
        <w:rPr>
          <w:rFonts w:hint="eastAsia"/>
          <w:bCs/>
          <w:sz w:val="24"/>
        </w:rPr>
        <w:t>售后服务</w:t>
      </w:r>
    </w:p>
    <w:p w:rsidR="0061353A" w:rsidRPr="0061353A" w:rsidRDefault="0061353A" w:rsidP="0061353A">
      <w:pPr>
        <w:spacing w:line="360" w:lineRule="auto"/>
        <w:rPr>
          <w:bCs/>
          <w:sz w:val="24"/>
        </w:rPr>
      </w:pPr>
      <w:r w:rsidRPr="0061353A">
        <w:rPr>
          <w:bCs/>
          <w:sz w:val="24"/>
        </w:rPr>
        <w:t>2.5.1</w:t>
      </w:r>
      <w:r w:rsidRPr="0061353A">
        <w:rPr>
          <w:bCs/>
          <w:sz w:val="24"/>
        </w:rPr>
        <w:t>投标人为本项目提供自验收报告签订之日起</w:t>
      </w:r>
      <w:r w:rsidRPr="0061353A">
        <w:rPr>
          <w:bCs/>
          <w:sz w:val="24"/>
        </w:rPr>
        <w:t>1</w:t>
      </w:r>
      <w:r w:rsidRPr="0061353A">
        <w:rPr>
          <w:bCs/>
          <w:sz w:val="24"/>
        </w:rPr>
        <w:t>年的质保服务，提供电话、上门二种服务方式，其中电话</w:t>
      </w:r>
      <w:r w:rsidRPr="0061353A">
        <w:rPr>
          <w:bCs/>
          <w:sz w:val="24"/>
        </w:rPr>
        <w:t>1</w:t>
      </w:r>
      <w:r w:rsidRPr="0061353A">
        <w:rPr>
          <w:bCs/>
          <w:sz w:val="24"/>
        </w:rPr>
        <w:t>小时响应，紧</w:t>
      </w:r>
      <w:bookmarkStart w:id="0" w:name="_GoBack"/>
      <w:bookmarkEnd w:id="0"/>
      <w:r w:rsidRPr="0061353A">
        <w:rPr>
          <w:bCs/>
          <w:sz w:val="24"/>
        </w:rPr>
        <w:t>急情况</w:t>
      </w:r>
      <w:r w:rsidRPr="0061353A">
        <w:rPr>
          <w:bCs/>
          <w:sz w:val="24"/>
        </w:rPr>
        <w:t>2</w:t>
      </w:r>
      <w:r w:rsidRPr="0061353A">
        <w:rPr>
          <w:bCs/>
          <w:sz w:val="24"/>
        </w:rPr>
        <w:t>小时内到达医院。</w:t>
      </w:r>
      <w:r w:rsidRPr="0061353A">
        <w:rPr>
          <w:bCs/>
          <w:sz w:val="24"/>
        </w:rPr>
        <w:t xml:space="preserve"> </w:t>
      </w:r>
    </w:p>
    <w:p w:rsidR="005A27DA" w:rsidRDefault="005A27DA" w:rsidP="005A27DA">
      <w:pPr>
        <w:spacing w:line="360" w:lineRule="auto"/>
        <w:rPr>
          <w:bCs/>
          <w:sz w:val="24"/>
        </w:rPr>
      </w:pPr>
      <w:r>
        <w:rPr>
          <w:rFonts w:hint="eastAsia"/>
          <w:bCs/>
          <w:sz w:val="24"/>
        </w:rPr>
        <w:t>2.5.2</w:t>
      </w:r>
      <w:r>
        <w:rPr>
          <w:rFonts w:hint="eastAsia"/>
          <w:bCs/>
          <w:sz w:val="24"/>
        </w:rPr>
        <w:t>提供完整的培训计划，为采购方培训</w:t>
      </w:r>
      <w:r>
        <w:rPr>
          <w:rFonts w:hint="eastAsia"/>
          <w:bCs/>
          <w:sz w:val="24"/>
        </w:rPr>
        <w:t>1</w:t>
      </w:r>
      <w:r>
        <w:rPr>
          <w:rFonts w:hint="eastAsia"/>
          <w:bCs/>
          <w:sz w:val="24"/>
        </w:rPr>
        <w:t>至</w:t>
      </w:r>
      <w:r>
        <w:rPr>
          <w:rFonts w:hint="eastAsia"/>
          <w:bCs/>
          <w:sz w:val="24"/>
        </w:rPr>
        <w:t>2</w:t>
      </w:r>
      <w:r>
        <w:rPr>
          <w:rFonts w:hint="eastAsia"/>
          <w:bCs/>
          <w:sz w:val="24"/>
        </w:rPr>
        <w:t>名系统维护、操作人员，直至能独立操作。</w:t>
      </w:r>
    </w:p>
    <w:p w:rsidR="005A27DA" w:rsidRDefault="005A27DA" w:rsidP="005A27DA">
      <w:pPr>
        <w:spacing w:line="360" w:lineRule="auto"/>
        <w:rPr>
          <w:bCs/>
          <w:sz w:val="24"/>
        </w:rPr>
      </w:pPr>
      <w:r>
        <w:rPr>
          <w:rFonts w:hint="eastAsia"/>
          <w:bCs/>
          <w:sz w:val="24"/>
        </w:rPr>
        <w:t>2.5.3</w:t>
      </w:r>
      <w:r>
        <w:rPr>
          <w:rFonts w:hint="eastAsia"/>
          <w:bCs/>
          <w:sz w:val="24"/>
        </w:rPr>
        <w:t>本项目免费售后服务期满后，每年维护费不能超过中标价的</w:t>
      </w:r>
      <w:r>
        <w:rPr>
          <w:rFonts w:hint="eastAsia"/>
          <w:bCs/>
          <w:sz w:val="24"/>
        </w:rPr>
        <w:t>10%</w:t>
      </w:r>
      <w:r>
        <w:rPr>
          <w:rFonts w:hint="eastAsia"/>
          <w:bCs/>
          <w:sz w:val="24"/>
        </w:rPr>
        <w:t>，且维护费用中包括：软件上门维护、补丁更新；</w:t>
      </w:r>
    </w:p>
    <w:p w:rsidR="005A27DA" w:rsidRDefault="005A27DA" w:rsidP="005A27DA">
      <w:pPr>
        <w:spacing w:line="360" w:lineRule="auto"/>
        <w:rPr>
          <w:bCs/>
          <w:sz w:val="24"/>
        </w:rPr>
      </w:pPr>
      <w:r>
        <w:rPr>
          <w:rFonts w:hint="eastAsia"/>
          <w:bCs/>
          <w:sz w:val="24"/>
        </w:rPr>
        <w:t>2.5.4</w:t>
      </w:r>
      <w:r>
        <w:rPr>
          <w:rFonts w:hint="eastAsia"/>
          <w:bCs/>
          <w:sz w:val="24"/>
        </w:rPr>
        <w:t>医院财务数据不允许连接外网工作，不允许远程维护。</w:t>
      </w:r>
    </w:p>
    <w:p w:rsidR="005A27DA" w:rsidRDefault="005A27DA" w:rsidP="005A27DA">
      <w:pPr>
        <w:outlineLvl w:val="0"/>
        <w:rPr>
          <w:rFonts w:ascii="宋体"/>
          <w:b/>
          <w:bCs/>
          <w:sz w:val="24"/>
        </w:rPr>
      </w:pPr>
    </w:p>
    <w:p w:rsidR="005A27DA" w:rsidRDefault="005A27DA" w:rsidP="005A27DA">
      <w:pPr>
        <w:outlineLvl w:val="0"/>
        <w:rPr>
          <w:rFonts w:ascii="宋体"/>
          <w:b/>
          <w:bCs/>
          <w:sz w:val="24"/>
        </w:rPr>
      </w:pPr>
      <w:r>
        <w:rPr>
          <w:rFonts w:ascii="宋体" w:hint="eastAsia"/>
          <w:b/>
          <w:bCs/>
          <w:sz w:val="24"/>
        </w:rPr>
        <w:t>三、综合评分</w:t>
      </w:r>
    </w:p>
    <w:p w:rsidR="005A27DA" w:rsidRDefault="005A27DA" w:rsidP="005A27DA">
      <w:pPr>
        <w:pStyle w:val="aa"/>
        <w:rPr>
          <w:b/>
          <w:sz w:val="24"/>
        </w:rPr>
      </w:pPr>
    </w:p>
    <w:tbl>
      <w:tblPr>
        <w:tblW w:w="8376"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751"/>
        <w:gridCol w:w="1187"/>
        <w:gridCol w:w="840"/>
        <w:gridCol w:w="5598"/>
      </w:tblGrid>
      <w:tr w:rsidR="005A27DA" w:rsidTr="00501FBD">
        <w:trPr>
          <w:trHeight w:val="326"/>
        </w:trPr>
        <w:tc>
          <w:tcPr>
            <w:tcW w:w="1938" w:type="dxa"/>
            <w:gridSpan w:val="2"/>
            <w:tcBorders>
              <w:tl2br w:val="nil"/>
              <w:tr2bl w:val="nil"/>
            </w:tcBorders>
            <w:vAlign w:val="center"/>
          </w:tcPr>
          <w:p w:rsidR="005A27DA" w:rsidRDefault="005A27DA" w:rsidP="00501FBD">
            <w:pPr>
              <w:adjustRightInd w:val="0"/>
              <w:snapToGrid w:val="0"/>
              <w:spacing w:beforeLines="50" w:before="156" w:line="360" w:lineRule="auto"/>
              <w:jc w:val="center"/>
              <w:rPr>
                <w:rFonts w:ascii="宋体" w:hAnsi="宋体"/>
                <w:b/>
                <w:color w:val="000000"/>
                <w:szCs w:val="21"/>
              </w:rPr>
            </w:pPr>
            <w:r>
              <w:rPr>
                <w:rFonts w:ascii="宋体" w:hAnsi="宋体" w:hint="eastAsia"/>
                <w:b/>
                <w:color w:val="000000"/>
                <w:szCs w:val="21"/>
              </w:rPr>
              <w:t>评审因素</w:t>
            </w:r>
          </w:p>
        </w:tc>
        <w:tc>
          <w:tcPr>
            <w:tcW w:w="840" w:type="dxa"/>
            <w:tcBorders>
              <w:tl2br w:val="nil"/>
              <w:tr2bl w:val="nil"/>
            </w:tcBorders>
            <w:vAlign w:val="center"/>
          </w:tcPr>
          <w:p w:rsidR="005A27DA" w:rsidRDefault="005A27DA" w:rsidP="00501FBD">
            <w:pPr>
              <w:adjustRightInd w:val="0"/>
              <w:snapToGrid w:val="0"/>
              <w:spacing w:beforeLines="50" w:before="156" w:line="360" w:lineRule="auto"/>
              <w:jc w:val="center"/>
              <w:rPr>
                <w:rFonts w:ascii="宋体" w:hAnsi="宋体"/>
                <w:b/>
                <w:color w:val="000000"/>
                <w:szCs w:val="21"/>
              </w:rPr>
            </w:pPr>
            <w:r>
              <w:rPr>
                <w:rFonts w:ascii="宋体" w:hAnsi="宋体" w:hint="eastAsia"/>
                <w:b/>
                <w:color w:val="000000"/>
                <w:szCs w:val="21"/>
              </w:rPr>
              <w:t>权值</w:t>
            </w:r>
          </w:p>
        </w:tc>
        <w:tc>
          <w:tcPr>
            <w:tcW w:w="5598" w:type="dxa"/>
            <w:tcBorders>
              <w:tl2br w:val="nil"/>
              <w:tr2bl w:val="nil"/>
            </w:tcBorders>
            <w:vAlign w:val="center"/>
          </w:tcPr>
          <w:p w:rsidR="005A27DA" w:rsidRDefault="005A27DA" w:rsidP="00501FBD">
            <w:pPr>
              <w:adjustRightInd w:val="0"/>
              <w:snapToGrid w:val="0"/>
              <w:spacing w:beforeLines="50" w:before="156" w:line="360" w:lineRule="auto"/>
              <w:jc w:val="center"/>
              <w:rPr>
                <w:rFonts w:ascii="宋体" w:hAnsi="宋体"/>
                <w:b/>
                <w:color w:val="000000"/>
                <w:szCs w:val="21"/>
              </w:rPr>
            </w:pPr>
            <w:r>
              <w:rPr>
                <w:rFonts w:ascii="宋体" w:hAnsi="宋体" w:hint="eastAsia"/>
                <w:b/>
                <w:color w:val="000000"/>
                <w:szCs w:val="21"/>
              </w:rPr>
              <w:t>评分标准</w:t>
            </w:r>
          </w:p>
        </w:tc>
      </w:tr>
      <w:tr w:rsidR="005A27DA" w:rsidTr="00501FBD">
        <w:trPr>
          <w:trHeight w:val="90"/>
        </w:trPr>
        <w:tc>
          <w:tcPr>
            <w:tcW w:w="1938" w:type="dxa"/>
            <w:gridSpan w:val="2"/>
            <w:tcBorders>
              <w:tl2br w:val="nil"/>
              <w:tr2bl w:val="nil"/>
            </w:tcBorders>
            <w:vAlign w:val="center"/>
          </w:tcPr>
          <w:p w:rsidR="005A27DA" w:rsidRDefault="005A27DA" w:rsidP="00501FBD">
            <w:pPr>
              <w:adjustRightInd w:val="0"/>
              <w:snapToGrid w:val="0"/>
              <w:spacing w:beforeLines="50" w:before="156" w:line="300" w:lineRule="exact"/>
              <w:jc w:val="center"/>
              <w:rPr>
                <w:rFonts w:ascii="宋体" w:hAnsi="宋体"/>
                <w:color w:val="000000"/>
                <w:sz w:val="18"/>
                <w:szCs w:val="18"/>
              </w:rPr>
            </w:pPr>
            <w:r>
              <w:rPr>
                <w:rFonts w:ascii="宋体" w:hAnsi="宋体" w:hint="eastAsia"/>
                <w:color w:val="000000"/>
                <w:szCs w:val="21"/>
              </w:rPr>
              <w:t>价格</w:t>
            </w:r>
            <w:r>
              <w:rPr>
                <w:rFonts w:ascii="宋体" w:hAnsi="宋体" w:cs="宋体" w:hint="eastAsia"/>
                <w:color w:val="000000"/>
                <w:szCs w:val="21"/>
              </w:rPr>
              <w:t>（权值为30%）</w:t>
            </w:r>
          </w:p>
        </w:tc>
        <w:tc>
          <w:tcPr>
            <w:tcW w:w="840" w:type="dxa"/>
            <w:tcBorders>
              <w:tl2br w:val="nil"/>
              <w:tr2bl w:val="nil"/>
            </w:tcBorders>
            <w:vAlign w:val="center"/>
          </w:tcPr>
          <w:p w:rsidR="005A27DA" w:rsidRDefault="005A27DA" w:rsidP="00501FBD">
            <w:pPr>
              <w:adjustRightInd w:val="0"/>
              <w:snapToGrid w:val="0"/>
              <w:spacing w:beforeLines="50" w:before="156" w:line="360" w:lineRule="auto"/>
              <w:jc w:val="center"/>
              <w:rPr>
                <w:rFonts w:ascii="宋体" w:hAnsi="宋体"/>
                <w:color w:val="000000"/>
                <w:szCs w:val="21"/>
              </w:rPr>
            </w:pPr>
            <w:r>
              <w:rPr>
                <w:rFonts w:ascii="宋体" w:hAnsi="宋体" w:hint="eastAsia"/>
                <w:color w:val="000000"/>
                <w:szCs w:val="21"/>
              </w:rPr>
              <w:t>30</w:t>
            </w:r>
            <w:r>
              <w:rPr>
                <w:rFonts w:ascii="宋体" w:hAnsi="宋体" w:cs="宋体" w:hint="eastAsia"/>
                <w:color w:val="000000"/>
                <w:szCs w:val="21"/>
              </w:rPr>
              <w:t>分</w:t>
            </w:r>
          </w:p>
        </w:tc>
        <w:tc>
          <w:tcPr>
            <w:tcW w:w="5598" w:type="dxa"/>
            <w:tcBorders>
              <w:tl2br w:val="nil"/>
              <w:tr2bl w:val="nil"/>
            </w:tcBorders>
            <w:vAlign w:val="center"/>
          </w:tcPr>
          <w:p w:rsidR="005A27DA" w:rsidRDefault="005A27DA" w:rsidP="00501FBD">
            <w:pPr>
              <w:widowControl/>
              <w:jc w:val="left"/>
              <w:rPr>
                <w:rFonts w:ascii="宋体" w:hAnsi="宋体" w:cs="宋体"/>
                <w:color w:val="000000"/>
                <w:kern w:val="0"/>
              </w:rPr>
            </w:pPr>
            <w:r>
              <w:rPr>
                <w:rFonts w:ascii="宋体" w:hAnsi="宋体" w:cs="宋体" w:hint="eastAsia"/>
                <w:color w:val="000000"/>
                <w:kern w:val="0"/>
              </w:rPr>
              <w:t>以经评委会一致认定满足招标文件要求且投标价格最低的投标报价为评标基准价，其价格得分计30分，其他投标人的价格得分统一按公式计算：</w:t>
            </w:r>
          </w:p>
          <w:p w:rsidR="005A27DA" w:rsidRDefault="005A27DA" w:rsidP="00501FBD">
            <w:pPr>
              <w:widowControl/>
              <w:jc w:val="left"/>
              <w:rPr>
                <w:rFonts w:ascii="宋体" w:hAnsi="宋体" w:cs="宋体"/>
                <w:color w:val="000000"/>
                <w:kern w:val="0"/>
              </w:rPr>
            </w:pPr>
            <w:r>
              <w:rPr>
                <w:rFonts w:ascii="宋体" w:hAnsi="宋体" w:cs="宋体" w:hint="eastAsia"/>
                <w:color w:val="000000"/>
                <w:kern w:val="0"/>
              </w:rPr>
              <w:t>报价得分＝(评标基准价／投标报价)×30</w:t>
            </w:r>
          </w:p>
        </w:tc>
      </w:tr>
      <w:tr w:rsidR="005A27DA" w:rsidTr="00501FBD">
        <w:trPr>
          <w:trHeight w:val="90"/>
        </w:trPr>
        <w:tc>
          <w:tcPr>
            <w:tcW w:w="751" w:type="dxa"/>
            <w:tcBorders>
              <w:tl2br w:val="nil"/>
              <w:tr2bl w:val="nil"/>
            </w:tcBorders>
            <w:vAlign w:val="center"/>
          </w:tcPr>
          <w:p w:rsidR="005A27DA" w:rsidRDefault="005A27DA" w:rsidP="00501FBD">
            <w:pPr>
              <w:adjustRightInd w:val="0"/>
              <w:snapToGrid w:val="0"/>
              <w:spacing w:beforeLines="50" w:before="156" w:line="300" w:lineRule="exact"/>
              <w:rPr>
                <w:rFonts w:ascii="宋体" w:hAnsi="宋体"/>
                <w:color w:val="000000"/>
                <w:szCs w:val="21"/>
              </w:rPr>
            </w:pPr>
            <w:r>
              <w:rPr>
                <w:rFonts w:ascii="宋体" w:hAnsi="宋体" w:cs="宋体" w:hint="eastAsia"/>
                <w:color w:val="000000"/>
                <w:szCs w:val="21"/>
              </w:rPr>
              <w:t>技术（40%）</w:t>
            </w:r>
          </w:p>
        </w:tc>
        <w:tc>
          <w:tcPr>
            <w:tcW w:w="1187" w:type="dxa"/>
            <w:tcBorders>
              <w:tl2br w:val="nil"/>
              <w:tr2bl w:val="nil"/>
            </w:tcBorders>
          </w:tcPr>
          <w:p w:rsidR="005A27DA" w:rsidRDefault="005A27DA" w:rsidP="00501FBD">
            <w:pPr>
              <w:adjustRightInd w:val="0"/>
              <w:snapToGrid w:val="0"/>
              <w:spacing w:beforeLines="50" w:before="156" w:line="360" w:lineRule="auto"/>
              <w:jc w:val="center"/>
              <w:rPr>
                <w:rFonts w:ascii="宋体" w:hAnsi="宋体"/>
                <w:color w:val="000000"/>
                <w:szCs w:val="21"/>
              </w:rPr>
            </w:pPr>
            <w:r>
              <w:rPr>
                <w:rFonts w:ascii="宋体" w:hAnsi="宋体" w:cs="宋体" w:hint="eastAsia"/>
                <w:color w:val="000000"/>
                <w:szCs w:val="21"/>
              </w:rPr>
              <w:t>投标文件技术产品响应程度</w:t>
            </w:r>
          </w:p>
        </w:tc>
        <w:tc>
          <w:tcPr>
            <w:tcW w:w="840" w:type="dxa"/>
            <w:tcBorders>
              <w:tl2br w:val="nil"/>
              <w:tr2bl w:val="nil"/>
            </w:tcBorders>
            <w:vAlign w:val="center"/>
          </w:tcPr>
          <w:p w:rsidR="005A27DA" w:rsidRDefault="005A27DA" w:rsidP="00501FBD">
            <w:pPr>
              <w:adjustRightInd w:val="0"/>
              <w:snapToGrid w:val="0"/>
              <w:spacing w:beforeLines="50" w:before="156" w:line="360" w:lineRule="auto"/>
              <w:jc w:val="center"/>
              <w:rPr>
                <w:rFonts w:ascii="宋体" w:hAnsi="宋体"/>
                <w:color w:val="000000"/>
                <w:szCs w:val="21"/>
              </w:rPr>
            </w:pPr>
            <w:r>
              <w:rPr>
                <w:rFonts w:ascii="宋体" w:hAnsi="宋体" w:hint="eastAsia"/>
                <w:color w:val="000000"/>
                <w:szCs w:val="21"/>
              </w:rPr>
              <w:t>40分</w:t>
            </w:r>
          </w:p>
        </w:tc>
        <w:tc>
          <w:tcPr>
            <w:tcW w:w="5598" w:type="dxa"/>
            <w:tcBorders>
              <w:tl2br w:val="nil"/>
              <w:tr2bl w:val="nil"/>
            </w:tcBorders>
            <w:vAlign w:val="center"/>
          </w:tcPr>
          <w:p w:rsidR="005A27DA" w:rsidRDefault="005A27DA" w:rsidP="00501FBD">
            <w:pPr>
              <w:widowControl/>
              <w:jc w:val="left"/>
              <w:rPr>
                <w:rFonts w:ascii="宋体" w:hAnsi="宋体" w:cs="宋体"/>
                <w:color w:val="000000"/>
                <w:kern w:val="0"/>
              </w:rPr>
            </w:pPr>
            <w:r>
              <w:rPr>
                <w:rFonts w:ascii="宋体" w:hAnsi="宋体" w:cs="宋体" w:hint="eastAsia"/>
                <w:color w:val="000000"/>
                <w:kern w:val="0"/>
              </w:rPr>
              <w:t>带“</w:t>
            </w:r>
            <w:r>
              <w:rPr>
                <w:rFonts w:asciiTheme="minorEastAsia" w:eastAsiaTheme="minorEastAsia" w:hAnsiTheme="minorEastAsia" w:cs="宋体" w:hint="eastAsia"/>
                <w:b/>
                <w:sz w:val="22"/>
                <w:szCs w:val="22"/>
              </w:rPr>
              <w:t>★</w:t>
            </w:r>
            <w:r>
              <w:rPr>
                <w:rFonts w:ascii="宋体" w:hAnsi="宋体" w:cs="宋体" w:hint="eastAsia"/>
                <w:color w:val="000000"/>
                <w:kern w:val="0"/>
              </w:rPr>
              <w:t>”号的采购内容及技术要求是采购单位必须使用的模块及功能要求，投标商须一一对应界面截图，若无法</w:t>
            </w:r>
            <w:r>
              <w:rPr>
                <w:rFonts w:ascii="宋体" w:hAnsi="宋体" w:cs="宋体"/>
                <w:color w:val="000000"/>
                <w:kern w:val="0"/>
              </w:rPr>
              <w:t>对应即为</w:t>
            </w:r>
            <w:r>
              <w:rPr>
                <w:rFonts w:asciiTheme="minorEastAsia" w:eastAsiaTheme="minorEastAsia" w:hAnsiTheme="minorEastAsia" w:cs="仿宋_GB2312" w:hint="eastAsia"/>
                <w:szCs w:val="21"/>
              </w:rPr>
              <w:t>负偏离，</w:t>
            </w:r>
            <w:r>
              <w:rPr>
                <w:rFonts w:asciiTheme="minorEastAsia" w:eastAsiaTheme="minorEastAsia" w:hAnsiTheme="minorEastAsia" w:cs="仿宋_GB2312"/>
                <w:szCs w:val="21"/>
              </w:rPr>
              <w:t>负偏离</w:t>
            </w:r>
            <w:r w:rsidRPr="00D909FA">
              <w:rPr>
                <w:rFonts w:asciiTheme="minorEastAsia" w:eastAsiaTheme="minorEastAsia" w:hAnsiTheme="minorEastAsia" w:cs="仿宋_GB2312" w:hint="eastAsia"/>
                <w:szCs w:val="21"/>
              </w:rPr>
              <w:t>一项扣</w:t>
            </w:r>
            <w:r>
              <w:rPr>
                <w:rFonts w:asciiTheme="minorEastAsia" w:eastAsiaTheme="minorEastAsia" w:hAnsiTheme="minorEastAsia" w:cs="仿宋_GB2312" w:hint="eastAsia"/>
                <w:szCs w:val="21"/>
              </w:rPr>
              <w:t>5</w:t>
            </w:r>
            <w:r w:rsidRPr="00D909FA">
              <w:rPr>
                <w:rFonts w:asciiTheme="minorEastAsia" w:eastAsiaTheme="minorEastAsia" w:hAnsiTheme="minorEastAsia" w:cs="仿宋_GB2312" w:hint="eastAsia"/>
                <w:szCs w:val="21"/>
              </w:rPr>
              <w:t>分，</w:t>
            </w:r>
            <w:r>
              <w:rPr>
                <w:rFonts w:asciiTheme="minorEastAsia" w:eastAsiaTheme="minorEastAsia" w:hAnsiTheme="minorEastAsia" w:cs="仿宋_GB2312" w:hint="eastAsia"/>
                <w:szCs w:val="21"/>
              </w:rPr>
              <w:t>其他技术</w:t>
            </w:r>
            <w:r>
              <w:rPr>
                <w:rFonts w:asciiTheme="minorEastAsia" w:eastAsiaTheme="minorEastAsia" w:hAnsiTheme="minorEastAsia" w:cs="仿宋_GB2312"/>
                <w:szCs w:val="21"/>
              </w:rPr>
              <w:t>参数不满足的一项口</w:t>
            </w:r>
            <w:r>
              <w:rPr>
                <w:rFonts w:asciiTheme="minorEastAsia" w:eastAsiaTheme="minorEastAsia" w:hAnsiTheme="minorEastAsia" w:cs="仿宋_GB2312" w:hint="eastAsia"/>
                <w:szCs w:val="21"/>
              </w:rPr>
              <w:t>2分</w:t>
            </w:r>
            <w:r>
              <w:rPr>
                <w:rFonts w:asciiTheme="minorEastAsia" w:eastAsiaTheme="minorEastAsia" w:hAnsiTheme="minorEastAsia" w:cs="仿宋_GB2312"/>
                <w:szCs w:val="21"/>
              </w:rPr>
              <w:t>，</w:t>
            </w:r>
            <w:r w:rsidRPr="00D909FA">
              <w:rPr>
                <w:rFonts w:asciiTheme="minorEastAsia" w:eastAsiaTheme="minorEastAsia" w:hAnsiTheme="minorEastAsia" w:cs="仿宋_GB2312" w:hint="eastAsia"/>
                <w:szCs w:val="21"/>
              </w:rPr>
              <w:t>扣完为止。</w:t>
            </w:r>
            <w:r>
              <w:rPr>
                <w:rFonts w:ascii="宋体" w:hAnsi="宋体" w:cs="宋体"/>
                <w:color w:val="000000"/>
                <w:kern w:val="0"/>
              </w:rPr>
              <w:t xml:space="preserve"> </w:t>
            </w:r>
          </w:p>
        </w:tc>
      </w:tr>
      <w:tr w:rsidR="005A27DA" w:rsidTr="00501FBD">
        <w:trPr>
          <w:trHeight w:val="2346"/>
        </w:trPr>
        <w:tc>
          <w:tcPr>
            <w:tcW w:w="751" w:type="dxa"/>
            <w:vMerge w:val="restart"/>
            <w:tcBorders>
              <w:tl2br w:val="nil"/>
              <w:tr2bl w:val="nil"/>
            </w:tcBorders>
            <w:vAlign w:val="center"/>
          </w:tcPr>
          <w:p w:rsidR="005A27DA" w:rsidRDefault="005A27DA" w:rsidP="00501FBD">
            <w:pPr>
              <w:adjustRightInd w:val="0"/>
              <w:snapToGrid w:val="0"/>
              <w:spacing w:beforeLines="50" w:before="156" w:line="300" w:lineRule="exact"/>
              <w:rPr>
                <w:rFonts w:ascii="宋体" w:hAnsi="宋体"/>
                <w:color w:val="000000"/>
                <w:szCs w:val="21"/>
              </w:rPr>
            </w:pPr>
            <w:r>
              <w:rPr>
                <w:rFonts w:ascii="宋体" w:hAnsi="宋体" w:hint="eastAsia"/>
                <w:color w:val="000000"/>
                <w:szCs w:val="21"/>
              </w:rPr>
              <w:lastRenderedPageBreak/>
              <w:t>商务（30%）</w:t>
            </w:r>
          </w:p>
        </w:tc>
        <w:tc>
          <w:tcPr>
            <w:tcW w:w="1187" w:type="dxa"/>
            <w:tcBorders>
              <w:tl2br w:val="nil"/>
              <w:tr2bl w:val="nil"/>
            </w:tcBorders>
            <w:vAlign w:val="center"/>
          </w:tcPr>
          <w:p w:rsidR="005A27DA" w:rsidRDefault="005A27DA" w:rsidP="00501FBD">
            <w:pPr>
              <w:adjustRightInd w:val="0"/>
              <w:snapToGrid w:val="0"/>
              <w:jc w:val="center"/>
              <w:textAlignment w:val="baseline"/>
              <w:rPr>
                <w:rFonts w:ascii="宋体" w:hAnsi="宋体"/>
                <w:color w:val="000000"/>
                <w:szCs w:val="21"/>
              </w:rPr>
            </w:pPr>
            <w:r>
              <w:rPr>
                <w:rFonts w:ascii="宋体" w:hAnsi="宋体" w:cs="宋体" w:hint="eastAsia"/>
                <w:color w:val="000000"/>
                <w:kern w:val="0"/>
              </w:rPr>
              <w:t>企业资质与能力</w:t>
            </w:r>
          </w:p>
        </w:tc>
        <w:tc>
          <w:tcPr>
            <w:tcW w:w="840" w:type="dxa"/>
            <w:tcBorders>
              <w:tl2br w:val="nil"/>
              <w:tr2bl w:val="nil"/>
            </w:tcBorders>
            <w:vAlign w:val="center"/>
          </w:tcPr>
          <w:p w:rsidR="005A27DA" w:rsidRDefault="005A27DA" w:rsidP="00501FBD">
            <w:pPr>
              <w:adjustRightInd w:val="0"/>
              <w:snapToGrid w:val="0"/>
              <w:jc w:val="center"/>
              <w:textAlignment w:val="baseline"/>
              <w:rPr>
                <w:rFonts w:ascii="宋体" w:hAnsi="宋体"/>
                <w:color w:val="000000"/>
                <w:szCs w:val="21"/>
              </w:rPr>
            </w:pPr>
            <w:r>
              <w:rPr>
                <w:rFonts w:ascii="宋体" w:hAnsi="宋体" w:cs="宋体" w:hint="eastAsia"/>
                <w:color w:val="000000"/>
              </w:rPr>
              <w:t>8分</w:t>
            </w:r>
          </w:p>
        </w:tc>
        <w:tc>
          <w:tcPr>
            <w:tcW w:w="5598" w:type="dxa"/>
            <w:tcBorders>
              <w:tl2br w:val="nil"/>
              <w:tr2bl w:val="nil"/>
            </w:tcBorders>
            <w:vAlign w:val="center"/>
          </w:tcPr>
          <w:p w:rsidR="005A27DA" w:rsidRDefault="005A27DA" w:rsidP="00501FBD">
            <w:pPr>
              <w:widowControl/>
              <w:jc w:val="left"/>
              <w:rPr>
                <w:rFonts w:ascii="宋体" w:hAnsi="宋体" w:cs="宋体"/>
                <w:color w:val="000000"/>
                <w:kern w:val="0"/>
              </w:rPr>
            </w:pPr>
            <w:r>
              <w:rPr>
                <w:rFonts w:ascii="宋体" w:hAnsi="宋体" w:cs="宋体" w:hint="eastAsia"/>
                <w:color w:val="000000"/>
                <w:kern w:val="0"/>
              </w:rPr>
              <w:t>1、企业资质与能力：投标</w:t>
            </w:r>
            <w:r w:rsidRPr="00F01634">
              <w:rPr>
                <w:rFonts w:ascii="宋体" w:hAnsi="宋体" w:cs="宋体" w:hint="eastAsia"/>
                <w:color w:val="000000"/>
                <w:kern w:val="0"/>
              </w:rPr>
              <w:t>企业获得质量体系认证（ISO9001）、高新技术企业认定证书、</w:t>
            </w:r>
            <w:r>
              <w:rPr>
                <w:rFonts w:ascii="宋体" w:hAnsi="宋体" w:cs="宋体" w:hint="eastAsia"/>
                <w:color w:val="000000"/>
                <w:kern w:val="0"/>
              </w:rPr>
              <w:t>软件企业资质，信息系统集成及服务资质，具有以上每项项资质得1分，共计4分。</w:t>
            </w:r>
          </w:p>
          <w:p w:rsidR="005A27DA" w:rsidRDefault="005A27DA" w:rsidP="00501FBD">
            <w:pPr>
              <w:widowControl/>
              <w:jc w:val="left"/>
              <w:rPr>
                <w:rFonts w:ascii="宋体" w:hAnsi="宋体" w:cs="宋体"/>
                <w:color w:val="000000"/>
                <w:kern w:val="0"/>
              </w:rPr>
            </w:pPr>
            <w:r>
              <w:rPr>
                <w:rFonts w:hint="eastAsia"/>
              </w:rPr>
              <w:t>2</w:t>
            </w:r>
            <w:r>
              <w:rPr>
                <w:rFonts w:hint="eastAsia"/>
              </w:rPr>
              <w:t>、企业技术人员资质和能力：</w:t>
            </w:r>
            <w:r w:rsidRPr="00C662D6">
              <w:rPr>
                <w:rFonts w:hint="eastAsia"/>
              </w:rPr>
              <w:t>投标人</w:t>
            </w:r>
            <w:r>
              <w:rPr>
                <w:rFonts w:hint="eastAsia"/>
              </w:rPr>
              <w:t>至少</w:t>
            </w:r>
            <w:r>
              <w:rPr>
                <w:rFonts w:hint="eastAsia"/>
              </w:rPr>
              <w:t>2</w:t>
            </w:r>
            <w:r>
              <w:rPr>
                <w:rFonts w:hint="eastAsia"/>
              </w:rPr>
              <w:t>名员工具有厂家认证证书、</w:t>
            </w:r>
            <w:r>
              <w:rPr>
                <w:rFonts w:hint="eastAsia"/>
              </w:rPr>
              <w:t>2</w:t>
            </w:r>
            <w:r>
              <w:rPr>
                <w:rFonts w:hint="eastAsia"/>
              </w:rPr>
              <w:t>名信息网络安全管理专业技术证书，缺</w:t>
            </w:r>
            <w:r>
              <w:rPr>
                <w:rFonts w:hint="eastAsia"/>
              </w:rPr>
              <w:t>1</w:t>
            </w:r>
            <w:r>
              <w:rPr>
                <w:rFonts w:hint="eastAsia"/>
              </w:rPr>
              <w:t>项扣</w:t>
            </w:r>
            <w:r>
              <w:rPr>
                <w:rFonts w:hint="eastAsia"/>
              </w:rPr>
              <w:t>1</w:t>
            </w:r>
            <w:r>
              <w:rPr>
                <w:rFonts w:hint="eastAsia"/>
              </w:rPr>
              <w:t>分，共计</w:t>
            </w:r>
            <w:r>
              <w:rPr>
                <w:rFonts w:hint="eastAsia"/>
              </w:rPr>
              <w:t>4</w:t>
            </w:r>
            <w:r>
              <w:rPr>
                <w:rFonts w:hint="eastAsia"/>
              </w:rPr>
              <w:t>分。</w:t>
            </w:r>
          </w:p>
        </w:tc>
      </w:tr>
      <w:tr w:rsidR="005A27DA" w:rsidTr="00501FBD">
        <w:trPr>
          <w:trHeight w:val="90"/>
        </w:trPr>
        <w:tc>
          <w:tcPr>
            <w:tcW w:w="751" w:type="dxa"/>
            <w:vMerge/>
            <w:tcBorders>
              <w:tl2br w:val="nil"/>
              <w:tr2bl w:val="nil"/>
            </w:tcBorders>
            <w:vAlign w:val="center"/>
          </w:tcPr>
          <w:p w:rsidR="005A27DA" w:rsidRDefault="005A27DA" w:rsidP="00501FBD">
            <w:pPr>
              <w:adjustRightInd w:val="0"/>
              <w:snapToGrid w:val="0"/>
              <w:spacing w:beforeLines="50" w:before="156" w:line="300" w:lineRule="exact"/>
              <w:rPr>
                <w:rFonts w:ascii="宋体" w:hAnsi="宋体" w:cs="宋体"/>
                <w:color w:val="000000"/>
                <w:szCs w:val="21"/>
              </w:rPr>
            </w:pPr>
          </w:p>
        </w:tc>
        <w:tc>
          <w:tcPr>
            <w:tcW w:w="1187" w:type="dxa"/>
            <w:tcBorders>
              <w:tl2br w:val="nil"/>
              <w:tr2bl w:val="nil"/>
            </w:tcBorders>
            <w:vAlign w:val="center"/>
          </w:tcPr>
          <w:p w:rsidR="005A27DA" w:rsidRDefault="005A27DA" w:rsidP="00501FBD">
            <w:pPr>
              <w:widowControl/>
              <w:spacing w:line="320" w:lineRule="exact"/>
              <w:jc w:val="center"/>
              <w:rPr>
                <w:rFonts w:ascii="宋体" w:hAnsi="宋体"/>
                <w:color w:val="000000"/>
                <w:szCs w:val="21"/>
              </w:rPr>
            </w:pPr>
            <w:r>
              <w:rPr>
                <w:rFonts w:ascii="宋体" w:hAnsi="宋体" w:cs="宋体" w:hint="eastAsia"/>
                <w:color w:val="000000"/>
              </w:rPr>
              <w:t>供应商经验与类似案例</w:t>
            </w:r>
          </w:p>
        </w:tc>
        <w:tc>
          <w:tcPr>
            <w:tcW w:w="840" w:type="dxa"/>
            <w:tcBorders>
              <w:tl2br w:val="nil"/>
              <w:tr2bl w:val="nil"/>
            </w:tcBorders>
            <w:vAlign w:val="center"/>
          </w:tcPr>
          <w:p w:rsidR="005A27DA" w:rsidRDefault="005A27DA" w:rsidP="00501FBD">
            <w:pPr>
              <w:spacing w:line="320" w:lineRule="exact"/>
              <w:jc w:val="center"/>
              <w:rPr>
                <w:rFonts w:ascii="宋体" w:hAnsi="宋体"/>
                <w:color w:val="000000"/>
                <w:szCs w:val="21"/>
              </w:rPr>
            </w:pPr>
            <w:r>
              <w:rPr>
                <w:rFonts w:ascii="宋体" w:hAnsi="宋体" w:cs="宋体" w:hint="eastAsia"/>
                <w:color w:val="000000"/>
                <w:kern w:val="0"/>
                <w:szCs w:val="21"/>
                <w:shd w:val="clear" w:color="auto" w:fill="FFFFFF"/>
              </w:rPr>
              <w:t>4分</w:t>
            </w:r>
          </w:p>
        </w:tc>
        <w:tc>
          <w:tcPr>
            <w:tcW w:w="5598" w:type="dxa"/>
            <w:tcBorders>
              <w:tl2br w:val="nil"/>
              <w:tr2bl w:val="nil"/>
            </w:tcBorders>
            <w:vAlign w:val="center"/>
          </w:tcPr>
          <w:p w:rsidR="005A27DA" w:rsidRDefault="005A27DA" w:rsidP="00501FBD">
            <w:pPr>
              <w:widowControl/>
              <w:jc w:val="left"/>
              <w:rPr>
                <w:rFonts w:ascii="宋体" w:hAnsi="宋体" w:cs="宋体"/>
                <w:color w:val="000000"/>
                <w:kern w:val="0"/>
              </w:rPr>
            </w:pPr>
            <w:r>
              <w:rPr>
                <w:rFonts w:ascii="宋体" w:hAnsi="宋体" w:cs="宋体" w:hint="eastAsia"/>
                <w:color w:val="000000"/>
                <w:kern w:val="0"/>
              </w:rPr>
              <w:t>投标人为解决医院行政事业会计新规的2018年度类似案例2个，每个案例得2分，共计4分，提供的合同复印件（原件备查）或中标通知书。</w:t>
            </w:r>
          </w:p>
        </w:tc>
      </w:tr>
      <w:tr w:rsidR="005A27DA" w:rsidTr="00501FBD">
        <w:trPr>
          <w:trHeight w:val="409"/>
        </w:trPr>
        <w:tc>
          <w:tcPr>
            <w:tcW w:w="751" w:type="dxa"/>
            <w:vMerge/>
            <w:tcBorders>
              <w:tl2br w:val="nil"/>
              <w:tr2bl w:val="nil"/>
            </w:tcBorders>
            <w:vAlign w:val="center"/>
          </w:tcPr>
          <w:p w:rsidR="005A27DA" w:rsidRDefault="005A27DA" w:rsidP="00501FBD">
            <w:pPr>
              <w:adjustRightInd w:val="0"/>
              <w:snapToGrid w:val="0"/>
              <w:spacing w:beforeLines="50" w:before="156" w:line="360" w:lineRule="auto"/>
              <w:jc w:val="center"/>
              <w:rPr>
                <w:rFonts w:ascii="宋体" w:hAnsi="宋体"/>
                <w:color w:val="000000"/>
                <w:szCs w:val="21"/>
              </w:rPr>
            </w:pPr>
          </w:p>
        </w:tc>
        <w:tc>
          <w:tcPr>
            <w:tcW w:w="1187" w:type="dxa"/>
            <w:tcBorders>
              <w:tl2br w:val="nil"/>
              <w:tr2bl w:val="nil"/>
            </w:tcBorders>
            <w:vAlign w:val="center"/>
          </w:tcPr>
          <w:p w:rsidR="005A27DA" w:rsidRDefault="005A27DA" w:rsidP="00501FBD">
            <w:pPr>
              <w:adjustRightInd w:val="0"/>
              <w:snapToGrid w:val="0"/>
              <w:spacing w:beforeLines="50" w:before="156" w:line="360" w:lineRule="auto"/>
              <w:jc w:val="center"/>
              <w:rPr>
                <w:rFonts w:ascii="宋体" w:hAnsi="宋体"/>
                <w:color w:val="000000"/>
              </w:rPr>
            </w:pPr>
            <w:r>
              <w:rPr>
                <w:rFonts w:ascii="宋体" w:hAnsi="宋体" w:hint="eastAsia"/>
                <w:color w:val="000000"/>
              </w:rPr>
              <w:t>本地化服务</w:t>
            </w:r>
          </w:p>
        </w:tc>
        <w:tc>
          <w:tcPr>
            <w:tcW w:w="840" w:type="dxa"/>
            <w:tcBorders>
              <w:tl2br w:val="nil"/>
              <w:tr2bl w:val="nil"/>
            </w:tcBorders>
            <w:vAlign w:val="center"/>
          </w:tcPr>
          <w:p w:rsidR="005A27DA" w:rsidRDefault="005A27DA" w:rsidP="00501FBD">
            <w:pPr>
              <w:adjustRightInd w:val="0"/>
              <w:snapToGrid w:val="0"/>
              <w:spacing w:beforeLines="50" w:before="156" w:line="360" w:lineRule="auto"/>
              <w:jc w:val="center"/>
              <w:rPr>
                <w:rFonts w:ascii="宋体" w:hAnsi="宋体"/>
                <w:color w:val="000000"/>
                <w:szCs w:val="21"/>
              </w:rPr>
            </w:pPr>
            <w:r>
              <w:rPr>
                <w:rFonts w:ascii="宋体" w:hAnsi="宋体" w:hint="eastAsia"/>
                <w:color w:val="000000"/>
                <w:szCs w:val="21"/>
              </w:rPr>
              <w:t>4分</w:t>
            </w:r>
          </w:p>
        </w:tc>
        <w:tc>
          <w:tcPr>
            <w:tcW w:w="5598" w:type="dxa"/>
            <w:tcBorders>
              <w:tl2br w:val="nil"/>
              <w:tr2bl w:val="nil"/>
            </w:tcBorders>
            <w:vAlign w:val="center"/>
          </w:tcPr>
          <w:p w:rsidR="005A27DA" w:rsidRDefault="005A27DA" w:rsidP="00501FBD">
            <w:pPr>
              <w:widowControl/>
              <w:jc w:val="left"/>
              <w:rPr>
                <w:rFonts w:ascii="宋体" w:hAnsi="宋体" w:cs="宋体"/>
                <w:color w:val="000000"/>
                <w:kern w:val="0"/>
              </w:rPr>
            </w:pPr>
            <w:r>
              <w:rPr>
                <w:rFonts w:ascii="宋体" w:hAnsi="宋体" w:cs="宋体" w:hint="eastAsia"/>
                <w:color w:val="000000"/>
                <w:kern w:val="0"/>
              </w:rPr>
              <w:t>本地化服务：投标人须具备本地化服务能力，本地化团队。提供本地员工社保清单（20人及以上一年社保缴纳清单），得2分，其他不得分；提供本地固定办公地点证明（租房合同或者产权证）和本地公司注册登记证明，同时具备得2分，其他不得分</w:t>
            </w:r>
          </w:p>
        </w:tc>
      </w:tr>
      <w:tr w:rsidR="005A27DA" w:rsidTr="00501FBD">
        <w:trPr>
          <w:trHeight w:val="409"/>
        </w:trPr>
        <w:tc>
          <w:tcPr>
            <w:tcW w:w="751" w:type="dxa"/>
            <w:vMerge/>
            <w:tcBorders>
              <w:tl2br w:val="nil"/>
              <w:tr2bl w:val="nil"/>
            </w:tcBorders>
            <w:vAlign w:val="center"/>
          </w:tcPr>
          <w:p w:rsidR="005A27DA" w:rsidRDefault="005A27DA" w:rsidP="00501FBD">
            <w:pPr>
              <w:adjustRightInd w:val="0"/>
              <w:snapToGrid w:val="0"/>
              <w:spacing w:beforeLines="50" w:before="156" w:line="360" w:lineRule="auto"/>
              <w:jc w:val="center"/>
              <w:rPr>
                <w:rFonts w:ascii="宋体" w:hAnsi="宋体"/>
                <w:color w:val="000000"/>
                <w:szCs w:val="21"/>
              </w:rPr>
            </w:pPr>
          </w:p>
        </w:tc>
        <w:tc>
          <w:tcPr>
            <w:tcW w:w="1187" w:type="dxa"/>
            <w:tcBorders>
              <w:tl2br w:val="nil"/>
              <w:tr2bl w:val="nil"/>
            </w:tcBorders>
            <w:vAlign w:val="center"/>
          </w:tcPr>
          <w:p w:rsidR="005A27DA" w:rsidRDefault="005A27DA" w:rsidP="00501FBD">
            <w:pPr>
              <w:adjustRightInd w:val="0"/>
              <w:snapToGrid w:val="0"/>
              <w:spacing w:beforeLines="50" w:before="156" w:line="360" w:lineRule="auto"/>
              <w:jc w:val="center"/>
              <w:rPr>
                <w:rFonts w:ascii="宋体" w:hAnsi="宋体"/>
                <w:color w:val="000000"/>
              </w:rPr>
            </w:pPr>
            <w:r w:rsidRPr="00050531">
              <w:rPr>
                <w:rFonts w:ascii="宋体" w:hAnsi="宋体" w:hint="eastAsia"/>
                <w:color w:val="000000"/>
              </w:rPr>
              <w:t>实施方案</w:t>
            </w:r>
          </w:p>
        </w:tc>
        <w:tc>
          <w:tcPr>
            <w:tcW w:w="840" w:type="dxa"/>
            <w:tcBorders>
              <w:tl2br w:val="nil"/>
              <w:tr2bl w:val="nil"/>
            </w:tcBorders>
            <w:vAlign w:val="center"/>
          </w:tcPr>
          <w:p w:rsidR="005A27DA" w:rsidRDefault="005A27DA" w:rsidP="00501FBD">
            <w:pPr>
              <w:adjustRightInd w:val="0"/>
              <w:snapToGrid w:val="0"/>
              <w:spacing w:beforeLines="50" w:before="156" w:line="360" w:lineRule="auto"/>
              <w:jc w:val="center"/>
              <w:rPr>
                <w:rFonts w:ascii="宋体" w:hAnsi="宋体"/>
                <w:color w:val="000000"/>
                <w:szCs w:val="21"/>
              </w:rPr>
            </w:pPr>
            <w:r>
              <w:rPr>
                <w:rFonts w:ascii="宋体" w:hAnsi="宋体" w:hint="eastAsia"/>
                <w:color w:val="000000"/>
                <w:szCs w:val="21"/>
              </w:rPr>
              <w:t>7分</w:t>
            </w:r>
          </w:p>
        </w:tc>
        <w:tc>
          <w:tcPr>
            <w:tcW w:w="5598" w:type="dxa"/>
            <w:tcBorders>
              <w:tl2br w:val="nil"/>
              <w:tr2bl w:val="nil"/>
            </w:tcBorders>
            <w:vAlign w:val="center"/>
          </w:tcPr>
          <w:p w:rsidR="005A27DA" w:rsidRDefault="005A27DA" w:rsidP="00501FBD">
            <w:pPr>
              <w:widowControl/>
              <w:jc w:val="left"/>
              <w:rPr>
                <w:rFonts w:ascii="宋体" w:hAnsi="宋体" w:cs="宋体"/>
                <w:color w:val="000000"/>
                <w:kern w:val="0"/>
              </w:rPr>
            </w:pPr>
            <w:r w:rsidRPr="00050531">
              <w:rPr>
                <w:rFonts w:ascii="宋体" w:hAnsi="宋体" w:cs="宋体" w:hint="eastAsia"/>
                <w:color w:val="000000"/>
                <w:kern w:val="0"/>
              </w:rPr>
              <w:t>投标人制定合理的项目实施计划和工作安排，</w:t>
            </w:r>
            <w:r>
              <w:rPr>
                <w:rFonts w:ascii="宋体" w:hAnsi="宋体" w:cs="宋体" w:hint="eastAsia"/>
                <w:color w:val="000000"/>
                <w:kern w:val="0"/>
              </w:rPr>
              <w:t>满足15天完成项目工期，实现平稳升级过渡，</w:t>
            </w:r>
            <w:r w:rsidRPr="00050531">
              <w:rPr>
                <w:rFonts w:ascii="宋体" w:hAnsi="宋体" w:cs="宋体" w:hint="eastAsia"/>
                <w:color w:val="000000"/>
                <w:kern w:val="0"/>
              </w:rPr>
              <w:t>组织的实施团队具备清晰的组织结构和成员分工，对项目实施过程中的风险有清晰的认识与应对措施；综合对比优秀得</w:t>
            </w:r>
            <w:r>
              <w:rPr>
                <w:rFonts w:ascii="宋体" w:hAnsi="宋体" w:cs="宋体" w:hint="eastAsia"/>
                <w:color w:val="000000"/>
                <w:kern w:val="0"/>
              </w:rPr>
              <w:t>7</w:t>
            </w:r>
            <w:r w:rsidRPr="00050531">
              <w:rPr>
                <w:rFonts w:ascii="宋体" w:hAnsi="宋体" w:cs="宋体" w:hint="eastAsia"/>
                <w:color w:val="000000"/>
                <w:kern w:val="0"/>
              </w:rPr>
              <w:t>分，良好得</w:t>
            </w:r>
            <w:r>
              <w:rPr>
                <w:rFonts w:ascii="宋体" w:hAnsi="宋体" w:cs="宋体" w:hint="eastAsia"/>
                <w:color w:val="000000"/>
                <w:kern w:val="0"/>
              </w:rPr>
              <w:t>3</w:t>
            </w:r>
            <w:r w:rsidRPr="00050531">
              <w:rPr>
                <w:rFonts w:ascii="宋体" w:hAnsi="宋体" w:cs="宋体" w:hint="eastAsia"/>
                <w:color w:val="000000"/>
                <w:kern w:val="0"/>
              </w:rPr>
              <w:t>分，一般得0-1分；</w:t>
            </w:r>
          </w:p>
        </w:tc>
      </w:tr>
      <w:tr w:rsidR="005A27DA" w:rsidTr="00501FBD">
        <w:trPr>
          <w:trHeight w:val="409"/>
        </w:trPr>
        <w:tc>
          <w:tcPr>
            <w:tcW w:w="751" w:type="dxa"/>
            <w:vMerge/>
            <w:tcBorders>
              <w:tl2br w:val="nil"/>
              <w:tr2bl w:val="nil"/>
            </w:tcBorders>
            <w:vAlign w:val="center"/>
          </w:tcPr>
          <w:p w:rsidR="005A27DA" w:rsidRDefault="005A27DA" w:rsidP="00501FBD">
            <w:pPr>
              <w:adjustRightInd w:val="0"/>
              <w:snapToGrid w:val="0"/>
              <w:spacing w:beforeLines="50" w:before="156" w:line="360" w:lineRule="auto"/>
              <w:jc w:val="center"/>
              <w:rPr>
                <w:rFonts w:ascii="宋体" w:hAnsi="宋体"/>
                <w:color w:val="000000"/>
                <w:szCs w:val="21"/>
              </w:rPr>
            </w:pPr>
          </w:p>
        </w:tc>
        <w:tc>
          <w:tcPr>
            <w:tcW w:w="1187" w:type="dxa"/>
            <w:tcBorders>
              <w:tl2br w:val="nil"/>
              <w:tr2bl w:val="nil"/>
            </w:tcBorders>
            <w:vAlign w:val="center"/>
          </w:tcPr>
          <w:p w:rsidR="005A27DA" w:rsidRDefault="005A27DA" w:rsidP="00501FBD">
            <w:pPr>
              <w:adjustRightInd w:val="0"/>
              <w:snapToGrid w:val="0"/>
              <w:spacing w:beforeLines="50" w:before="156" w:line="360" w:lineRule="auto"/>
              <w:jc w:val="center"/>
              <w:rPr>
                <w:rFonts w:ascii="宋体" w:hAnsi="宋体"/>
                <w:color w:val="000000"/>
                <w:szCs w:val="21"/>
              </w:rPr>
            </w:pPr>
            <w:r>
              <w:rPr>
                <w:rFonts w:ascii="宋体" w:hAnsi="宋体" w:hint="eastAsia"/>
                <w:color w:val="000000"/>
              </w:rPr>
              <w:t>售后服务保障</w:t>
            </w:r>
          </w:p>
        </w:tc>
        <w:tc>
          <w:tcPr>
            <w:tcW w:w="840" w:type="dxa"/>
            <w:tcBorders>
              <w:tl2br w:val="nil"/>
              <w:tr2bl w:val="nil"/>
            </w:tcBorders>
            <w:vAlign w:val="center"/>
          </w:tcPr>
          <w:p w:rsidR="005A27DA" w:rsidRDefault="005A27DA" w:rsidP="00501FBD">
            <w:pPr>
              <w:adjustRightInd w:val="0"/>
              <w:snapToGrid w:val="0"/>
              <w:spacing w:beforeLines="50" w:before="156" w:line="360" w:lineRule="auto"/>
              <w:jc w:val="center"/>
              <w:rPr>
                <w:rFonts w:ascii="宋体" w:hAnsi="宋体"/>
                <w:color w:val="000000"/>
                <w:szCs w:val="21"/>
              </w:rPr>
            </w:pPr>
            <w:r>
              <w:rPr>
                <w:rFonts w:ascii="宋体" w:hAnsi="宋体" w:hint="eastAsia"/>
                <w:color w:val="000000"/>
                <w:szCs w:val="21"/>
              </w:rPr>
              <w:t>5分</w:t>
            </w:r>
          </w:p>
        </w:tc>
        <w:tc>
          <w:tcPr>
            <w:tcW w:w="5598" w:type="dxa"/>
            <w:tcBorders>
              <w:tl2br w:val="nil"/>
              <w:tr2bl w:val="nil"/>
            </w:tcBorders>
            <w:vAlign w:val="center"/>
          </w:tcPr>
          <w:p w:rsidR="005A27DA" w:rsidRDefault="005A27DA" w:rsidP="00501FBD">
            <w:pPr>
              <w:widowControl/>
              <w:jc w:val="left"/>
              <w:rPr>
                <w:rFonts w:ascii="宋体" w:hAnsi="宋体" w:cs="宋体"/>
                <w:color w:val="000000"/>
                <w:kern w:val="0"/>
              </w:rPr>
            </w:pPr>
            <w:r>
              <w:rPr>
                <w:rFonts w:ascii="宋体" w:hAnsi="宋体" w:cs="宋体" w:hint="eastAsia"/>
                <w:color w:val="000000"/>
                <w:kern w:val="0"/>
              </w:rPr>
              <w:t>投标人</w:t>
            </w:r>
            <w:r>
              <w:rPr>
                <w:rFonts w:ascii="宋体" w:hAnsi="宋体" w:cs="宋体" w:hint="eastAsia"/>
                <w:color w:val="000000"/>
              </w:rPr>
              <w:t>（厂家或被授权提供商）：</w:t>
            </w:r>
          </w:p>
          <w:p w:rsidR="005A27DA" w:rsidRPr="004F46D2" w:rsidRDefault="005A27DA" w:rsidP="005A27DA">
            <w:pPr>
              <w:pStyle w:val="a8"/>
              <w:widowControl/>
              <w:numPr>
                <w:ilvl w:val="0"/>
                <w:numId w:val="8"/>
              </w:numPr>
              <w:ind w:firstLineChars="0"/>
              <w:jc w:val="left"/>
              <w:rPr>
                <w:rFonts w:asciiTheme="minorEastAsia" w:eastAsiaTheme="minorEastAsia" w:hAnsiTheme="minorEastAsia"/>
                <w:sz w:val="22"/>
              </w:rPr>
            </w:pPr>
            <w:r w:rsidRPr="004F46D2">
              <w:rPr>
                <w:rFonts w:asciiTheme="minorEastAsia" w:eastAsiaTheme="minorEastAsia" w:hAnsiTheme="minorEastAsia" w:hint="eastAsia"/>
                <w:sz w:val="22"/>
              </w:rPr>
              <w:t>投标供应商提供详细的售后服务方案，售后服务方案包含售后服务工程师架构及组成，服务工程师行业经验及技术能力</w:t>
            </w:r>
            <w:r w:rsidRPr="004F46D2">
              <w:rPr>
                <w:rFonts w:asciiTheme="minorEastAsia" w:eastAsiaTheme="minorEastAsia" w:hAnsiTheme="minorEastAsia" w:hint="eastAsia"/>
                <w:color w:val="000000" w:themeColor="text1"/>
                <w:sz w:val="22"/>
              </w:rPr>
              <w:t>（提供用户服务评价证明材料）</w:t>
            </w:r>
            <w:r>
              <w:rPr>
                <w:rFonts w:asciiTheme="minorEastAsia" w:eastAsiaTheme="minorEastAsia" w:hAnsiTheme="minorEastAsia" w:hint="eastAsia"/>
                <w:sz w:val="22"/>
              </w:rPr>
              <w:t>，投标人售后服务实质性承诺、服务内容</w:t>
            </w:r>
            <w:r w:rsidRPr="004F46D2">
              <w:rPr>
                <w:rFonts w:asciiTheme="minorEastAsia" w:eastAsiaTheme="minorEastAsia" w:hAnsiTheme="minorEastAsia" w:hint="eastAsia"/>
                <w:sz w:val="22"/>
              </w:rPr>
              <w:t>，应急方案等方面情况综合分析比较评分，优的得</w:t>
            </w:r>
            <w:r>
              <w:rPr>
                <w:rFonts w:asciiTheme="minorEastAsia" w:eastAsiaTheme="minorEastAsia" w:hAnsiTheme="minorEastAsia" w:hint="eastAsia"/>
                <w:sz w:val="22"/>
              </w:rPr>
              <w:t>3</w:t>
            </w:r>
            <w:r w:rsidRPr="004F46D2">
              <w:rPr>
                <w:rFonts w:asciiTheme="minorEastAsia" w:eastAsiaTheme="minorEastAsia" w:hAnsiTheme="minorEastAsia" w:hint="eastAsia"/>
                <w:sz w:val="22"/>
              </w:rPr>
              <w:t>分，良得2分，一般得1分。</w:t>
            </w:r>
          </w:p>
          <w:p w:rsidR="005A27DA" w:rsidRPr="004F46D2" w:rsidRDefault="005A27DA" w:rsidP="00501FBD">
            <w:pPr>
              <w:pStyle w:val="aa"/>
            </w:pPr>
            <w:r>
              <w:rPr>
                <w:rFonts w:hint="eastAsia"/>
              </w:rPr>
              <w:t>2</w:t>
            </w:r>
            <w:r>
              <w:rPr>
                <w:rFonts w:hint="eastAsia"/>
              </w:rPr>
              <w:t>、提供制造商授权，以及厂家服务承诺的得</w:t>
            </w:r>
            <w:r>
              <w:rPr>
                <w:rFonts w:hint="eastAsia"/>
              </w:rPr>
              <w:t>2</w:t>
            </w:r>
            <w:r>
              <w:rPr>
                <w:rFonts w:hint="eastAsia"/>
              </w:rPr>
              <w:t>分，否则不得分。</w:t>
            </w:r>
          </w:p>
        </w:tc>
      </w:tr>
      <w:tr w:rsidR="005A27DA" w:rsidTr="00501FBD">
        <w:trPr>
          <w:trHeight w:val="409"/>
        </w:trPr>
        <w:tc>
          <w:tcPr>
            <w:tcW w:w="751" w:type="dxa"/>
            <w:vMerge/>
            <w:tcBorders>
              <w:tl2br w:val="nil"/>
              <w:tr2bl w:val="nil"/>
            </w:tcBorders>
            <w:vAlign w:val="center"/>
          </w:tcPr>
          <w:p w:rsidR="005A27DA" w:rsidRDefault="005A27DA" w:rsidP="00501FBD">
            <w:pPr>
              <w:adjustRightInd w:val="0"/>
              <w:snapToGrid w:val="0"/>
              <w:spacing w:beforeLines="50" w:before="156" w:line="360" w:lineRule="auto"/>
              <w:jc w:val="center"/>
              <w:rPr>
                <w:rFonts w:ascii="宋体" w:hAnsi="宋体"/>
                <w:color w:val="000000"/>
                <w:szCs w:val="21"/>
              </w:rPr>
            </w:pPr>
          </w:p>
        </w:tc>
        <w:tc>
          <w:tcPr>
            <w:tcW w:w="1187" w:type="dxa"/>
            <w:tcBorders>
              <w:tl2br w:val="nil"/>
              <w:tr2bl w:val="nil"/>
            </w:tcBorders>
            <w:vAlign w:val="center"/>
          </w:tcPr>
          <w:p w:rsidR="005A27DA" w:rsidRDefault="005A27DA" w:rsidP="00501FBD">
            <w:pPr>
              <w:jc w:val="center"/>
              <w:rPr>
                <w:rFonts w:ascii="宋体" w:hAnsi="宋体"/>
                <w:color w:val="000000"/>
              </w:rPr>
            </w:pPr>
            <w:r w:rsidRPr="00050531">
              <w:rPr>
                <w:rFonts w:ascii="宋体" w:hAnsi="宋体" w:hint="eastAsia"/>
                <w:color w:val="000000"/>
              </w:rPr>
              <w:t>标书规范性</w:t>
            </w:r>
          </w:p>
        </w:tc>
        <w:tc>
          <w:tcPr>
            <w:tcW w:w="840" w:type="dxa"/>
            <w:tcBorders>
              <w:tl2br w:val="nil"/>
              <w:tr2bl w:val="nil"/>
            </w:tcBorders>
            <w:vAlign w:val="center"/>
          </w:tcPr>
          <w:p w:rsidR="005A27DA" w:rsidRDefault="005A27DA" w:rsidP="00501FBD">
            <w:pPr>
              <w:adjustRightInd w:val="0"/>
              <w:snapToGrid w:val="0"/>
              <w:spacing w:beforeLines="50" w:before="156" w:line="360" w:lineRule="auto"/>
              <w:jc w:val="center"/>
              <w:rPr>
                <w:rFonts w:ascii="宋体" w:hAnsi="宋体"/>
                <w:color w:val="000000"/>
                <w:szCs w:val="21"/>
              </w:rPr>
            </w:pPr>
            <w:r>
              <w:rPr>
                <w:rFonts w:ascii="宋体" w:hAnsi="宋体" w:hint="eastAsia"/>
                <w:color w:val="000000"/>
                <w:szCs w:val="21"/>
              </w:rPr>
              <w:t>2分</w:t>
            </w:r>
          </w:p>
        </w:tc>
        <w:tc>
          <w:tcPr>
            <w:tcW w:w="5598" w:type="dxa"/>
            <w:tcBorders>
              <w:tl2br w:val="nil"/>
              <w:tr2bl w:val="nil"/>
            </w:tcBorders>
            <w:vAlign w:val="center"/>
          </w:tcPr>
          <w:p w:rsidR="005A27DA" w:rsidRPr="00050531" w:rsidRDefault="005A27DA" w:rsidP="00501FBD">
            <w:pPr>
              <w:widowControl/>
              <w:jc w:val="left"/>
              <w:rPr>
                <w:rFonts w:asciiTheme="minorEastAsia" w:eastAsiaTheme="minorEastAsia" w:hAnsiTheme="minorEastAsia"/>
                <w:sz w:val="22"/>
                <w:szCs w:val="22"/>
              </w:rPr>
            </w:pPr>
            <w:r w:rsidRPr="00050531">
              <w:rPr>
                <w:rFonts w:asciiTheme="minorEastAsia" w:eastAsiaTheme="minorEastAsia" w:hAnsiTheme="minorEastAsia" w:hint="eastAsia"/>
                <w:sz w:val="22"/>
                <w:szCs w:val="22"/>
              </w:rPr>
              <w:t>投标文件制作规范，没有细微偏差情形的得</w:t>
            </w:r>
            <w:r>
              <w:rPr>
                <w:rFonts w:asciiTheme="minorEastAsia" w:eastAsiaTheme="minorEastAsia" w:hAnsiTheme="minorEastAsia" w:hint="eastAsia"/>
                <w:sz w:val="22"/>
                <w:szCs w:val="22"/>
              </w:rPr>
              <w:t>2</w:t>
            </w:r>
            <w:r w:rsidRPr="00050531">
              <w:rPr>
                <w:rFonts w:asciiTheme="minorEastAsia" w:eastAsiaTheme="minorEastAsia" w:hAnsiTheme="minorEastAsia" w:hint="eastAsia"/>
                <w:sz w:val="22"/>
                <w:szCs w:val="22"/>
              </w:rPr>
              <w:t>分；有一项细微偏差扣0.5分，直至该项分值扣完为止。</w:t>
            </w:r>
          </w:p>
        </w:tc>
      </w:tr>
      <w:tr w:rsidR="005A27DA" w:rsidTr="00501FBD">
        <w:trPr>
          <w:trHeight w:val="43"/>
        </w:trPr>
        <w:tc>
          <w:tcPr>
            <w:tcW w:w="1938" w:type="dxa"/>
            <w:gridSpan w:val="2"/>
            <w:tcBorders>
              <w:tl2br w:val="nil"/>
              <w:tr2bl w:val="nil"/>
            </w:tcBorders>
            <w:vAlign w:val="center"/>
          </w:tcPr>
          <w:p w:rsidR="005A27DA" w:rsidRDefault="005A27DA" w:rsidP="00501FBD">
            <w:pPr>
              <w:adjustRightInd w:val="0"/>
              <w:snapToGrid w:val="0"/>
              <w:spacing w:beforeLines="50" w:before="156" w:line="360" w:lineRule="auto"/>
              <w:jc w:val="center"/>
              <w:rPr>
                <w:rFonts w:ascii="宋体" w:hAnsi="宋体"/>
                <w:color w:val="000000"/>
                <w:szCs w:val="21"/>
              </w:rPr>
            </w:pPr>
            <w:r>
              <w:rPr>
                <w:rFonts w:ascii="宋体" w:hAnsi="宋体" w:hint="eastAsia"/>
                <w:color w:val="000000"/>
                <w:szCs w:val="21"/>
              </w:rPr>
              <w:t>合计</w:t>
            </w:r>
          </w:p>
        </w:tc>
        <w:tc>
          <w:tcPr>
            <w:tcW w:w="840" w:type="dxa"/>
            <w:tcBorders>
              <w:tl2br w:val="nil"/>
              <w:tr2bl w:val="nil"/>
            </w:tcBorders>
            <w:vAlign w:val="center"/>
          </w:tcPr>
          <w:p w:rsidR="005A27DA" w:rsidRDefault="005A27DA" w:rsidP="00501FBD">
            <w:pPr>
              <w:adjustRightInd w:val="0"/>
              <w:snapToGrid w:val="0"/>
              <w:spacing w:beforeLines="50" w:before="156" w:line="360" w:lineRule="auto"/>
              <w:jc w:val="center"/>
              <w:rPr>
                <w:rFonts w:ascii="宋体" w:hAnsi="宋体"/>
                <w:color w:val="000000"/>
                <w:szCs w:val="21"/>
              </w:rPr>
            </w:pPr>
            <w:r>
              <w:rPr>
                <w:rFonts w:ascii="宋体" w:hAnsi="宋体" w:hint="eastAsia"/>
                <w:color w:val="000000"/>
                <w:szCs w:val="21"/>
              </w:rPr>
              <w:t>100</w:t>
            </w:r>
          </w:p>
        </w:tc>
        <w:tc>
          <w:tcPr>
            <w:tcW w:w="5598" w:type="dxa"/>
            <w:tcBorders>
              <w:tl2br w:val="nil"/>
              <w:tr2bl w:val="nil"/>
            </w:tcBorders>
            <w:vAlign w:val="center"/>
          </w:tcPr>
          <w:p w:rsidR="005A27DA" w:rsidRDefault="005A27DA" w:rsidP="00501FBD">
            <w:pPr>
              <w:adjustRightInd w:val="0"/>
              <w:snapToGrid w:val="0"/>
              <w:spacing w:beforeLines="50" w:before="156" w:line="320" w:lineRule="exact"/>
              <w:rPr>
                <w:rFonts w:ascii="宋体" w:hAnsi="宋体"/>
                <w:color w:val="000000"/>
                <w:szCs w:val="21"/>
              </w:rPr>
            </w:pPr>
          </w:p>
        </w:tc>
      </w:tr>
    </w:tbl>
    <w:p w:rsidR="005A27DA" w:rsidRDefault="005A27DA" w:rsidP="005A27DA">
      <w:pPr>
        <w:pStyle w:val="aa"/>
      </w:pPr>
    </w:p>
    <w:p w:rsidR="001F465F" w:rsidRPr="001F465F" w:rsidRDefault="001F465F" w:rsidP="001F465F">
      <w:pPr>
        <w:rPr>
          <w:szCs w:val="21"/>
        </w:rPr>
      </w:pPr>
    </w:p>
    <w:p w:rsidR="008F1EA2" w:rsidRPr="001F465F" w:rsidRDefault="008F1EA2" w:rsidP="00F24EE0">
      <w:pPr>
        <w:spacing w:line="0" w:lineRule="atLeast"/>
        <w:rPr>
          <w:rFonts w:ascii="仿宋_GB2312" w:eastAsia="仿宋_GB2312" w:hAnsi="宋体"/>
          <w:bCs/>
          <w:spacing w:val="8"/>
          <w:sz w:val="24"/>
        </w:rPr>
      </w:pPr>
    </w:p>
    <w:p w:rsidR="00DD226D" w:rsidRPr="001F465F" w:rsidRDefault="00DD226D" w:rsidP="00107252">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附件2：</w:t>
      </w:r>
    </w:p>
    <w:p w:rsidR="00DD226D" w:rsidRPr="001F465F" w:rsidRDefault="00DD226D" w:rsidP="00DD226D">
      <w:pPr>
        <w:spacing w:line="0" w:lineRule="atLeast"/>
        <w:jc w:val="center"/>
        <w:rPr>
          <w:rFonts w:ascii="仿宋_GB2312" w:eastAsia="仿宋_GB2312" w:hAnsi="宋体"/>
          <w:b/>
          <w:bCs/>
          <w:sz w:val="24"/>
        </w:rPr>
      </w:pPr>
      <w:r w:rsidRPr="001F465F">
        <w:rPr>
          <w:rFonts w:ascii="仿宋_GB2312" w:eastAsia="仿宋_GB2312" w:hAnsi="宋体" w:hint="eastAsia"/>
          <w:b/>
          <w:bCs/>
          <w:sz w:val="24"/>
        </w:rPr>
        <w:t>采购文件书装订顺序</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1、封面（公司、项目、联系人、联系方式）</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2、目录</w:t>
      </w:r>
    </w:p>
    <w:p w:rsidR="00DD226D" w:rsidRPr="001F465F" w:rsidRDefault="00DD226D" w:rsidP="00DD226D">
      <w:pPr>
        <w:tabs>
          <w:tab w:val="left" w:pos="0"/>
        </w:tabs>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3、品目及报价表（格式见附件1）</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4、规格型号、配置及偏离表（格式见附件3）</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5、企业营业执照（复印件）</w:t>
      </w:r>
    </w:p>
    <w:p w:rsidR="00DD226D" w:rsidRPr="001F465F" w:rsidRDefault="00DD226D" w:rsidP="00DD226D">
      <w:pPr>
        <w:spacing w:line="0" w:lineRule="atLeast"/>
        <w:ind w:firstLineChars="200" w:firstLine="512"/>
        <w:rPr>
          <w:rFonts w:ascii="仿宋_GB2312" w:eastAsia="仿宋_GB2312"/>
          <w:sz w:val="24"/>
        </w:rPr>
      </w:pPr>
      <w:r w:rsidRPr="001F465F">
        <w:rPr>
          <w:rFonts w:ascii="仿宋_GB2312" w:eastAsia="仿宋_GB2312" w:hAnsi="宋体" w:hint="eastAsia"/>
          <w:bCs/>
          <w:spacing w:val="8"/>
          <w:sz w:val="24"/>
        </w:rPr>
        <w:t>6、</w:t>
      </w:r>
      <w:r w:rsidRPr="001F465F">
        <w:rPr>
          <w:rFonts w:ascii="仿宋_GB2312" w:eastAsia="仿宋_GB2312" w:hint="eastAsia"/>
          <w:sz w:val="24"/>
        </w:rPr>
        <w:t>组织机构代码证、税务登记证（复印件）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7、法定代表人授权书（原件，格式见附件3）暨经办人授权书，法人、经办人身份证（复</w:t>
      </w:r>
      <w:r w:rsidRPr="001F465F">
        <w:rPr>
          <w:rFonts w:ascii="仿宋_GB2312" w:eastAsia="仿宋_GB2312" w:hint="eastAsia"/>
          <w:sz w:val="24"/>
        </w:rPr>
        <w:lastRenderedPageBreak/>
        <w:t>印件）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8、生产厂家授权书（投标人不是生产厂家的）</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9、</w:t>
      </w:r>
      <w:r w:rsidRPr="001F465F">
        <w:rPr>
          <w:rFonts w:ascii="仿宋_GB2312" w:eastAsia="仿宋_GB2312" w:hAnsi="宋体" w:hint="eastAsia"/>
          <w:bCs/>
          <w:sz w:val="24"/>
        </w:rPr>
        <w:t>如有</w:t>
      </w:r>
      <w:r w:rsidRPr="001F465F">
        <w:rPr>
          <w:rFonts w:ascii="仿宋_GB2312" w:eastAsia="仿宋_GB2312" w:hint="eastAsia"/>
          <w:sz w:val="24"/>
        </w:rPr>
        <w:t>产品质量和企业管理体系认证（考核），请提供的有效证明文件的复印或扫描件，质量管理体系认证包括FDA、CE、ISO等认证（提供中文翻译复印件）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10、质量检测中心或法定机构出具的产品检测报告，性能自测报告，出厂检验报告的复印或扫描件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11、如有其他证书：产品在技术、节能、安全、环保和自主创新方面获得的认证证书或制造厂家和产品所获国家级荣誉称号等复印或扫描件</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Ansi="宋体" w:hint="eastAsia"/>
          <w:bCs/>
          <w:sz w:val="24"/>
        </w:rPr>
        <w:t>12、</w:t>
      </w:r>
      <w:r w:rsidRPr="001F465F">
        <w:rPr>
          <w:rFonts w:ascii="仿宋_GB2312" w:eastAsia="仿宋_GB2312" w:hint="eastAsia"/>
          <w:sz w:val="24"/>
        </w:rPr>
        <w:t>产品执行标准（提供产品注册标准：YZB等资料供评审）</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13、</w:t>
      </w:r>
      <w:r w:rsidRPr="001F465F">
        <w:rPr>
          <w:rFonts w:ascii="仿宋_GB2312" w:eastAsia="仿宋_GB2312" w:hAnsi="宋体" w:hint="eastAsia"/>
          <w:bCs/>
          <w:sz w:val="24"/>
        </w:rPr>
        <w:t>产品质量及货源保证书</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14、</w:t>
      </w:r>
      <w:r w:rsidRPr="001F465F">
        <w:rPr>
          <w:rFonts w:ascii="仿宋_GB2312" w:eastAsia="仿宋_GB2312" w:hAnsi="宋体" w:hint="eastAsia"/>
          <w:bCs/>
          <w:spacing w:val="8"/>
          <w:sz w:val="24"/>
        </w:rPr>
        <w:t>售后</w:t>
      </w:r>
      <w:r w:rsidRPr="001F465F">
        <w:rPr>
          <w:rFonts w:ascii="仿宋_GB2312" w:eastAsia="仿宋_GB2312" w:hAnsi="宋体" w:hint="eastAsia"/>
          <w:bCs/>
          <w:sz w:val="24"/>
        </w:rPr>
        <w:t>服务承诺书</w:t>
      </w:r>
    </w:p>
    <w:p w:rsidR="00DD226D" w:rsidRPr="001F465F" w:rsidRDefault="00DD226D" w:rsidP="00DD226D">
      <w:pPr>
        <w:spacing w:line="0" w:lineRule="atLeast"/>
        <w:ind w:firstLineChars="200" w:firstLine="480"/>
        <w:rPr>
          <w:rFonts w:ascii="仿宋_GB2312" w:eastAsia="仿宋_GB2312"/>
          <w:sz w:val="24"/>
        </w:rPr>
      </w:pPr>
      <w:r w:rsidRPr="001F465F">
        <w:rPr>
          <w:rFonts w:ascii="仿宋_GB2312" w:eastAsia="仿宋_GB2312" w:hint="eastAsia"/>
          <w:sz w:val="24"/>
        </w:rPr>
        <w:t>15、</w:t>
      </w:r>
      <w:r w:rsidRPr="001F465F">
        <w:rPr>
          <w:rFonts w:ascii="仿宋_GB2312" w:eastAsia="仿宋_GB2312" w:hAnsi="宋体" w:hint="eastAsia"/>
          <w:bCs/>
          <w:spacing w:val="8"/>
          <w:sz w:val="24"/>
        </w:rPr>
        <w:t>如有，提供进口原材料证明书或产品报关资料等</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16、产品说明书或</w:t>
      </w:r>
      <w:r w:rsidRPr="001F465F">
        <w:rPr>
          <w:rFonts w:ascii="仿宋_GB2312" w:eastAsia="仿宋_GB2312" w:hint="eastAsia"/>
          <w:sz w:val="24"/>
        </w:rPr>
        <w:t>与投标医疗耗材型号一致的产品彩页资料和其他有关介绍资料。业绩证明文件（近三年用户名单及联系人与联系方式及合同复印件或近三个月内送货复印件，格式见附件3）。</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17、</w:t>
      </w:r>
      <w:r w:rsidRPr="001F465F">
        <w:rPr>
          <w:rFonts w:ascii="仿宋_GB2312" w:eastAsia="仿宋_GB2312" w:hAnsi="宋体" w:hint="eastAsia"/>
          <w:bCs/>
          <w:sz w:val="24"/>
        </w:rPr>
        <w:t>如有物流公司配送，请提供</w:t>
      </w:r>
      <w:r w:rsidRPr="001F465F">
        <w:rPr>
          <w:rFonts w:ascii="仿宋_GB2312" w:eastAsia="仿宋_GB2312" w:hint="eastAsia"/>
          <w:sz w:val="24"/>
        </w:rPr>
        <w:t>配送证明材料：配送商基本情况、配送商营业执照复印件、配送商经营许可证复印件</w:t>
      </w:r>
    </w:p>
    <w:p w:rsidR="00DD226D" w:rsidRPr="001F465F" w:rsidRDefault="00DD226D" w:rsidP="00DD226D">
      <w:pPr>
        <w:spacing w:line="0" w:lineRule="atLeast"/>
        <w:ind w:firstLineChars="200" w:firstLine="512"/>
        <w:rPr>
          <w:rFonts w:ascii="仿宋_GB2312" w:eastAsia="仿宋_GB2312" w:hAnsi="宋体"/>
          <w:bCs/>
          <w:spacing w:val="8"/>
          <w:sz w:val="24"/>
        </w:rPr>
      </w:pPr>
      <w:r w:rsidRPr="001F465F">
        <w:rPr>
          <w:rFonts w:ascii="仿宋_GB2312" w:eastAsia="仿宋_GB2312" w:hAnsi="宋体" w:hint="eastAsia"/>
          <w:bCs/>
          <w:spacing w:val="8"/>
          <w:sz w:val="24"/>
        </w:rPr>
        <w:t>18、</w:t>
      </w:r>
      <w:r w:rsidRPr="001F465F">
        <w:rPr>
          <w:rFonts w:ascii="仿宋_GB2312" w:eastAsia="仿宋_GB2312" w:hint="eastAsia"/>
          <w:sz w:val="24"/>
        </w:rPr>
        <w:t>如有，国家规定的其它相关资质证明文件或其它涉及特许经营许可的须提供相关证书。如：卫生许可证、药品经营许可证、生产批件或新药证书等；</w:t>
      </w:r>
    </w:p>
    <w:p w:rsidR="00DD226D" w:rsidRPr="001F465F" w:rsidRDefault="00DD226D" w:rsidP="00DD226D">
      <w:pPr>
        <w:spacing w:line="0" w:lineRule="atLeast"/>
        <w:ind w:firstLineChars="200" w:firstLine="512"/>
        <w:rPr>
          <w:rFonts w:ascii="仿宋_GB2312" w:eastAsia="仿宋_GB2312"/>
          <w:sz w:val="24"/>
        </w:rPr>
      </w:pPr>
      <w:r w:rsidRPr="001F465F">
        <w:rPr>
          <w:rFonts w:ascii="仿宋_GB2312" w:eastAsia="仿宋_GB2312" w:hAnsi="宋体" w:hint="eastAsia"/>
          <w:bCs/>
          <w:spacing w:val="8"/>
          <w:sz w:val="24"/>
        </w:rPr>
        <w:t>19、封底</w:t>
      </w:r>
    </w:p>
    <w:p w:rsidR="00DD226D" w:rsidRPr="001F465F" w:rsidRDefault="00DD226D" w:rsidP="00DD226D">
      <w:pPr>
        <w:tabs>
          <w:tab w:val="left" w:pos="0"/>
        </w:tabs>
        <w:spacing w:line="0" w:lineRule="atLeast"/>
        <w:ind w:firstLineChars="200" w:firstLine="480"/>
        <w:rPr>
          <w:rFonts w:ascii="仿宋_GB2312" w:eastAsia="仿宋_GB2312" w:hAnsi="宋体"/>
          <w:bCs/>
          <w:sz w:val="24"/>
        </w:rPr>
      </w:pPr>
    </w:p>
    <w:p w:rsidR="00DD226D" w:rsidRPr="001F465F" w:rsidRDefault="00DD226D" w:rsidP="00DD226D">
      <w:pPr>
        <w:spacing w:line="0" w:lineRule="atLeast"/>
        <w:rPr>
          <w:rFonts w:ascii="仿宋_GB2312" w:eastAsia="仿宋_GB2312"/>
          <w:b/>
          <w:sz w:val="24"/>
        </w:rPr>
      </w:pPr>
      <w:r w:rsidRPr="001F465F">
        <w:rPr>
          <w:rFonts w:ascii="仿宋_GB2312" w:eastAsia="仿宋_GB2312" w:hAnsi="宋体" w:hint="eastAsia"/>
          <w:b/>
          <w:bCs/>
          <w:sz w:val="24"/>
        </w:rPr>
        <w:t>注：请务必按以上顺序装订资料，如有非中文资料，请同时提供中文翻译件。</w:t>
      </w:r>
    </w:p>
    <w:p w:rsidR="00DD226D" w:rsidRPr="001F465F" w:rsidRDefault="00DD226D" w:rsidP="00DD226D">
      <w:pPr>
        <w:rPr>
          <w:rFonts w:ascii="仿宋_GB2312" w:eastAsia="仿宋_GB2312" w:hAnsi="宋体"/>
          <w:b/>
          <w:sz w:val="24"/>
        </w:rPr>
      </w:pPr>
    </w:p>
    <w:p w:rsidR="00DD226D" w:rsidRPr="001F465F" w:rsidRDefault="00DD226D" w:rsidP="00DD226D">
      <w:pPr>
        <w:jc w:val="center"/>
        <w:rPr>
          <w:rFonts w:ascii="仿宋_GB2312" w:eastAsia="仿宋_GB2312" w:hAnsi="宋体"/>
          <w:b/>
          <w:sz w:val="24"/>
        </w:rPr>
      </w:pPr>
    </w:p>
    <w:p w:rsidR="00DD226D" w:rsidRPr="001F465F" w:rsidRDefault="00DD226D" w:rsidP="00DD226D">
      <w:pPr>
        <w:jc w:val="center"/>
        <w:rPr>
          <w:rFonts w:ascii="仿宋_GB2312" w:eastAsia="仿宋_GB2312" w:hAnsi="宋体"/>
          <w:b/>
          <w:sz w:val="24"/>
        </w:rPr>
      </w:pPr>
    </w:p>
    <w:p w:rsidR="00DD226D" w:rsidRPr="001F465F" w:rsidRDefault="00DD226D" w:rsidP="00DD226D">
      <w:pPr>
        <w:jc w:val="center"/>
        <w:rPr>
          <w:rFonts w:ascii="仿宋_GB2312" w:eastAsia="仿宋_GB2312" w:hAnsi="宋体"/>
          <w:b/>
          <w:sz w:val="24"/>
        </w:rPr>
      </w:pPr>
    </w:p>
    <w:p w:rsidR="00DD226D" w:rsidRPr="001F465F" w:rsidRDefault="00DD226D" w:rsidP="00DD226D">
      <w:pPr>
        <w:jc w:val="center"/>
        <w:rPr>
          <w:rFonts w:ascii="仿宋_GB2312" w:eastAsia="仿宋_GB2312" w:hAnsi="宋体"/>
          <w:b/>
          <w:sz w:val="24"/>
        </w:rPr>
      </w:pPr>
    </w:p>
    <w:p w:rsidR="00DD226D" w:rsidRPr="001F465F" w:rsidRDefault="00DD226D" w:rsidP="00DD226D">
      <w:pPr>
        <w:rPr>
          <w:rFonts w:ascii="仿宋_GB2312" w:eastAsia="仿宋_GB2312" w:hAnsi="宋体"/>
          <w:b/>
          <w:sz w:val="24"/>
        </w:rPr>
      </w:pPr>
      <w:r w:rsidRPr="001F465F">
        <w:rPr>
          <w:rFonts w:ascii="仿宋_GB2312" w:eastAsia="仿宋_GB2312" w:hAnsi="宋体" w:hint="eastAsia"/>
          <w:b/>
          <w:sz w:val="24"/>
        </w:rPr>
        <w:t>附件3：主要表格格式</w:t>
      </w:r>
    </w:p>
    <w:p w:rsidR="00DD226D" w:rsidRPr="001F465F" w:rsidRDefault="00DD226D" w:rsidP="00DD226D">
      <w:pPr>
        <w:adjustRightInd w:val="0"/>
        <w:spacing w:line="400" w:lineRule="exact"/>
        <w:jc w:val="left"/>
        <w:rPr>
          <w:rFonts w:ascii="宋体" w:hAnsi="宋体"/>
          <w:b/>
          <w:sz w:val="24"/>
        </w:rPr>
      </w:pPr>
      <w:r w:rsidRPr="001F465F">
        <w:rPr>
          <w:rFonts w:ascii="仿宋_GB2312" w:eastAsia="仿宋_GB2312" w:hAnsi="宋体" w:hint="eastAsia"/>
          <w:b/>
          <w:sz w:val="24"/>
        </w:rPr>
        <w:t>附件3-1：</w:t>
      </w:r>
      <w:r w:rsidRPr="001F465F">
        <w:rPr>
          <w:rFonts w:ascii="仿宋_GB2312" w:eastAsia="仿宋_GB2312" w:hAnsi="宋体" w:hint="eastAsia"/>
          <w:sz w:val="24"/>
        </w:rPr>
        <w:t xml:space="preserve">                               </w:t>
      </w:r>
      <w:r w:rsidRPr="001F465F">
        <w:rPr>
          <w:rFonts w:ascii="宋体" w:hAnsi="宋体" w:hint="eastAsia"/>
          <w:b/>
          <w:sz w:val="24"/>
        </w:rPr>
        <w:t>报价一览表</w:t>
      </w:r>
    </w:p>
    <w:p w:rsidR="00DD226D" w:rsidRPr="001F465F" w:rsidRDefault="00DD226D" w:rsidP="00DD226D">
      <w:pPr>
        <w:jc w:val="center"/>
        <w:rPr>
          <w:rFonts w:ascii="宋体" w:hAnsi="宋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1787"/>
        <w:gridCol w:w="1461"/>
        <w:gridCol w:w="1566"/>
        <w:gridCol w:w="2794"/>
      </w:tblGrid>
      <w:tr w:rsidR="00DD226D" w:rsidRPr="001F465F" w:rsidTr="00AD3ED0">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r w:rsidRPr="001F465F">
              <w:rPr>
                <w:rFonts w:ascii="宋体" w:hAnsi="宋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r w:rsidRPr="001F465F">
              <w:rPr>
                <w:rFonts w:ascii="宋体" w:hAnsi="宋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cs="宋体-方正超大字符集"/>
                <w:sz w:val="24"/>
              </w:rPr>
            </w:pPr>
            <w:r w:rsidRPr="001F465F">
              <w:rPr>
                <w:rFonts w:ascii="宋体" w:hAnsi="宋体"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r w:rsidRPr="001F465F">
              <w:rPr>
                <w:rFonts w:ascii="宋体" w:hAnsi="宋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r w:rsidRPr="001F465F">
              <w:rPr>
                <w:rFonts w:ascii="宋体" w:hAnsi="宋体" w:hint="eastAsia"/>
                <w:sz w:val="24"/>
              </w:rPr>
              <w:t>备注</w:t>
            </w:r>
          </w:p>
        </w:tc>
      </w:tr>
      <w:tr w:rsidR="00DD226D" w:rsidRPr="001F465F"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rPr>
                <w:rFonts w:ascii="宋体" w:hAnsi="宋体"/>
                <w:sz w:val="24"/>
              </w:rPr>
            </w:pPr>
          </w:p>
        </w:tc>
      </w:tr>
      <w:tr w:rsidR="00DD226D" w:rsidRPr="001F465F"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宋体" w:hAnsi="宋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r>
      <w:tr w:rsidR="00DD226D" w:rsidRPr="001F465F" w:rsidTr="00AD3ED0">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宋体" w:hAnsi="宋体"/>
                <w:b/>
                <w:sz w:val="24"/>
              </w:rPr>
            </w:pPr>
            <w:r w:rsidRPr="001F465F">
              <w:rPr>
                <w:rFonts w:ascii="宋体" w:hAnsi="宋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宋体" w:hAnsi="宋体"/>
                <w:sz w:val="24"/>
              </w:rPr>
            </w:pPr>
          </w:p>
        </w:tc>
      </w:tr>
    </w:tbl>
    <w:p w:rsidR="00DD226D" w:rsidRPr="001F465F" w:rsidRDefault="00DD226D" w:rsidP="00DD226D">
      <w:pPr>
        <w:spacing w:line="400" w:lineRule="exact"/>
        <w:ind w:firstLine="480"/>
        <w:jc w:val="left"/>
        <w:rPr>
          <w:rFonts w:ascii="宋体" w:hAnsi="宋体"/>
          <w:sz w:val="24"/>
        </w:rPr>
      </w:pPr>
      <w:r w:rsidRPr="001F465F">
        <w:rPr>
          <w:rFonts w:ascii="宋体" w:hAnsi="宋体" w:hint="eastAsia"/>
          <w:sz w:val="24"/>
        </w:rPr>
        <w:t xml:space="preserve">注：1. 报价应是最终用户验收合格后的总价，包括设备运输、保险、代理、安装调试、            培训、税费、系统集成费用和采购文件规定的其它费用。 </w:t>
      </w:r>
    </w:p>
    <w:p w:rsidR="00DD226D" w:rsidRPr="001F465F" w:rsidRDefault="00DD226D" w:rsidP="00DD226D">
      <w:pPr>
        <w:spacing w:line="400" w:lineRule="exact"/>
        <w:jc w:val="left"/>
        <w:rPr>
          <w:rFonts w:ascii="宋体" w:hAnsi="宋体"/>
          <w:sz w:val="24"/>
        </w:rPr>
      </w:pPr>
      <w:r w:rsidRPr="001F465F">
        <w:rPr>
          <w:rFonts w:ascii="宋体" w:hAnsi="宋体" w:hint="eastAsia"/>
          <w:sz w:val="24"/>
        </w:rPr>
        <w:t xml:space="preserve">    2.其它服务：请供应商根据“网络设备维护要求”内容或公司提供的服务内容分项进行填写，并说明各项服务的名称、服务内容及价格。</w:t>
      </w:r>
    </w:p>
    <w:p w:rsidR="00DD226D" w:rsidRPr="001F465F" w:rsidRDefault="00DD226D" w:rsidP="00DD226D">
      <w:pPr>
        <w:spacing w:line="400" w:lineRule="exact"/>
        <w:jc w:val="left"/>
        <w:rPr>
          <w:rFonts w:ascii="宋体" w:hAnsi="宋体"/>
          <w:sz w:val="24"/>
        </w:rPr>
      </w:pPr>
      <w:r w:rsidRPr="001F465F">
        <w:rPr>
          <w:rFonts w:ascii="宋体" w:hAnsi="宋体" w:hint="eastAsia"/>
          <w:sz w:val="24"/>
        </w:rPr>
        <w:t xml:space="preserve">    3.“品目及报价表”为多页的，每页均需由法定代表人或授权代表签字并盖投标人印章。</w:t>
      </w:r>
    </w:p>
    <w:p w:rsidR="00DD226D" w:rsidRPr="001F465F" w:rsidRDefault="00DD226D" w:rsidP="00DD226D">
      <w:pPr>
        <w:spacing w:line="400" w:lineRule="exact"/>
        <w:ind w:firstLine="480"/>
        <w:jc w:val="left"/>
        <w:rPr>
          <w:rFonts w:ascii="宋体" w:hAnsi="宋体"/>
          <w:sz w:val="24"/>
        </w:rPr>
      </w:pPr>
      <w:r w:rsidRPr="001F465F">
        <w:rPr>
          <w:rFonts w:ascii="宋体" w:hAnsi="宋体" w:hint="eastAsia"/>
          <w:sz w:val="24"/>
        </w:rPr>
        <w:lastRenderedPageBreak/>
        <w:t>4.“品目及报价表”需单独密封。</w:t>
      </w:r>
    </w:p>
    <w:p w:rsidR="00DD226D" w:rsidRPr="001F465F" w:rsidRDefault="00DD226D" w:rsidP="00DD226D">
      <w:pPr>
        <w:adjustRightInd w:val="0"/>
        <w:spacing w:line="400" w:lineRule="exact"/>
        <w:jc w:val="left"/>
        <w:rPr>
          <w:rFonts w:ascii="宋体" w:hAnsi="宋体"/>
          <w:sz w:val="24"/>
        </w:rPr>
      </w:pPr>
      <w:r w:rsidRPr="001F465F">
        <w:rPr>
          <w:rFonts w:ascii="宋体" w:hAnsi="宋体" w:hint="eastAsia"/>
          <w:sz w:val="24"/>
        </w:rPr>
        <w:t xml:space="preserve">    供应商名称（盖章）：        </w:t>
      </w:r>
    </w:p>
    <w:p w:rsidR="00DD226D" w:rsidRPr="001F465F" w:rsidRDefault="00DD226D" w:rsidP="00DD226D">
      <w:pPr>
        <w:adjustRightInd w:val="0"/>
        <w:spacing w:line="400" w:lineRule="exact"/>
        <w:jc w:val="left"/>
        <w:rPr>
          <w:rFonts w:ascii="宋体" w:hAnsi="宋体"/>
          <w:sz w:val="24"/>
        </w:rPr>
      </w:pPr>
      <w:r w:rsidRPr="001F465F">
        <w:rPr>
          <w:rFonts w:ascii="宋体" w:hAnsi="宋体" w:hint="eastAsia"/>
          <w:sz w:val="24"/>
        </w:rPr>
        <w:t xml:space="preserve">    法定代表人或授权代表（签字）：                   </w:t>
      </w:r>
      <w:r w:rsidRPr="001F465F">
        <w:rPr>
          <w:rFonts w:ascii="宋体" w:hAnsi="宋体" w:hint="eastAsia"/>
          <w:bCs/>
          <w:sz w:val="24"/>
        </w:rPr>
        <w:t>联系方式：</w:t>
      </w:r>
      <w:r w:rsidRPr="001F465F">
        <w:rPr>
          <w:rFonts w:ascii="宋体" w:hAnsi="宋体" w:hint="eastAsia"/>
          <w:bCs/>
          <w:sz w:val="24"/>
          <w:u w:val="single"/>
        </w:rPr>
        <w:t xml:space="preserve">        </w:t>
      </w:r>
    </w:p>
    <w:p w:rsidR="00DD226D" w:rsidRPr="001F465F" w:rsidRDefault="00DD226D" w:rsidP="00DD226D">
      <w:pPr>
        <w:spacing w:line="400" w:lineRule="exact"/>
        <w:ind w:firstLine="480"/>
        <w:rPr>
          <w:rFonts w:ascii="宋体" w:hAnsi="宋体"/>
          <w:sz w:val="24"/>
        </w:rPr>
      </w:pPr>
      <w:r w:rsidRPr="001F465F">
        <w:rPr>
          <w:rFonts w:ascii="宋体" w:hAnsi="宋体" w:hint="eastAsia"/>
          <w:sz w:val="24"/>
        </w:rPr>
        <w:t>日期：</w:t>
      </w:r>
    </w:p>
    <w:p w:rsidR="00DD226D" w:rsidRPr="001F465F" w:rsidRDefault="00DD226D" w:rsidP="00DD226D">
      <w:pPr>
        <w:jc w:val="center"/>
        <w:rPr>
          <w:rFonts w:ascii="仿宋_GB2312" w:eastAsia="仿宋_GB2312" w:hAnsi="宋体"/>
          <w:b/>
          <w:sz w:val="24"/>
        </w:rPr>
      </w:pPr>
    </w:p>
    <w:p w:rsidR="00DD226D" w:rsidRPr="001F465F" w:rsidRDefault="00DD226D" w:rsidP="00DD226D">
      <w:pPr>
        <w:adjustRightInd w:val="0"/>
        <w:spacing w:line="400" w:lineRule="exact"/>
        <w:jc w:val="left"/>
        <w:rPr>
          <w:rFonts w:ascii="仿宋_GB2312" w:eastAsia="仿宋_GB2312" w:hAnsi="宋体"/>
          <w:sz w:val="24"/>
        </w:rPr>
      </w:pPr>
      <w:r w:rsidRPr="001F465F">
        <w:rPr>
          <w:rFonts w:ascii="仿宋_GB2312" w:eastAsia="仿宋_GB2312" w:hAnsi="宋体" w:hint="eastAsia"/>
          <w:b/>
          <w:sz w:val="24"/>
        </w:rPr>
        <w:t>附件3-2：</w:t>
      </w:r>
      <w:r w:rsidRPr="001F465F">
        <w:rPr>
          <w:rFonts w:ascii="仿宋_GB2312" w:eastAsia="仿宋_GB2312" w:hAnsi="宋体" w:hint="eastAsia"/>
          <w:sz w:val="24"/>
        </w:rPr>
        <w:t xml:space="preserve"> </w:t>
      </w:r>
    </w:p>
    <w:p w:rsidR="00DD226D" w:rsidRPr="001F465F" w:rsidRDefault="00DD226D" w:rsidP="00DD226D">
      <w:pPr>
        <w:spacing w:line="360" w:lineRule="auto"/>
        <w:jc w:val="center"/>
        <w:rPr>
          <w:rFonts w:ascii="仿宋_GB2312" w:eastAsia="仿宋_GB2312" w:hAnsi="宋体"/>
          <w:b/>
          <w:bCs/>
          <w:sz w:val="24"/>
        </w:rPr>
      </w:pPr>
      <w:r w:rsidRPr="001F465F">
        <w:rPr>
          <w:rFonts w:ascii="仿宋_GB2312" w:eastAsia="仿宋_GB2312" w:hint="eastAsia"/>
          <w:b/>
          <w:sz w:val="24"/>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2795"/>
        <w:gridCol w:w="2795"/>
        <w:gridCol w:w="3514"/>
      </w:tblGrid>
      <w:tr w:rsidR="00DD226D" w:rsidRPr="001F465F" w:rsidTr="00AD3ED0">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仿宋_GB2312" w:eastAsia="仿宋_GB2312" w:hAnsi="宋体"/>
                <w:sz w:val="24"/>
              </w:rPr>
            </w:pPr>
            <w:r w:rsidRPr="001F465F">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仿宋_GB2312" w:eastAsia="仿宋_GB2312" w:hAnsi="宋体"/>
                <w:sz w:val="24"/>
              </w:rPr>
            </w:pPr>
            <w:r w:rsidRPr="001F465F">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仿宋_GB2312" w:eastAsia="仿宋_GB2312" w:hAnsi="宋体"/>
                <w:sz w:val="24"/>
              </w:rPr>
            </w:pPr>
            <w:r w:rsidRPr="001F465F">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spacing w:line="360" w:lineRule="auto"/>
              <w:jc w:val="center"/>
              <w:rPr>
                <w:rFonts w:ascii="仿宋_GB2312" w:eastAsia="仿宋_GB2312" w:hAnsi="宋体"/>
                <w:sz w:val="24"/>
              </w:rPr>
            </w:pPr>
            <w:r w:rsidRPr="001F465F">
              <w:rPr>
                <w:rFonts w:ascii="仿宋_GB2312" w:eastAsia="仿宋_GB2312" w:hAnsi="宋体" w:hint="eastAsia"/>
                <w:sz w:val="24"/>
              </w:rPr>
              <w:t>偏离及其影响</w:t>
            </w:r>
          </w:p>
        </w:tc>
      </w:tr>
      <w:tr w:rsidR="00DD226D" w:rsidRPr="001F465F" w:rsidTr="00AD3ED0">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r>
      <w:tr w:rsidR="00DD226D" w:rsidRPr="001F465F" w:rsidTr="00AD3ED0">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DD226D" w:rsidRPr="001F465F" w:rsidRDefault="00DD226D" w:rsidP="00AD3ED0">
            <w:pPr>
              <w:spacing w:line="360" w:lineRule="auto"/>
              <w:jc w:val="center"/>
              <w:rPr>
                <w:rFonts w:ascii="仿宋_GB2312" w:eastAsia="仿宋_GB2312" w:hAnsi="宋体"/>
                <w:sz w:val="24"/>
              </w:rPr>
            </w:pPr>
          </w:p>
        </w:tc>
      </w:tr>
    </w:tbl>
    <w:p w:rsidR="00DD226D" w:rsidRPr="001F465F" w:rsidRDefault="00DD226D" w:rsidP="00DD226D">
      <w:pPr>
        <w:spacing w:line="360" w:lineRule="auto"/>
        <w:ind w:firstLineChars="200" w:firstLine="480"/>
        <w:rPr>
          <w:rFonts w:ascii="仿宋_GB2312" w:eastAsia="仿宋_GB2312" w:hAnsi="宋体"/>
          <w:b/>
          <w:sz w:val="24"/>
        </w:rPr>
      </w:pPr>
      <w:r w:rsidRPr="001F465F">
        <w:rPr>
          <w:rFonts w:ascii="仿宋_GB2312" w:eastAsia="仿宋_GB2312" w:hAnsi="宋体"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DD226D" w:rsidRPr="001F465F" w:rsidRDefault="00DD226D" w:rsidP="00DD226D">
      <w:pPr>
        <w:adjustRightInd w:val="0"/>
        <w:spacing w:line="360" w:lineRule="auto"/>
        <w:ind w:firstLineChars="175" w:firstLine="420"/>
        <w:jc w:val="left"/>
        <w:rPr>
          <w:rFonts w:ascii="仿宋_GB2312" w:eastAsia="仿宋_GB2312"/>
          <w:bCs/>
          <w:sz w:val="24"/>
        </w:rPr>
      </w:pPr>
      <w:r w:rsidRPr="001F465F">
        <w:rPr>
          <w:rFonts w:ascii="仿宋_GB2312" w:eastAsia="仿宋_GB2312" w:hint="eastAsia"/>
          <w:bCs/>
          <w:sz w:val="24"/>
        </w:rPr>
        <w:t>法定代表人或授权代表签字：</w:t>
      </w:r>
    </w:p>
    <w:p w:rsidR="00DD226D" w:rsidRPr="001F465F" w:rsidRDefault="00DD226D" w:rsidP="00DD226D">
      <w:pPr>
        <w:spacing w:line="360" w:lineRule="auto"/>
        <w:ind w:firstLineChars="150" w:firstLine="360"/>
        <w:jc w:val="left"/>
        <w:rPr>
          <w:rFonts w:ascii="仿宋_GB2312" w:eastAsia="仿宋_GB2312" w:hAnsi="宋体"/>
          <w:bCs/>
          <w:sz w:val="24"/>
        </w:rPr>
      </w:pPr>
      <w:r w:rsidRPr="001F465F">
        <w:rPr>
          <w:rFonts w:ascii="仿宋_GB2312" w:eastAsia="仿宋_GB2312" w:hint="eastAsia"/>
          <w:bCs/>
          <w:sz w:val="24"/>
        </w:rPr>
        <w:t>日期:</w:t>
      </w:r>
    </w:p>
    <w:p w:rsidR="00DD226D" w:rsidRPr="001F465F" w:rsidRDefault="00DD226D" w:rsidP="00DD226D">
      <w:pPr>
        <w:spacing w:line="360" w:lineRule="auto"/>
        <w:rPr>
          <w:rFonts w:ascii="仿宋_GB2312" w:eastAsia="仿宋_GB2312"/>
          <w:b/>
          <w:bCs/>
          <w:sz w:val="24"/>
        </w:rPr>
      </w:pPr>
      <w:r w:rsidRPr="001F465F">
        <w:rPr>
          <w:rFonts w:ascii="仿宋_GB2312" w:eastAsia="仿宋_GB2312" w:hint="eastAsia"/>
          <w:b/>
          <w:bCs/>
          <w:sz w:val="24"/>
        </w:rPr>
        <w:t>附件3-3：</w:t>
      </w:r>
    </w:p>
    <w:p w:rsidR="00DD226D" w:rsidRPr="001F465F" w:rsidRDefault="00DD226D" w:rsidP="00DD226D">
      <w:pPr>
        <w:jc w:val="center"/>
        <w:rPr>
          <w:rFonts w:ascii="仿宋_GB2312" w:eastAsia="仿宋_GB2312"/>
          <w:b/>
          <w:sz w:val="24"/>
        </w:rPr>
      </w:pPr>
      <w:r w:rsidRPr="001F465F">
        <w:rPr>
          <w:rFonts w:ascii="仿宋_GB2312" w:eastAsia="仿宋_GB2312" w:hint="eastAsia"/>
          <w:b/>
          <w:sz w:val="24"/>
        </w:rPr>
        <w:t>用户情况表</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861"/>
        <w:gridCol w:w="1260"/>
        <w:gridCol w:w="1080"/>
        <w:gridCol w:w="1260"/>
        <w:gridCol w:w="2154"/>
        <w:gridCol w:w="1074"/>
      </w:tblGrid>
      <w:tr w:rsidR="00DD226D" w:rsidRPr="001F465F" w:rsidTr="00AD3ED0">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备注</w:t>
            </w:r>
          </w:p>
        </w:tc>
      </w:tr>
      <w:tr w:rsidR="00DD226D" w:rsidRPr="001F465F" w:rsidTr="00AD3ED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r w:rsidRPr="001F465F">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r w:rsidR="00DD226D" w:rsidRPr="001F465F" w:rsidTr="00AD3ED0">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DD226D" w:rsidRPr="001F465F" w:rsidRDefault="00DD226D" w:rsidP="00AD3ED0">
            <w:pPr>
              <w:jc w:val="center"/>
              <w:rPr>
                <w:rFonts w:ascii="仿宋_GB2312" w:eastAsia="仿宋_GB2312"/>
                <w:sz w:val="24"/>
              </w:rPr>
            </w:pPr>
          </w:p>
        </w:tc>
      </w:tr>
    </w:tbl>
    <w:p w:rsidR="00DD226D" w:rsidRPr="001F465F" w:rsidRDefault="00DD226D" w:rsidP="00DD226D">
      <w:pPr>
        <w:spacing w:line="360" w:lineRule="auto"/>
        <w:rPr>
          <w:rFonts w:ascii="仿宋_GB2312" w:eastAsia="仿宋_GB2312"/>
          <w:b/>
          <w:bCs/>
          <w:sz w:val="24"/>
        </w:rPr>
      </w:pPr>
    </w:p>
    <w:p w:rsidR="00DD226D" w:rsidRPr="001F465F" w:rsidRDefault="00DD226D" w:rsidP="00DD226D">
      <w:pPr>
        <w:ind w:firstLineChars="200" w:firstLine="480"/>
        <w:rPr>
          <w:rFonts w:ascii="仿宋_GB2312" w:eastAsia="仿宋_GB2312"/>
          <w:sz w:val="24"/>
        </w:rPr>
      </w:pPr>
      <w:r w:rsidRPr="001F465F">
        <w:rPr>
          <w:rFonts w:ascii="仿宋_GB2312" w:eastAsia="仿宋_GB2312" w:hint="eastAsia"/>
          <w:sz w:val="24"/>
        </w:rPr>
        <w:t>说明：1、表中产品为近三年销售，用户仍在使用的货物；2、只填写本次投标产品型号或与本次投标产品相当的型号。</w:t>
      </w:r>
    </w:p>
    <w:p w:rsidR="00DD226D" w:rsidRPr="001F465F" w:rsidRDefault="00DD226D" w:rsidP="00DD226D">
      <w:pPr>
        <w:adjustRightInd w:val="0"/>
        <w:spacing w:line="360" w:lineRule="auto"/>
        <w:jc w:val="left"/>
        <w:rPr>
          <w:rFonts w:ascii="仿宋_GB2312" w:eastAsia="仿宋_GB2312"/>
          <w:bCs/>
          <w:sz w:val="24"/>
        </w:rPr>
      </w:pPr>
      <w:r w:rsidRPr="001F465F">
        <w:rPr>
          <w:rFonts w:ascii="仿宋_GB2312" w:eastAsia="仿宋_GB2312" w:hint="eastAsia"/>
          <w:bCs/>
          <w:sz w:val="24"/>
        </w:rPr>
        <w:t>法定代表人或授权代表签字：</w:t>
      </w:r>
    </w:p>
    <w:p w:rsidR="00DD226D" w:rsidRPr="001F465F" w:rsidRDefault="00DD226D" w:rsidP="00DD226D">
      <w:pPr>
        <w:spacing w:line="360" w:lineRule="auto"/>
        <w:ind w:firstLineChars="187" w:firstLine="449"/>
        <w:jc w:val="left"/>
        <w:rPr>
          <w:rFonts w:ascii="仿宋_GB2312" w:eastAsia="仿宋_GB2312" w:hAnsi="宋体"/>
          <w:b/>
          <w:sz w:val="24"/>
        </w:rPr>
      </w:pPr>
      <w:r w:rsidRPr="001F465F">
        <w:rPr>
          <w:rFonts w:ascii="仿宋_GB2312" w:eastAsia="仿宋_GB2312" w:hint="eastAsia"/>
          <w:sz w:val="24"/>
        </w:rPr>
        <w:t>日期</w:t>
      </w:r>
      <w:r w:rsidRPr="001F465F">
        <w:rPr>
          <w:rFonts w:ascii="仿宋_GB2312" w:eastAsia="仿宋_GB2312" w:hAnsi="宋体" w:hint="eastAsia"/>
          <w:b/>
          <w:sz w:val="24"/>
        </w:rPr>
        <w:t>:</w:t>
      </w:r>
    </w:p>
    <w:p w:rsidR="00DD226D" w:rsidRPr="001F465F" w:rsidRDefault="00DD226D" w:rsidP="00DD226D">
      <w:pPr>
        <w:pStyle w:val="2"/>
        <w:numPr>
          <w:ilvl w:val="1"/>
          <w:numId w:val="0"/>
        </w:numPr>
        <w:tabs>
          <w:tab w:val="num" w:pos="540"/>
        </w:tabs>
        <w:ind w:left="720" w:hanging="720"/>
        <w:rPr>
          <w:sz w:val="24"/>
          <w:szCs w:val="24"/>
          <w:lang w:val="zh-CN"/>
        </w:rPr>
      </w:pPr>
      <w:bookmarkStart w:id="1" w:name="_Toc95295163"/>
      <w:bookmarkStart w:id="2" w:name="_Toc174767233"/>
      <w:bookmarkStart w:id="3" w:name="_Toc237343703"/>
      <w:r w:rsidRPr="001F465F">
        <w:rPr>
          <w:rFonts w:ascii="仿宋_GB2312" w:eastAsia="仿宋_GB2312" w:hAnsi="宋体" w:hint="eastAsia"/>
          <w:sz w:val="24"/>
          <w:szCs w:val="24"/>
        </w:rPr>
        <w:t>附件</w:t>
      </w:r>
      <w:r w:rsidRPr="001F465F">
        <w:rPr>
          <w:rFonts w:ascii="仿宋_GB2312" w:eastAsia="仿宋_GB2312" w:hint="eastAsia"/>
          <w:bCs/>
          <w:sz w:val="24"/>
          <w:szCs w:val="24"/>
        </w:rPr>
        <w:t>3-4：</w:t>
      </w:r>
      <w:r w:rsidRPr="001F465F">
        <w:rPr>
          <w:rFonts w:ascii="仿宋_GB2312" w:eastAsia="仿宋_GB2312" w:hint="eastAsia"/>
          <w:b w:val="0"/>
          <w:bCs/>
          <w:sz w:val="24"/>
          <w:szCs w:val="24"/>
        </w:rPr>
        <w:t xml:space="preserve">                      </w:t>
      </w:r>
      <w:r w:rsidRPr="001F465F">
        <w:rPr>
          <w:rFonts w:hint="eastAsia"/>
          <w:sz w:val="24"/>
          <w:szCs w:val="24"/>
          <w:lang w:val="zh-CN"/>
        </w:rPr>
        <w:t>法定代表人身份授权书</w:t>
      </w:r>
    </w:p>
    <w:p w:rsidR="00DD226D" w:rsidRPr="001F465F" w:rsidRDefault="00DD226D" w:rsidP="00DD226D">
      <w:pPr>
        <w:tabs>
          <w:tab w:val="left" w:pos="6300"/>
        </w:tabs>
        <w:spacing w:line="360" w:lineRule="auto"/>
        <w:rPr>
          <w:sz w:val="24"/>
          <w:lang w:val="zh-CN"/>
        </w:rPr>
      </w:pPr>
      <w:r w:rsidRPr="001F465F">
        <w:rPr>
          <w:rFonts w:hint="eastAsia"/>
          <w:sz w:val="24"/>
          <w:u w:val="single"/>
          <w:lang w:val="zh-CN"/>
        </w:rPr>
        <w:t xml:space="preserve">                                      </w:t>
      </w:r>
      <w:r w:rsidRPr="001F465F">
        <w:rPr>
          <w:rFonts w:hint="eastAsia"/>
          <w:sz w:val="24"/>
          <w:lang w:val="zh-CN"/>
        </w:rPr>
        <w:t>（采购单位名称）：</w:t>
      </w:r>
    </w:p>
    <w:p w:rsidR="00DD226D" w:rsidRPr="001F465F" w:rsidRDefault="00DD226D" w:rsidP="00DD226D">
      <w:pPr>
        <w:tabs>
          <w:tab w:val="left" w:pos="720"/>
          <w:tab w:val="left" w:pos="6300"/>
        </w:tabs>
        <w:spacing w:line="360" w:lineRule="auto"/>
        <w:ind w:firstLine="573"/>
        <w:rPr>
          <w:sz w:val="24"/>
          <w:u w:val="single"/>
          <w:lang w:val="zh-CN"/>
        </w:rPr>
      </w:pPr>
      <w:r w:rsidRPr="001F465F">
        <w:rPr>
          <w:sz w:val="24"/>
          <w:lang w:val="zh-CN"/>
        </w:rPr>
        <w:lastRenderedPageBreak/>
        <w:t xml:space="preserve">   </w:t>
      </w:r>
      <w:r w:rsidRPr="001F465F">
        <w:rPr>
          <w:rFonts w:hint="eastAsia"/>
          <w:sz w:val="24"/>
          <w:lang w:val="zh-CN"/>
        </w:rPr>
        <w:t>本授权声明：</w:t>
      </w:r>
      <w:r w:rsidRPr="001F465F">
        <w:rPr>
          <w:rFonts w:hint="eastAsia"/>
          <w:sz w:val="24"/>
          <w:u w:val="single"/>
          <w:lang w:val="zh-CN"/>
        </w:rPr>
        <w:t xml:space="preserve">                         </w:t>
      </w:r>
      <w:r w:rsidRPr="001F465F">
        <w:rPr>
          <w:rFonts w:hint="eastAsia"/>
          <w:sz w:val="24"/>
          <w:lang w:val="zh-CN"/>
        </w:rPr>
        <w:t>（投标人名称）</w:t>
      </w:r>
      <w:r w:rsidRPr="001F465F">
        <w:rPr>
          <w:rFonts w:hint="eastAsia"/>
          <w:sz w:val="24"/>
          <w:u w:val="single"/>
          <w:lang w:val="zh-CN"/>
        </w:rPr>
        <w:t xml:space="preserve">           </w:t>
      </w:r>
    </w:p>
    <w:p w:rsidR="00DD226D" w:rsidRPr="001F465F" w:rsidRDefault="00DD226D" w:rsidP="00DD226D">
      <w:pPr>
        <w:tabs>
          <w:tab w:val="left" w:pos="720"/>
          <w:tab w:val="left" w:pos="6300"/>
        </w:tabs>
        <w:spacing w:line="360" w:lineRule="auto"/>
        <w:rPr>
          <w:rFonts w:ascii="宋体" w:hAnsi="宋体"/>
          <w:sz w:val="24"/>
        </w:rPr>
      </w:pPr>
      <w:r w:rsidRPr="001F465F">
        <w:rPr>
          <w:rFonts w:hint="eastAsia"/>
          <w:sz w:val="24"/>
          <w:u w:val="single"/>
          <w:lang w:val="zh-CN"/>
        </w:rPr>
        <w:t xml:space="preserve">       </w:t>
      </w:r>
      <w:r w:rsidRPr="001F465F">
        <w:rPr>
          <w:rFonts w:hint="eastAsia"/>
          <w:sz w:val="24"/>
          <w:lang w:val="zh-CN"/>
        </w:rPr>
        <w:t>（法定代表人姓名、职务）授权</w:t>
      </w:r>
      <w:r w:rsidRPr="001F465F">
        <w:rPr>
          <w:rFonts w:hint="eastAsia"/>
          <w:sz w:val="24"/>
          <w:u w:val="single"/>
          <w:lang w:val="zh-CN"/>
        </w:rPr>
        <w:t xml:space="preserve">                          </w:t>
      </w:r>
      <w:r w:rsidRPr="001F465F">
        <w:rPr>
          <w:rFonts w:hint="eastAsia"/>
          <w:sz w:val="24"/>
          <w:lang w:val="zh-CN"/>
        </w:rPr>
        <w:t>（被授权人姓名、职务）为我方</w:t>
      </w:r>
      <w:r w:rsidRPr="001F465F">
        <w:rPr>
          <w:rFonts w:hint="eastAsia"/>
          <w:sz w:val="24"/>
          <w:u w:val="single"/>
          <w:lang w:val="zh-CN"/>
        </w:rPr>
        <w:t xml:space="preserve"> </w:t>
      </w:r>
      <w:r w:rsidRPr="001F465F">
        <w:rPr>
          <w:rFonts w:hint="eastAsia"/>
          <w:sz w:val="24"/>
          <w:u w:val="single"/>
          <w:lang w:val="zh-CN"/>
        </w:rPr>
        <w:t>“</w:t>
      </w:r>
      <w:r w:rsidRPr="001F465F">
        <w:rPr>
          <w:rFonts w:hint="eastAsia"/>
          <w:sz w:val="24"/>
          <w:u w:val="single"/>
          <w:lang w:val="zh-CN"/>
        </w:rPr>
        <w:t xml:space="preserve">                                          </w:t>
      </w:r>
      <w:r w:rsidRPr="001F465F">
        <w:rPr>
          <w:rFonts w:hint="eastAsia"/>
          <w:sz w:val="24"/>
          <w:u w:val="single"/>
          <w:lang w:val="zh-CN"/>
        </w:rPr>
        <w:t>”</w:t>
      </w:r>
      <w:r w:rsidRPr="001F465F">
        <w:rPr>
          <w:rFonts w:hint="eastAsia"/>
          <w:sz w:val="24"/>
          <w:lang w:val="zh-CN"/>
        </w:rPr>
        <w:t>项目投标活动的合法代表，以我方名义全权处理该项目有关投标、签订合同以及执行合同等一切事宜。</w:t>
      </w:r>
    </w:p>
    <w:p w:rsidR="00DD226D" w:rsidRPr="001F465F" w:rsidRDefault="00DD226D" w:rsidP="00DD226D">
      <w:pPr>
        <w:tabs>
          <w:tab w:val="left" w:pos="6300"/>
        </w:tabs>
        <w:spacing w:line="360" w:lineRule="auto"/>
        <w:ind w:firstLine="573"/>
        <w:rPr>
          <w:rFonts w:ascii="宋体" w:hAnsi="宋体"/>
          <w:sz w:val="24"/>
        </w:rPr>
      </w:pPr>
      <w:r w:rsidRPr="001F465F">
        <w:rPr>
          <w:rFonts w:ascii="宋体" w:hAnsi="宋体" w:hint="eastAsia"/>
          <w:sz w:val="24"/>
        </w:rPr>
        <w:t>特此声明。</w:t>
      </w:r>
    </w:p>
    <w:p w:rsidR="00DD226D" w:rsidRPr="001F465F" w:rsidRDefault="00DD226D" w:rsidP="00DD226D">
      <w:pPr>
        <w:tabs>
          <w:tab w:val="left" w:pos="6300"/>
        </w:tabs>
        <w:spacing w:line="360" w:lineRule="auto"/>
        <w:ind w:firstLine="573"/>
        <w:rPr>
          <w:rFonts w:ascii="宋体" w:hAnsi="宋体"/>
          <w:sz w:val="24"/>
        </w:rPr>
      </w:pPr>
      <w:r w:rsidRPr="001F465F">
        <w:rPr>
          <w:rFonts w:ascii="宋体" w:hAnsi="宋体" w:hint="eastAsia"/>
          <w:sz w:val="24"/>
        </w:rPr>
        <w:t>法定代表人签字：</w:t>
      </w:r>
    </w:p>
    <w:p w:rsidR="00DD226D" w:rsidRPr="001F465F" w:rsidRDefault="00DD226D" w:rsidP="00DD226D">
      <w:pPr>
        <w:tabs>
          <w:tab w:val="left" w:pos="6300"/>
        </w:tabs>
        <w:spacing w:line="360" w:lineRule="auto"/>
        <w:ind w:firstLine="573"/>
        <w:rPr>
          <w:rFonts w:ascii="宋体" w:hAnsi="宋体"/>
          <w:sz w:val="24"/>
        </w:rPr>
      </w:pPr>
      <w:r w:rsidRPr="001F465F">
        <w:rPr>
          <w:rFonts w:ascii="宋体" w:hAnsi="宋体" w:hint="eastAsia"/>
          <w:sz w:val="24"/>
        </w:rPr>
        <w:t>授权代表签字：</w:t>
      </w:r>
    </w:p>
    <w:p w:rsidR="00DD226D" w:rsidRPr="001F465F" w:rsidRDefault="00DD226D" w:rsidP="00DD226D">
      <w:pPr>
        <w:spacing w:line="360" w:lineRule="auto"/>
        <w:ind w:firstLine="480"/>
        <w:rPr>
          <w:rFonts w:ascii="宋体" w:hAnsi="宋体"/>
          <w:sz w:val="24"/>
        </w:rPr>
      </w:pPr>
      <w:r w:rsidRPr="001F465F">
        <w:rPr>
          <w:rFonts w:ascii="宋体" w:hAnsi="宋体" w:hint="eastAsia"/>
          <w:sz w:val="24"/>
        </w:rPr>
        <w:t>投标人名称：</w:t>
      </w:r>
      <w:r w:rsidRPr="001F465F">
        <w:rPr>
          <w:rFonts w:ascii="宋体" w:hAnsi="宋体"/>
          <w:sz w:val="24"/>
        </w:rPr>
        <w:tab/>
      </w:r>
      <w:r w:rsidRPr="001F465F">
        <w:rPr>
          <w:rFonts w:ascii="宋体" w:hAnsi="宋体"/>
          <w:sz w:val="24"/>
        </w:rPr>
        <w:tab/>
      </w:r>
      <w:r w:rsidRPr="001F465F">
        <w:rPr>
          <w:rFonts w:ascii="宋体" w:hAnsi="宋体"/>
          <w:sz w:val="24"/>
        </w:rPr>
        <w:tab/>
      </w:r>
      <w:r w:rsidRPr="001F465F">
        <w:rPr>
          <w:rFonts w:ascii="宋体" w:hAnsi="宋体"/>
          <w:sz w:val="24"/>
        </w:rPr>
        <w:tab/>
      </w:r>
      <w:r w:rsidRPr="001F465F">
        <w:rPr>
          <w:rFonts w:ascii="宋体" w:hAnsi="宋体"/>
          <w:sz w:val="24"/>
        </w:rPr>
        <w:tab/>
        <w:t xml:space="preserve">     </w:t>
      </w:r>
      <w:r w:rsidRPr="001F465F">
        <w:rPr>
          <w:rFonts w:ascii="宋体" w:hAnsi="宋体" w:hint="eastAsia"/>
          <w:sz w:val="24"/>
        </w:rPr>
        <w:t xml:space="preserve"> （加盖公章）</w:t>
      </w:r>
    </w:p>
    <w:p w:rsidR="00DD226D" w:rsidRPr="001F465F" w:rsidRDefault="00DD226D" w:rsidP="00DD226D">
      <w:pPr>
        <w:spacing w:line="360" w:lineRule="auto"/>
        <w:ind w:firstLine="480"/>
        <w:rPr>
          <w:rFonts w:ascii="宋体" w:hAnsi="宋体"/>
          <w:sz w:val="24"/>
        </w:rPr>
      </w:pPr>
      <w:r w:rsidRPr="001F465F">
        <w:rPr>
          <w:rFonts w:ascii="宋体" w:hAnsi="宋体" w:hint="eastAsia"/>
          <w:sz w:val="24"/>
        </w:rPr>
        <w:t>日期：</w:t>
      </w:r>
    </w:p>
    <w:p w:rsidR="00DD226D" w:rsidRPr="001F465F" w:rsidRDefault="00DD226D" w:rsidP="00DD226D">
      <w:pPr>
        <w:numPr>
          <w:ilvl w:val="0"/>
          <w:numId w:val="1"/>
        </w:numPr>
        <w:tabs>
          <w:tab w:val="left" w:pos="6300"/>
        </w:tabs>
        <w:spacing w:line="360" w:lineRule="auto"/>
        <w:rPr>
          <w:rFonts w:ascii="宋体" w:hAnsi="宋体"/>
          <w:sz w:val="24"/>
        </w:rPr>
      </w:pPr>
      <w:r w:rsidRPr="001F465F">
        <w:rPr>
          <w:rFonts w:ascii="宋体" w:hAnsi="宋体" w:hint="eastAsia"/>
          <w:sz w:val="24"/>
        </w:rPr>
        <w:t>说明：上述证明文件附有法定代表人、被授权代表身份证复印件（加盖公章）时才能生效。</w:t>
      </w:r>
      <w:bookmarkEnd w:id="1"/>
      <w:bookmarkEnd w:id="2"/>
      <w:bookmarkEnd w:id="3"/>
    </w:p>
    <w:p w:rsidR="00DD226D" w:rsidRPr="001F465F" w:rsidRDefault="00DD226D" w:rsidP="00DD226D">
      <w:pPr>
        <w:tabs>
          <w:tab w:val="left" w:pos="6300"/>
        </w:tabs>
        <w:spacing w:line="360" w:lineRule="auto"/>
        <w:rPr>
          <w:rFonts w:ascii="宋体" w:hAnsi="宋体"/>
          <w:sz w:val="24"/>
        </w:rPr>
      </w:pPr>
    </w:p>
    <w:p w:rsidR="00DD226D" w:rsidRPr="001F465F" w:rsidRDefault="00DD226D" w:rsidP="00DD226D">
      <w:pPr>
        <w:tabs>
          <w:tab w:val="left" w:pos="6300"/>
        </w:tabs>
        <w:spacing w:line="360" w:lineRule="auto"/>
        <w:rPr>
          <w:rFonts w:ascii="宋体" w:hAnsi="宋体"/>
          <w:sz w:val="24"/>
        </w:rPr>
      </w:pPr>
    </w:p>
    <w:p w:rsidR="00DD226D" w:rsidRPr="001F465F" w:rsidRDefault="00DD226D" w:rsidP="00DD226D">
      <w:pPr>
        <w:tabs>
          <w:tab w:val="left" w:pos="6645"/>
        </w:tabs>
        <w:spacing w:line="360" w:lineRule="auto"/>
        <w:rPr>
          <w:b/>
          <w:sz w:val="24"/>
        </w:rPr>
      </w:pPr>
      <w:r w:rsidRPr="001F465F">
        <w:rPr>
          <w:rFonts w:ascii="宋体" w:hAnsi="宋体" w:hint="eastAsia"/>
          <w:b/>
          <w:sz w:val="24"/>
        </w:rPr>
        <w:t xml:space="preserve">附件4：                           </w:t>
      </w:r>
      <w:r w:rsidRPr="001F465F">
        <w:rPr>
          <w:rFonts w:hint="eastAsia"/>
          <w:b/>
          <w:sz w:val="24"/>
        </w:rPr>
        <w:t>反商业贿赂承诺书</w:t>
      </w:r>
      <w:r w:rsidRPr="001F465F">
        <w:rPr>
          <w:b/>
          <w:sz w:val="24"/>
        </w:rPr>
        <w:tab/>
      </w:r>
    </w:p>
    <w:p w:rsidR="00DD226D" w:rsidRPr="001F465F" w:rsidRDefault="00DD226D" w:rsidP="00DD226D">
      <w:pPr>
        <w:spacing w:line="360" w:lineRule="auto"/>
        <w:ind w:firstLineChars="200" w:firstLine="480"/>
        <w:rPr>
          <w:sz w:val="24"/>
        </w:rPr>
      </w:pPr>
      <w:r w:rsidRPr="001F465F">
        <w:rPr>
          <w:rFonts w:hint="eastAsia"/>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D226D" w:rsidRPr="001F465F" w:rsidRDefault="00DD226D" w:rsidP="00DD226D">
      <w:pPr>
        <w:spacing w:line="360" w:lineRule="auto"/>
        <w:ind w:firstLineChars="200" w:firstLine="480"/>
        <w:rPr>
          <w:rFonts w:ascii="宋体" w:hAnsi="宋体"/>
          <w:sz w:val="24"/>
        </w:rPr>
      </w:pPr>
      <w:r w:rsidRPr="001F465F">
        <w:rPr>
          <w:rFonts w:ascii="宋体" w:hAnsi="宋体" w:hint="eastAsia"/>
          <w:sz w:val="24"/>
        </w:rPr>
        <w:t xml:space="preserve">一、 </w:t>
      </w:r>
      <w:r w:rsidRPr="001F465F">
        <w:rPr>
          <w:rFonts w:hint="eastAsia"/>
          <w:sz w:val="24"/>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D226D" w:rsidRPr="001F465F" w:rsidRDefault="00DD226D" w:rsidP="00DD226D">
      <w:pPr>
        <w:spacing w:line="360" w:lineRule="auto"/>
        <w:ind w:firstLineChars="200" w:firstLine="480"/>
        <w:rPr>
          <w:sz w:val="24"/>
        </w:rPr>
      </w:pPr>
      <w:r w:rsidRPr="001F465F">
        <w:rPr>
          <w:rFonts w:hint="eastAsia"/>
          <w:sz w:val="24"/>
        </w:rPr>
        <w:t>二、本厂家、商家、公司保证在药品、医疗器械、设备、物资、基建工程竞标工作及药品、试剂销售等工作中承诺做到：</w:t>
      </w:r>
    </w:p>
    <w:p w:rsidR="00DD226D" w:rsidRPr="001F465F" w:rsidRDefault="00DD226D" w:rsidP="00DD226D">
      <w:pPr>
        <w:spacing w:line="360" w:lineRule="auto"/>
        <w:ind w:firstLineChars="200" w:firstLine="480"/>
        <w:rPr>
          <w:sz w:val="24"/>
        </w:rPr>
      </w:pPr>
      <w:r w:rsidRPr="001F465F">
        <w:rPr>
          <w:rFonts w:hint="eastAsia"/>
          <w:sz w:val="24"/>
        </w:rPr>
        <w:t>1</w:t>
      </w:r>
      <w:r w:rsidRPr="001F465F">
        <w:rPr>
          <w:rFonts w:hint="eastAsia"/>
          <w:sz w:val="24"/>
        </w:rPr>
        <w:t>、不与其他投标人相互串通投标报价，损害贵院的合法权益；</w:t>
      </w:r>
    </w:p>
    <w:p w:rsidR="00DD226D" w:rsidRPr="001F465F" w:rsidRDefault="00DD226D" w:rsidP="00DD226D">
      <w:pPr>
        <w:spacing w:line="360" w:lineRule="auto"/>
        <w:ind w:firstLineChars="200" w:firstLine="480"/>
        <w:rPr>
          <w:sz w:val="24"/>
        </w:rPr>
      </w:pPr>
      <w:r w:rsidRPr="001F465F">
        <w:rPr>
          <w:rFonts w:hint="eastAsia"/>
          <w:sz w:val="24"/>
        </w:rPr>
        <w:t>2</w:t>
      </w:r>
      <w:r w:rsidRPr="001F465F">
        <w:rPr>
          <w:rFonts w:hint="eastAsia"/>
          <w:sz w:val="24"/>
        </w:rPr>
        <w:t>、不与招标人串通投标，损害国家利益、社会公共利益或他人的合法权益；</w:t>
      </w:r>
    </w:p>
    <w:p w:rsidR="00DD226D" w:rsidRPr="001F465F" w:rsidRDefault="00DD226D" w:rsidP="00DD226D">
      <w:pPr>
        <w:spacing w:line="360" w:lineRule="auto"/>
        <w:ind w:firstLineChars="200" w:firstLine="480"/>
        <w:rPr>
          <w:sz w:val="24"/>
        </w:rPr>
      </w:pPr>
      <w:r w:rsidRPr="001F465F">
        <w:rPr>
          <w:rFonts w:hint="eastAsia"/>
          <w:sz w:val="24"/>
        </w:rPr>
        <w:t>3</w:t>
      </w:r>
      <w:r w:rsidRPr="001F465F">
        <w:rPr>
          <w:rFonts w:hint="eastAsia"/>
          <w:sz w:val="24"/>
        </w:rPr>
        <w:t>、不以向招标人或者评标委员会成员行贿的手段谋取中标；</w:t>
      </w:r>
    </w:p>
    <w:p w:rsidR="00DD226D" w:rsidRPr="001F465F" w:rsidRDefault="00DD226D" w:rsidP="00DD226D">
      <w:pPr>
        <w:spacing w:line="360" w:lineRule="auto"/>
        <w:ind w:firstLineChars="200" w:firstLine="480"/>
        <w:rPr>
          <w:sz w:val="24"/>
        </w:rPr>
      </w:pPr>
      <w:r w:rsidRPr="001F465F">
        <w:rPr>
          <w:rFonts w:hint="eastAsia"/>
          <w:sz w:val="24"/>
        </w:rPr>
        <w:t>4</w:t>
      </w:r>
      <w:r w:rsidRPr="001F465F">
        <w:rPr>
          <w:rFonts w:hint="eastAsia"/>
          <w:sz w:val="24"/>
        </w:rPr>
        <w:t>、竞标报价不违反相关法律的规定，也不以他人名义投标或者以其他方式弄虚作假，骗取中标；</w:t>
      </w:r>
    </w:p>
    <w:p w:rsidR="00DD226D" w:rsidRPr="001F465F" w:rsidRDefault="00DD226D" w:rsidP="00DD226D">
      <w:pPr>
        <w:spacing w:line="360" w:lineRule="auto"/>
        <w:ind w:firstLineChars="200" w:firstLine="480"/>
        <w:rPr>
          <w:sz w:val="24"/>
        </w:rPr>
      </w:pPr>
      <w:r w:rsidRPr="001F465F">
        <w:rPr>
          <w:rFonts w:hint="eastAsia"/>
          <w:sz w:val="24"/>
        </w:rPr>
        <w:t>5</w:t>
      </w:r>
      <w:r w:rsidRPr="001F465F">
        <w:rPr>
          <w:rFonts w:hint="eastAsia"/>
          <w:sz w:val="24"/>
        </w:rPr>
        <w:t>、保证不以其他任何方式扰乱贵院的招标工作；</w:t>
      </w:r>
    </w:p>
    <w:p w:rsidR="00DD226D" w:rsidRPr="001F465F" w:rsidRDefault="00DD226D" w:rsidP="00DD226D">
      <w:pPr>
        <w:spacing w:line="360" w:lineRule="auto"/>
        <w:ind w:firstLineChars="200" w:firstLine="480"/>
        <w:rPr>
          <w:sz w:val="24"/>
        </w:rPr>
      </w:pPr>
      <w:r w:rsidRPr="001F465F">
        <w:rPr>
          <w:rFonts w:hint="eastAsia"/>
          <w:sz w:val="24"/>
        </w:rPr>
        <w:t>6</w:t>
      </w:r>
      <w:r w:rsidRPr="001F465F">
        <w:rPr>
          <w:rFonts w:hint="eastAsia"/>
          <w:sz w:val="24"/>
        </w:rPr>
        <w:t>、保证不在药品销售、医疗器械、设备、物资、基建工程竞标中采取账外暗中给予回扣的手段腐蚀、贿赂医护、药剂人员、干部等其他相关人员；</w:t>
      </w:r>
    </w:p>
    <w:p w:rsidR="00DD226D" w:rsidRPr="001F465F" w:rsidRDefault="00DD226D" w:rsidP="00DD226D">
      <w:pPr>
        <w:spacing w:line="360" w:lineRule="auto"/>
        <w:ind w:firstLineChars="200" w:firstLine="480"/>
        <w:rPr>
          <w:sz w:val="24"/>
        </w:rPr>
      </w:pPr>
      <w:r w:rsidRPr="001F465F">
        <w:rPr>
          <w:rFonts w:hint="eastAsia"/>
          <w:sz w:val="24"/>
        </w:rPr>
        <w:t>7</w:t>
      </w:r>
      <w:r w:rsidRPr="001F465F">
        <w:rPr>
          <w:rFonts w:hint="eastAsia"/>
          <w:sz w:val="24"/>
        </w:rPr>
        <w:t>、保证不以任何名义包括以宣传费、临床促销费、开单费、处方费、广告费、免费度假、</w:t>
      </w:r>
      <w:r w:rsidRPr="001F465F">
        <w:rPr>
          <w:rFonts w:hint="eastAsia"/>
          <w:sz w:val="24"/>
        </w:rPr>
        <w:lastRenderedPageBreak/>
        <w:t>考察旅游、房屋装修等任何名义给予贵院采购人员、药剂人员、医护人员、干部等有关人员以财物或者其他利益；</w:t>
      </w:r>
    </w:p>
    <w:p w:rsidR="00DD226D" w:rsidRPr="001F465F" w:rsidRDefault="00DD226D" w:rsidP="00DD226D">
      <w:pPr>
        <w:spacing w:line="360" w:lineRule="auto"/>
        <w:ind w:firstLineChars="200" w:firstLine="480"/>
        <w:rPr>
          <w:sz w:val="24"/>
        </w:rPr>
      </w:pPr>
      <w:r w:rsidRPr="001F465F">
        <w:rPr>
          <w:rFonts w:hint="eastAsia"/>
          <w:sz w:val="24"/>
        </w:rPr>
        <w:t>8</w:t>
      </w:r>
      <w:r w:rsidRPr="001F465F">
        <w:rPr>
          <w:rFonts w:hint="eastAsia"/>
          <w:sz w:val="24"/>
        </w:rPr>
        <w:t>、保证不让贵院临床科室、药剂部门以及有关人员登记、统计医生处方或为此提供方便，干扰贵院的正常工作秩序；</w:t>
      </w:r>
    </w:p>
    <w:p w:rsidR="00DD226D" w:rsidRPr="001F465F" w:rsidRDefault="00DD226D" w:rsidP="00DD226D">
      <w:pPr>
        <w:spacing w:line="360" w:lineRule="auto"/>
        <w:ind w:firstLineChars="200" w:firstLine="480"/>
        <w:rPr>
          <w:sz w:val="24"/>
        </w:rPr>
      </w:pPr>
      <w:r w:rsidRPr="001F465F">
        <w:rPr>
          <w:rFonts w:hint="eastAsia"/>
          <w:sz w:val="24"/>
        </w:rPr>
        <w:t>9</w:t>
      </w:r>
      <w:r w:rsidRPr="001F465F">
        <w:rPr>
          <w:rFonts w:hint="eastAsia"/>
          <w:sz w:val="24"/>
        </w:rPr>
        <w:t>、保证不以其他任何不正当竞争手段推销药品、医疗器械、设备、物资。</w:t>
      </w:r>
    </w:p>
    <w:p w:rsidR="00DD226D" w:rsidRPr="001F465F" w:rsidRDefault="00DD226D" w:rsidP="00DD226D">
      <w:pPr>
        <w:spacing w:line="360" w:lineRule="auto"/>
        <w:ind w:firstLineChars="200" w:firstLine="480"/>
        <w:rPr>
          <w:sz w:val="24"/>
        </w:rPr>
      </w:pPr>
      <w:r w:rsidRPr="001F465F">
        <w:rPr>
          <w:rFonts w:hint="eastAsia"/>
          <w:sz w:val="24"/>
        </w:rPr>
        <w:t>三、</w:t>
      </w:r>
      <w:r w:rsidRPr="001F465F">
        <w:rPr>
          <w:rFonts w:hint="eastAsia"/>
          <w:sz w:val="24"/>
        </w:rPr>
        <w:t xml:space="preserve"> </w:t>
      </w:r>
      <w:r w:rsidRPr="001F465F">
        <w:rPr>
          <w:rFonts w:hint="eastAsia"/>
          <w:sz w:val="24"/>
        </w:rPr>
        <w:t>本厂家、商家、公司保证竭力维护贵院的声誉，不做任何有损贵院形象的事情。</w:t>
      </w:r>
    </w:p>
    <w:p w:rsidR="00DD226D" w:rsidRPr="001F465F" w:rsidRDefault="00DD226D" w:rsidP="00DD226D">
      <w:pPr>
        <w:spacing w:line="360" w:lineRule="auto"/>
        <w:ind w:firstLineChars="200" w:firstLine="480"/>
        <w:rPr>
          <w:sz w:val="24"/>
        </w:rPr>
      </w:pPr>
      <w:r w:rsidRPr="001F465F">
        <w:rPr>
          <w:rFonts w:hint="eastAsia"/>
          <w:sz w:val="24"/>
        </w:rPr>
        <w:t>四、</w:t>
      </w:r>
      <w:r w:rsidRPr="001F465F">
        <w:rPr>
          <w:rFonts w:hint="eastAsia"/>
          <w:sz w:val="24"/>
        </w:rPr>
        <w:t xml:space="preserve"> </w:t>
      </w:r>
      <w:r w:rsidRPr="001F465F">
        <w:rPr>
          <w:rFonts w:hint="eastAsia"/>
          <w:sz w:val="24"/>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D226D" w:rsidRPr="001F465F" w:rsidRDefault="00DD226D" w:rsidP="00DD226D">
      <w:pPr>
        <w:spacing w:line="360" w:lineRule="auto"/>
        <w:ind w:firstLineChars="200" w:firstLine="480"/>
        <w:rPr>
          <w:sz w:val="24"/>
        </w:rPr>
      </w:pPr>
      <w:r w:rsidRPr="001F465F">
        <w:rPr>
          <w:rFonts w:hint="eastAsia"/>
          <w:sz w:val="24"/>
        </w:rPr>
        <w:t>五、</w:t>
      </w:r>
      <w:r w:rsidRPr="001F465F">
        <w:rPr>
          <w:rFonts w:hint="eastAsia"/>
          <w:sz w:val="24"/>
        </w:rPr>
        <w:t xml:space="preserve"> </w:t>
      </w:r>
      <w:r w:rsidRPr="001F465F">
        <w:rPr>
          <w:rFonts w:hint="eastAsia"/>
          <w:sz w:val="24"/>
        </w:rPr>
        <w:t>对本厂家、商家、公司及本厂家、商家、公司工作人员采取以上手段竞标、促销等，干扰贵院正常工作秩序，损害贵院形象的，本厂家、商家、公司保证：</w:t>
      </w:r>
    </w:p>
    <w:p w:rsidR="00DD226D" w:rsidRPr="001F465F" w:rsidRDefault="00DD226D" w:rsidP="00DD226D">
      <w:pPr>
        <w:spacing w:line="360" w:lineRule="auto"/>
        <w:ind w:firstLineChars="200" w:firstLine="480"/>
        <w:rPr>
          <w:sz w:val="24"/>
        </w:rPr>
      </w:pPr>
      <w:r w:rsidRPr="001F465F">
        <w:rPr>
          <w:rFonts w:hint="eastAsia"/>
          <w:sz w:val="24"/>
        </w:rPr>
        <w:t>1</w:t>
      </w:r>
      <w:r w:rsidRPr="001F465F">
        <w:rPr>
          <w:rFonts w:hint="eastAsia"/>
          <w:sz w:val="24"/>
        </w:rPr>
        <w:t>、对尚处在竞标阶段的，贵院有权取消本厂家、商家、公司的竞标资格；已经中标的，贵院有权取消中标；对已经获得准入资格的，贵院有权随时取消本厂家、商家、公司的准入资格；</w:t>
      </w:r>
    </w:p>
    <w:p w:rsidR="00DD226D" w:rsidRPr="001F465F" w:rsidRDefault="00DD226D" w:rsidP="00DD226D">
      <w:pPr>
        <w:spacing w:line="360" w:lineRule="auto"/>
        <w:ind w:firstLineChars="200" w:firstLine="480"/>
        <w:rPr>
          <w:sz w:val="24"/>
        </w:rPr>
      </w:pPr>
      <w:r w:rsidRPr="001F465F">
        <w:rPr>
          <w:rFonts w:hint="eastAsia"/>
          <w:sz w:val="24"/>
        </w:rPr>
        <w:t>2</w:t>
      </w:r>
      <w:r w:rsidRPr="001F465F">
        <w:rPr>
          <w:rFonts w:hint="eastAsia"/>
          <w:sz w:val="24"/>
        </w:rPr>
        <w:t>、对本厂家、商家、公司相关工作人员作出严肃处理；</w:t>
      </w:r>
    </w:p>
    <w:p w:rsidR="00DD226D" w:rsidRPr="001F465F" w:rsidRDefault="00DD226D" w:rsidP="00DD226D">
      <w:pPr>
        <w:spacing w:line="360" w:lineRule="auto"/>
        <w:ind w:firstLineChars="200" w:firstLine="480"/>
        <w:rPr>
          <w:sz w:val="24"/>
        </w:rPr>
      </w:pPr>
      <w:r w:rsidRPr="001F465F">
        <w:rPr>
          <w:rFonts w:hint="eastAsia"/>
          <w:sz w:val="24"/>
        </w:rPr>
        <w:t>3</w:t>
      </w:r>
      <w:r w:rsidRPr="001F465F">
        <w:rPr>
          <w:rFonts w:hint="eastAsia"/>
          <w:sz w:val="24"/>
        </w:rPr>
        <w:t>、对由于本厂家、商家、公司或本厂家、商家、公司工作人员的上述行为给贵院造成经济或名誉损失的，由本厂家、商家、公司负责，并愿意承担全部民事赔偿责任。</w:t>
      </w:r>
    </w:p>
    <w:p w:rsidR="00DD226D" w:rsidRPr="001F465F" w:rsidRDefault="00DD226D" w:rsidP="00DD226D">
      <w:pPr>
        <w:spacing w:line="360" w:lineRule="auto"/>
        <w:ind w:firstLineChars="200" w:firstLine="480"/>
        <w:rPr>
          <w:sz w:val="24"/>
        </w:rPr>
      </w:pPr>
      <w:r w:rsidRPr="001F465F">
        <w:rPr>
          <w:rFonts w:hint="eastAsia"/>
          <w:sz w:val="24"/>
        </w:rPr>
        <w:t>六、</w:t>
      </w:r>
      <w:r w:rsidRPr="001F465F">
        <w:rPr>
          <w:rFonts w:hint="eastAsia"/>
          <w:sz w:val="24"/>
        </w:rPr>
        <w:t xml:space="preserve"> </w:t>
      </w:r>
      <w:r w:rsidRPr="001F465F">
        <w:rPr>
          <w:rFonts w:hint="eastAsia"/>
          <w:sz w:val="24"/>
        </w:rPr>
        <w:t>采购物资名称：</w:t>
      </w:r>
      <w:r w:rsidRPr="001F465F">
        <w:rPr>
          <w:rFonts w:hint="eastAsia"/>
          <w:sz w:val="24"/>
        </w:rPr>
        <w:t xml:space="preserve">                                   </w:t>
      </w:r>
    </w:p>
    <w:p w:rsidR="00DD226D" w:rsidRPr="001F465F" w:rsidRDefault="00DD226D" w:rsidP="00DD226D">
      <w:pPr>
        <w:spacing w:line="360" w:lineRule="auto"/>
        <w:rPr>
          <w:sz w:val="24"/>
        </w:rPr>
      </w:pPr>
    </w:p>
    <w:p w:rsidR="00DD226D" w:rsidRPr="001F465F" w:rsidRDefault="00DD226D" w:rsidP="00DD226D">
      <w:pPr>
        <w:spacing w:line="360" w:lineRule="auto"/>
        <w:ind w:firstLineChars="200" w:firstLine="480"/>
        <w:rPr>
          <w:sz w:val="24"/>
        </w:rPr>
      </w:pPr>
      <w:r w:rsidRPr="001F465F">
        <w:rPr>
          <w:rFonts w:hint="eastAsia"/>
          <w:sz w:val="24"/>
        </w:rPr>
        <w:t>本《承诺书》一式二份（一份由承诺人自存；一份随竞价书传递）</w:t>
      </w:r>
    </w:p>
    <w:p w:rsidR="00DD226D" w:rsidRPr="001F465F" w:rsidRDefault="00DD226D" w:rsidP="00DD226D">
      <w:pPr>
        <w:spacing w:line="360" w:lineRule="auto"/>
        <w:rPr>
          <w:sz w:val="24"/>
        </w:rPr>
      </w:pPr>
      <w:r w:rsidRPr="001F465F">
        <w:rPr>
          <w:rFonts w:hint="eastAsia"/>
          <w:sz w:val="24"/>
        </w:rPr>
        <w:t>承诺企业名称（公章）</w:t>
      </w:r>
      <w:r w:rsidRPr="001F465F">
        <w:rPr>
          <w:rFonts w:hint="eastAsia"/>
          <w:sz w:val="24"/>
        </w:rPr>
        <w:t xml:space="preserve">                     </w:t>
      </w:r>
      <w:r w:rsidRPr="001F465F">
        <w:rPr>
          <w:rFonts w:hint="eastAsia"/>
          <w:sz w:val="24"/>
        </w:rPr>
        <w:t>法人代表或委托代理人（承诺人）</w:t>
      </w:r>
      <w:r w:rsidRPr="001F465F">
        <w:rPr>
          <w:rFonts w:hint="eastAsia"/>
          <w:sz w:val="24"/>
        </w:rPr>
        <w:t xml:space="preserve">  </w:t>
      </w:r>
    </w:p>
    <w:p w:rsidR="00DD226D" w:rsidRPr="001F465F" w:rsidRDefault="00DD226D" w:rsidP="00DD226D">
      <w:pPr>
        <w:rPr>
          <w:sz w:val="24"/>
        </w:rPr>
      </w:pPr>
    </w:p>
    <w:p w:rsidR="0078323E" w:rsidRPr="001F465F" w:rsidRDefault="0078323E">
      <w:pPr>
        <w:rPr>
          <w:sz w:val="24"/>
        </w:rPr>
      </w:pPr>
    </w:p>
    <w:sectPr w:rsidR="0078323E" w:rsidRPr="001F465F" w:rsidSect="00F8484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949" w:rsidRDefault="00684949" w:rsidP="00DD226D">
      <w:r>
        <w:separator/>
      </w:r>
    </w:p>
  </w:endnote>
  <w:endnote w:type="continuationSeparator" w:id="0">
    <w:p w:rsidR="00684949" w:rsidRDefault="00684949" w:rsidP="00DD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useo Sans For Dell">
    <w:altName w:val="Times New Roman"/>
    <w:charset w:val="00"/>
    <w:family w:val="auto"/>
    <w:pitch w:val="variable"/>
    <w:sig w:usb0="00000001" w:usb1="4000004B" w:usb2="00000000" w:usb3="00000000" w:csb0="00000093" w:csb1="00000000"/>
  </w:font>
  <w:font w:name="仿宋_GB2312">
    <w:altName w:val="仿宋"/>
    <w:charset w:val="86"/>
    <w:family w:val="modern"/>
    <w:pitch w:val="default"/>
    <w:sig w:usb0="00000000" w:usb1="080E0000" w:usb2="00000010" w:usb3="00000000" w:csb0="00040000" w:csb1="00000000"/>
  </w:font>
  <w:font w:name="宋体-方正超大字符集">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949" w:rsidRDefault="00684949" w:rsidP="00DD226D">
      <w:r>
        <w:separator/>
      </w:r>
    </w:p>
  </w:footnote>
  <w:footnote w:type="continuationSeparator" w:id="0">
    <w:p w:rsidR="00684949" w:rsidRDefault="00684949" w:rsidP="00DD2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BF3E178"/>
    <w:multiLevelType w:val="multilevel"/>
    <w:tmpl w:val="CBF3E1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F59AE812"/>
    <w:multiLevelType w:val="multilevel"/>
    <w:tmpl w:val="F59AE8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BF06C1"/>
    <w:multiLevelType w:val="multilevel"/>
    <w:tmpl w:val="2FBF06C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513304"/>
    <w:multiLevelType w:val="hybridMultilevel"/>
    <w:tmpl w:val="E0BA03E4"/>
    <w:lvl w:ilvl="0" w:tplc="070CB4FE">
      <w:start w:val="3"/>
      <w:numFmt w:val="bullet"/>
      <w:lvlText w:val="★"/>
      <w:lvlJc w:val="left"/>
      <w:pPr>
        <w:tabs>
          <w:tab w:val="num" w:pos="480"/>
        </w:tabs>
        <w:ind w:left="480" w:hanging="360"/>
      </w:pPr>
      <w:rPr>
        <w:rFonts w:ascii="宋体" w:eastAsia="宋体" w:hAnsi="宋体" w:cs="Times New Roman" w:hint="eastAsia"/>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4">
    <w:nsid w:val="396A4D0E"/>
    <w:multiLevelType w:val="multilevel"/>
    <w:tmpl w:val="396A4D0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4B1716A"/>
    <w:multiLevelType w:val="hybridMultilevel"/>
    <w:tmpl w:val="43DE25C8"/>
    <w:lvl w:ilvl="0" w:tplc="AD4CAC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9A0AFE"/>
    <w:multiLevelType w:val="singleLevel"/>
    <w:tmpl w:val="4B9A0AFE"/>
    <w:lvl w:ilvl="0">
      <w:start w:val="1"/>
      <w:numFmt w:val="decimal"/>
      <w:lvlText w:val="%1."/>
      <w:lvlJc w:val="left"/>
      <w:pPr>
        <w:tabs>
          <w:tab w:val="num" w:pos="312"/>
        </w:tabs>
      </w:pPr>
    </w:lvl>
  </w:abstractNum>
  <w:abstractNum w:abstractNumId="7">
    <w:nsid w:val="57E0F915"/>
    <w:multiLevelType w:val="singleLevel"/>
    <w:tmpl w:val="57E0F915"/>
    <w:lvl w:ilvl="0">
      <w:start w:val="1"/>
      <w:numFmt w:val="decimal"/>
      <w:suff w:val="nothing"/>
      <w:lvlText w:val="%1."/>
      <w:lvlJc w:val="left"/>
    </w:lvl>
  </w:abstractNum>
  <w:num w:numId="1">
    <w:abstractNumId w:val="3"/>
  </w:num>
  <w:num w:numId="2">
    <w:abstractNumId w:val="7"/>
  </w:num>
  <w:num w:numId="3">
    <w:abstractNumId w:val="6"/>
  </w:num>
  <w:num w:numId="4">
    <w:abstractNumId w:val="4"/>
  </w:num>
  <w:num w:numId="5">
    <w:abstractNumId w:val="2"/>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49"/>
    <w:rsid w:val="000A5204"/>
    <w:rsid w:val="000E4326"/>
    <w:rsid w:val="000F5818"/>
    <w:rsid w:val="00107252"/>
    <w:rsid w:val="001579A4"/>
    <w:rsid w:val="001F465F"/>
    <w:rsid w:val="002063CD"/>
    <w:rsid w:val="00230651"/>
    <w:rsid w:val="00280A9F"/>
    <w:rsid w:val="00336453"/>
    <w:rsid w:val="0048718F"/>
    <w:rsid w:val="005025AF"/>
    <w:rsid w:val="00527B63"/>
    <w:rsid w:val="005300F2"/>
    <w:rsid w:val="005A27DA"/>
    <w:rsid w:val="005C0BBD"/>
    <w:rsid w:val="0061353A"/>
    <w:rsid w:val="00684949"/>
    <w:rsid w:val="00695D8D"/>
    <w:rsid w:val="007232C7"/>
    <w:rsid w:val="0073249B"/>
    <w:rsid w:val="007724F5"/>
    <w:rsid w:val="0078323E"/>
    <w:rsid w:val="007E43E2"/>
    <w:rsid w:val="0080047C"/>
    <w:rsid w:val="00831449"/>
    <w:rsid w:val="0088495E"/>
    <w:rsid w:val="0088503C"/>
    <w:rsid w:val="008D1812"/>
    <w:rsid w:val="008E61E9"/>
    <w:rsid w:val="008F1EA2"/>
    <w:rsid w:val="00922217"/>
    <w:rsid w:val="009333CF"/>
    <w:rsid w:val="00933CD1"/>
    <w:rsid w:val="009B6D76"/>
    <w:rsid w:val="009E6D70"/>
    <w:rsid w:val="00A53CFD"/>
    <w:rsid w:val="00B23AD4"/>
    <w:rsid w:val="00B76642"/>
    <w:rsid w:val="00BB5151"/>
    <w:rsid w:val="00C15EB8"/>
    <w:rsid w:val="00C34A9C"/>
    <w:rsid w:val="00C6147B"/>
    <w:rsid w:val="00D23A9D"/>
    <w:rsid w:val="00D328DE"/>
    <w:rsid w:val="00D67908"/>
    <w:rsid w:val="00D909FA"/>
    <w:rsid w:val="00DC5CA9"/>
    <w:rsid w:val="00DD226D"/>
    <w:rsid w:val="00EF5159"/>
    <w:rsid w:val="00F24EE0"/>
    <w:rsid w:val="00F45021"/>
    <w:rsid w:val="00F5728D"/>
    <w:rsid w:val="00FF6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1F4F6E-AF44-4B29-8321-788AF2AB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26D"/>
    <w:pPr>
      <w:widowControl w:val="0"/>
      <w:jc w:val="both"/>
    </w:pPr>
    <w:rPr>
      <w:rFonts w:ascii="Times New Roman" w:eastAsia="宋体" w:hAnsi="Times New Roman"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0"/>
    <w:link w:val="2Char"/>
    <w:qFormat/>
    <w:rsid w:val="00DD226D"/>
    <w:pPr>
      <w:keepNext/>
      <w:keepLines/>
      <w:spacing w:before="260" w:after="260" w:line="500" w:lineRule="exact"/>
      <w:outlineLvl w:val="1"/>
    </w:pPr>
    <w:rPr>
      <w:rFonts w:ascii="Arial" w:eastAsia="黑体" w:hAnsi="Arial"/>
      <w:b/>
      <w:sz w:val="28"/>
      <w:szCs w:val="20"/>
    </w:rPr>
  </w:style>
  <w:style w:type="paragraph" w:styleId="3">
    <w:name w:val="heading 3"/>
    <w:basedOn w:val="a"/>
    <w:next w:val="a"/>
    <w:link w:val="3Char"/>
    <w:uiPriority w:val="9"/>
    <w:unhideWhenUsed/>
    <w:qFormat/>
    <w:rsid w:val="001F465F"/>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D22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D226D"/>
    <w:rPr>
      <w:sz w:val="18"/>
      <w:szCs w:val="18"/>
    </w:rPr>
  </w:style>
  <w:style w:type="paragraph" w:styleId="a5">
    <w:name w:val="footer"/>
    <w:basedOn w:val="a"/>
    <w:link w:val="Char0"/>
    <w:uiPriority w:val="99"/>
    <w:unhideWhenUsed/>
    <w:rsid w:val="00DD226D"/>
    <w:pPr>
      <w:tabs>
        <w:tab w:val="center" w:pos="4153"/>
        <w:tab w:val="right" w:pos="8306"/>
      </w:tabs>
      <w:snapToGrid w:val="0"/>
      <w:jc w:val="left"/>
    </w:pPr>
    <w:rPr>
      <w:sz w:val="18"/>
      <w:szCs w:val="18"/>
    </w:rPr>
  </w:style>
  <w:style w:type="character" w:customStyle="1" w:styleId="Char0">
    <w:name w:val="页脚 Char"/>
    <w:basedOn w:val="a1"/>
    <w:link w:val="a5"/>
    <w:uiPriority w:val="99"/>
    <w:rsid w:val="00DD226D"/>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rsid w:val="00DD226D"/>
    <w:rPr>
      <w:rFonts w:ascii="Arial" w:eastAsia="黑体" w:hAnsi="Arial" w:cs="Times New Roman"/>
      <w:b/>
      <w:sz w:val="28"/>
      <w:szCs w:val="20"/>
    </w:rPr>
  </w:style>
  <w:style w:type="paragraph" w:styleId="a0">
    <w:name w:val="Normal Indent"/>
    <w:aliases w:val="表正文,正文非缩进,正文不缩进,首行缩进,正文（首行缩进两字）＋行距：1.5倍行距,正文（首行缩进两字）,特点,四号,标题4,ALT+Z,水上软件,段1,正文（图说明文字居中）,±íÕýÎÄ,ÕýÎÄ·ÇËõ½ø,±í,正文（首行缩进两字） Char Char,正文缩进陈木华,特点 Char Char,特点 Char Char Char,标题4 Char Char Char,正文缩进 Char Char Char Char Char Char Char,标题四,特点 Ch"/>
    <w:basedOn w:val="a"/>
    <w:link w:val="Char1"/>
    <w:unhideWhenUsed/>
    <w:qFormat/>
    <w:rsid w:val="00DD226D"/>
    <w:pPr>
      <w:ind w:firstLineChars="200" w:firstLine="420"/>
    </w:pPr>
  </w:style>
  <w:style w:type="paragraph" w:styleId="a6">
    <w:name w:val="annotation text"/>
    <w:basedOn w:val="a"/>
    <w:link w:val="Char2"/>
    <w:qFormat/>
    <w:rsid w:val="00DD226D"/>
    <w:pPr>
      <w:jc w:val="left"/>
    </w:pPr>
    <w:rPr>
      <w:rFonts w:ascii="宋体"/>
      <w:kern w:val="0"/>
      <w:sz w:val="34"/>
      <w:szCs w:val="20"/>
    </w:rPr>
  </w:style>
  <w:style w:type="character" w:customStyle="1" w:styleId="Char2">
    <w:name w:val="批注文字 Char"/>
    <w:basedOn w:val="a1"/>
    <w:link w:val="a6"/>
    <w:rsid w:val="00DD226D"/>
    <w:rPr>
      <w:rFonts w:ascii="宋体" w:eastAsia="宋体" w:hAnsi="Times New Roman" w:cs="Times New Roman"/>
      <w:kern w:val="0"/>
      <w:sz w:val="34"/>
      <w:szCs w:val="20"/>
    </w:rPr>
  </w:style>
  <w:style w:type="paragraph" w:customStyle="1" w:styleId="Default">
    <w:name w:val="Default"/>
    <w:rsid w:val="0088503C"/>
    <w:pPr>
      <w:autoSpaceDE w:val="0"/>
      <w:autoSpaceDN w:val="0"/>
      <w:adjustRightInd w:val="0"/>
    </w:pPr>
    <w:rPr>
      <w:rFonts w:ascii="Museo Sans For Dell" w:eastAsia="宋体" w:hAnsi="Museo Sans For Dell" w:cs="Museo Sans For Dell"/>
      <w:color w:val="000000"/>
      <w:kern w:val="0"/>
      <w:sz w:val="24"/>
      <w:szCs w:val="24"/>
    </w:rPr>
  </w:style>
  <w:style w:type="table" w:styleId="a7">
    <w:name w:val="Table Grid"/>
    <w:basedOn w:val="a2"/>
    <w:uiPriority w:val="59"/>
    <w:qFormat/>
    <w:rsid w:val="0028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E61E9"/>
    <w:pPr>
      <w:ind w:firstLineChars="200" w:firstLine="420"/>
    </w:pPr>
    <w:rPr>
      <w:rFonts w:ascii="Calibri" w:hAnsi="Calibri"/>
      <w:szCs w:val="22"/>
    </w:rPr>
  </w:style>
  <w:style w:type="character" w:customStyle="1" w:styleId="3Char">
    <w:name w:val="标题 3 Char"/>
    <w:basedOn w:val="a1"/>
    <w:link w:val="3"/>
    <w:uiPriority w:val="9"/>
    <w:rsid w:val="001F465F"/>
    <w:rPr>
      <w:rFonts w:ascii="Times New Roman" w:eastAsia="宋体" w:hAnsi="Times New Roman" w:cs="Times New Roman"/>
      <w:b/>
      <w:bCs/>
      <w:sz w:val="32"/>
      <w:szCs w:val="32"/>
    </w:rPr>
  </w:style>
  <w:style w:type="paragraph" w:styleId="a9">
    <w:name w:val="Normal (Web)"/>
    <w:basedOn w:val="a"/>
    <w:qFormat/>
    <w:rsid w:val="001F465F"/>
    <w:pPr>
      <w:spacing w:beforeAutospacing="1" w:afterAutospacing="1"/>
      <w:jc w:val="left"/>
    </w:pPr>
    <w:rPr>
      <w:rFonts w:ascii="Calibri" w:hAnsi="Calibri"/>
      <w:kern w:val="0"/>
      <w:sz w:val="24"/>
    </w:rPr>
  </w:style>
  <w:style w:type="character" w:customStyle="1" w:styleId="Char1">
    <w:name w:val="正文缩进 Char"/>
    <w:aliases w:val="表正文 Char,正文非缩进 Char,正文不缩进 Char,首行缩进 Char,正文（首行缩进两字）＋行距：1.5倍行距 Char,正文（首行缩进两字） Char,特点 Char,四号 Char,标题4 Char,ALT+Z Char,水上软件 Char,段1 Char,正文（图说明文字居中） Char,±íÕýÎÄ Char,ÕýÎÄ·ÇËõ½ø Char,±í Char,正文（首行缩进两字） Char Char Char,正文缩进陈木华 Char,标题四 Char"/>
    <w:link w:val="a0"/>
    <w:rsid w:val="001F465F"/>
    <w:rPr>
      <w:rFonts w:ascii="Times New Roman" w:eastAsia="宋体" w:hAnsi="Times New Roman" w:cs="Times New Roman"/>
      <w:szCs w:val="24"/>
    </w:rPr>
  </w:style>
  <w:style w:type="paragraph" w:styleId="aa">
    <w:name w:val="Body Text"/>
    <w:basedOn w:val="a"/>
    <w:link w:val="Char3"/>
    <w:uiPriority w:val="99"/>
    <w:unhideWhenUsed/>
    <w:qFormat/>
    <w:rsid w:val="005A27DA"/>
    <w:pPr>
      <w:spacing w:after="120"/>
    </w:pPr>
  </w:style>
  <w:style w:type="character" w:customStyle="1" w:styleId="Char3">
    <w:name w:val="正文文本 Char"/>
    <w:basedOn w:val="a1"/>
    <w:link w:val="aa"/>
    <w:uiPriority w:val="99"/>
    <w:rsid w:val="005A27D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047276">
      <w:bodyDiv w:val="1"/>
      <w:marLeft w:val="0"/>
      <w:marRight w:val="0"/>
      <w:marTop w:val="0"/>
      <w:marBottom w:val="0"/>
      <w:divBdr>
        <w:top w:val="none" w:sz="0" w:space="0" w:color="auto"/>
        <w:left w:val="none" w:sz="0" w:space="0" w:color="auto"/>
        <w:bottom w:val="none" w:sz="0" w:space="0" w:color="auto"/>
        <w:right w:val="none" w:sz="0" w:space="0" w:color="auto"/>
      </w:divBdr>
      <w:divsChild>
        <w:div w:id="1713921366">
          <w:marLeft w:val="0"/>
          <w:marRight w:val="0"/>
          <w:marTop w:val="0"/>
          <w:marBottom w:val="0"/>
          <w:divBdr>
            <w:top w:val="none" w:sz="0" w:space="0" w:color="auto"/>
            <w:left w:val="none" w:sz="0" w:space="0" w:color="auto"/>
            <w:bottom w:val="none" w:sz="0" w:space="0" w:color="auto"/>
            <w:right w:val="none" w:sz="0" w:space="0" w:color="auto"/>
          </w:divBdr>
        </w:div>
      </w:divsChild>
    </w:div>
    <w:div w:id="1738354470">
      <w:bodyDiv w:val="1"/>
      <w:marLeft w:val="0"/>
      <w:marRight w:val="0"/>
      <w:marTop w:val="0"/>
      <w:marBottom w:val="0"/>
      <w:divBdr>
        <w:top w:val="none" w:sz="0" w:space="0" w:color="auto"/>
        <w:left w:val="none" w:sz="0" w:space="0" w:color="auto"/>
        <w:bottom w:val="none" w:sz="0" w:space="0" w:color="auto"/>
        <w:right w:val="none" w:sz="0" w:space="0" w:color="auto"/>
      </w:divBdr>
    </w:div>
    <w:div w:id="1832328870">
      <w:bodyDiv w:val="1"/>
      <w:marLeft w:val="0"/>
      <w:marRight w:val="0"/>
      <w:marTop w:val="0"/>
      <w:marBottom w:val="0"/>
      <w:divBdr>
        <w:top w:val="none" w:sz="0" w:space="0" w:color="auto"/>
        <w:left w:val="none" w:sz="0" w:space="0" w:color="auto"/>
        <w:bottom w:val="none" w:sz="0" w:space="0" w:color="auto"/>
        <w:right w:val="none" w:sz="0" w:space="0" w:color="auto"/>
      </w:divBdr>
      <w:divsChild>
        <w:div w:id="889539462">
          <w:marLeft w:val="0"/>
          <w:marRight w:val="0"/>
          <w:marTop w:val="0"/>
          <w:marBottom w:val="0"/>
          <w:divBdr>
            <w:top w:val="none" w:sz="0" w:space="0" w:color="auto"/>
            <w:left w:val="none" w:sz="0" w:space="0" w:color="auto"/>
            <w:bottom w:val="none" w:sz="0" w:space="0" w:color="auto"/>
            <w:right w:val="none" w:sz="0" w:space="0" w:color="auto"/>
          </w:divBdr>
        </w:div>
      </w:divsChild>
    </w:div>
    <w:div w:id="1947808292">
      <w:bodyDiv w:val="1"/>
      <w:marLeft w:val="0"/>
      <w:marRight w:val="0"/>
      <w:marTop w:val="0"/>
      <w:marBottom w:val="0"/>
      <w:divBdr>
        <w:top w:val="none" w:sz="0" w:space="0" w:color="auto"/>
        <w:left w:val="none" w:sz="0" w:space="0" w:color="auto"/>
        <w:bottom w:val="none" w:sz="0" w:space="0" w:color="auto"/>
        <w:right w:val="none" w:sz="0" w:space="0" w:color="auto"/>
      </w:divBdr>
    </w:div>
    <w:div w:id="19675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1158</Words>
  <Characters>6604</Characters>
  <Application>Microsoft Office Word</Application>
  <DocSecurity>0</DocSecurity>
  <Lines>55</Lines>
  <Paragraphs>15</Paragraphs>
  <ScaleCrop>false</ScaleCrop>
  <Company>Microsoft</Company>
  <LinksUpToDate>false</LinksUpToDate>
  <CharactersWithSpaces>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刘巍</dc:creator>
  <cp:keywords/>
  <dc:description/>
  <cp:lastModifiedBy>刘巍</cp:lastModifiedBy>
  <cp:revision>5</cp:revision>
  <dcterms:created xsi:type="dcterms:W3CDTF">2018-12-25T07:31:00Z</dcterms:created>
  <dcterms:modified xsi:type="dcterms:W3CDTF">2018-12-25T07:33:00Z</dcterms:modified>
</cp:coreProperties>
</file>