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F5" w:rsidRPr="005713F5" w:rsidRDefault="005713F5" w:rsidP="005713F5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市场调研项目明细</w:t>
      </w:r>
    </w:p>
    <w:p w:rsidR="005713F5" w:rsidRPr="005713F5" w:rsidRDefault="005713F5" w:rsidP="005713F5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tbl>
      <w:tblPr>
        <w:tblW w:w="966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61"/>
        <w:gridCol w:w="2900"/>
        <w:gridCol w:w="6099"/>
      </w:tblGrid>
      <w:tr w:rsidR="005713F5" w:rsidRPr="005713F5" w:rsidTr="005713F5">
        <w:trPr>
          <w:trHeight w:val="33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需求或参数要求</w:t>
            </w:r>
          </w:p>
        </w:tc>
      </w:tr>
      <w:tr w:rsidR="005713F5" w:rsidRPr="005713F5" w:rsidTr="005713F5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免洗载玻片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约50片/盒，染色体核型分析用。</w:t>
            </w:r>
          </w:p>
        </w:tc>
      </w:tr>
      <w:tr w:rsidR="005713F5" w:rsidRPr="005713F5" w:rsidTr="005713F5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羊水细胞同步试剂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约80份/盒，羊水细胞染色体制备使用。</w:t>
            </w:r>
          </w:p>
        </w:tc>
      </w:tr>
      <w:tr w:rsidR="005713F5" w:rsidRPr="005713F5" w:rsidTr="005713F5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淋巴细胞同步试剂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约80份/盒，外周血淋巴细胞染色体制备使用。</w:t>
            </w:r>
          </w:p>
        </w:tc>
      </w:tr>
      <w:tr w:rsidR="005713F5" w:rsidRPr="005713F5" w:rsidTr="005713F5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胰酶缓冲液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约1L/桶，羊水细胞及外周血淋巴细胞染色体制备使用。</w:t>
            </w:r>
          </w:p>
        </w:tc>
      </w:tr>
      <w:tr w:rsidR="005713F5" w:rsidRPr="005713F5" w:rsidTr="005713F5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吉姆萨染液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约250ml/瓶，羊水细胞及外周血淋巴细胞染色体制备使用。</w:t>
            </w:r>
          </w:p>
        </w:tc>
      </w:tr>
      <w:tr w:rsidR="005713F5" w:rsidRPr="005713F5" w:rsidTr="005713F5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胰酶0.5%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约100ml/瓶，羊水细胞及外周血淋巴细胞染色体制备使用。</w:t>
            </w:r>
          </w:p>
        </w:tc>
      </w:tr>
      <w:tr w:rsidR="005713F5" w:rsidRPr="005713F5" w:rsidTr="005713F5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胰蛋白酶干粉（1:250）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约100g/瓶，消化法收获羊水细胞使用。</w:t>
            </w:r>
          </w:p>
        </w:tc>
      </w:tr>
    </w:tbl>
    <w:p w:rsidR="005713F5" w:rsidRPr="005713F5" w:rsidRDefault="005713F5" w:rsidP="005713F5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713F5" w:rsidRPr="005713F5" w:rsidRDefault="005713F5" w:rsidP="005713F5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附件2：</w:t>
      </w:r>
    </w:p>
    <w:p w:rsidR="005713F5" w:rsidRPr="005713F5" w:rsidRDefault="005713F5" w:rsidP="005713F5">
      <w:pPr>
        <w:widowControl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报价一览表</w:t>
      </w:r>
      <w:r w:rsidRPr="005713F5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</w:p>
    <w:p w:rsidR="005713F5" w:rsidRPr="005713F5" w:rsidRDefault="005713F5" w:rsidP="005713F5">
      <w:pPr>
        <w:widowControl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tblCellMar>
          <w:left w:w="0" w:type="dxa"/>
          <w:right w:w="0" w:type="dxa"/>
        </w:tblCellMar>
        <w:tblLook w:val="04A0"/>
      </w:tblPr>
      <w:tblGrid>
        <w:gridCol w:w="465"/>
        <w:gridCol w:w="1084"/>
        <w:gridCol w:w="929"/>
        <w:gridCol w:w="776"/>
        <w:gridCol w:w="1394"/>
        <w:gridCol w:w="620"/>
        <w:gridCol w:w="1241"/>
        <w:gridCol w:w="1239"/>
        <w:gridCol w:w="774"/>
      </w:tblGrid>
      <w:tr w:rsidR="005713F5" w:rsidRPr="005713F5" w:rsidTr="005713F5">
        <w:trPr>
          <w:trHeight w:val="735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规格 </w:t>
            </w:r>
          </w:p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</w:t>
            </w:r>
          </w:p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配送企业  名称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713F5" w:rsidRPr="005713F5" w:rsidTr="005713F5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9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0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713F5" w:rsidRPr="005713F5" w:rsidRDefault="005713F5" w:rsidP="005713F5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713F5" w:rsidRPr="005713F5" w:rsidRDefault="005713F5" w:rsidP="005713F5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公司名称：</w:t>
      </w:r>
      <w:r w:rsidRPr="005713F5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                         </w:t>
      </w:r>
    </w:p>
    <w:p w:rsidR="005713F5" w:rsidRPr="005713F5" w:rsidRDefault="005713F5" w:rsidP="005713F5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代表签字：</w:t>
      </w:r>
      <w:r w:rsidRPr="005713F5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      </w:t>
      </w: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 联系方式：</w:t>
      </w:r>
      <w:r w:rsidRPr="005713F5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 </w:t>
      </w:r>
    </w:p>
    <w:p w:rsidR="005713F5" w:rsidRPr="005713F5" w:rsidRDefault="005713F5" w:rsidP="005713F5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日期：</w:t>
      </w:r>
    </w:p>
    <w:p w:rsidR="005713F5" w:rsidRPr="005713F5" w:rsidRDefault="005713F5" w:rsidP="005713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713F5" w:rsidRPr="005713F5" w:rsidRDefault="005713F5" w:rsidP="005713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713F5" w:rsidRPr="005713F5" w:rsidRDefault="005713F5" w:rsidP="005713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713F5" w:rsidRPr="005713F5" w:rsidRDefault="005713F5" w:rsidP="005713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713F5" w:rsidRPr="005713F5" w:rsidRDefault="005713F5" w:rsidP="005713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713F5" w:rsidRPr="005713F5" w:rsidRDefault="005713F5" w:rsidP="005713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713F5" w:rsidRPr="005713F5" w:rsidRDefault="005713F5" w:rsidP="005713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</w:p>
    <w:p w:rsidR="005713F5" w:rsidRPr="005713F5" w:rsidRDefault="005713F5" w:rsidP="005713F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黑体" w:eastAsia="黑体" w:hAnsi="黑体" w:cs="宋体" w:hint="eastAsia"/>
          <w:kern w:val="0"/>
          <w:sz w:val="24"/>
          <w:szCs w:val="24"/>
        </w:rPr>
        <w:t>用户情况表</w:t>
      </w:r>
    </w:p>
    <w:p w:rsidR="005713F5" w:rsidRPr="005713F5" w:rsidRDefault="005713F5" w:rsidP="005713F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736"/>
        <w:gridCol w:w="1488"/>
        <w:gridCol w:w="1488"/>
        <w:gridCol w:w="1352"/>
        <w:gridCol w:w="932"/>
      </w:tblGrid>
      <w:tr w:rsidR="005713F5" w:rsidRPr="005713F5" w:rsidTr="005713F5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713F5" w:rsidRPr="005713F5" w:rsidTr="005713F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13F5" w:rsidRPr="005713F5" w:rsidTr="005713F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3F5" w:rsidRPr="005713F5" w:rsidRDefault="005713F5" w:rsidP="005713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F5" w:rsidRPr="005713F5" w:rsidRDefault="005713F5" w:rsidP="005713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3F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713F5" w:rsidRPr="005713F5" w:rsidRDefault="005713F5" w:rsidP="005713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说明：</w:t>
      </w:r>
      <w:r w:rsidRPr="005713F5">
        <w:rPr>
          <w:rFonts w:ascii="宋体" w:eastAsia="宋体" w:hAnsi="宋体" w:cs="宋体"/>
          <w:kern w:val="0"/>
          <w:sz w:val="24"/>
          <w:szCs w:val="24"/>
        </w:rPr>
        <w:t>1</w:t>
      </w: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、表中产品为近三年销售，用户仍在使用的货物；</w:t>
      </w:r>
      <w:r w:rsidRPr="005713F5">
        <w:rPr>
          <w:rFonts w:ascii="宋体" w:eastAsia="宋体" w:hAnsi="宋体" w:cs="宋体"/>
          <w:kern w:val="0"/>
          <w:sz w:val="24"/>
          <w:szCs w:val="24"/>
        </w:rPr>
        <w:t>2</w:t>
      </w:r>
      <w:r w:rsidRPr="005713F5">
        <w:rPr>
          <w:rFonts w:ascii="宋体" w:eastAsia="宋体" w:hAnsi="宋体" w:cs="宋体" w:hint="eastAsia"/>
          <w:kern w:val="0"/>
          <w:sz w:val="24"/>
          <w:szCs w:val="24"/>
        </w:rPr>
        <w:t>、只填写与本次市场调研产品一致或相当的规格型号。</w:t>
      </w:r>
    </w:p>
    <w:p w:rsidR="006B350C" w:rsidRPr="005713F5" w:rsidRDefault="006B350C"/>
    <w:sectPr w:rsidR="006B350C" w:rsidRPr="0057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0C" w:rsidRDefault="006B350C" w:rsidP="005713F5">
      <w:r>
        <w:separator/>
      </w:r>
    </w:p>
  </w:endnote>
  <w:endnote w:type="continuationSeparator" w:id="1">
    <w:p w:rsidR="006B350C" w:rsidRDefault="006B350C" w:rsidP="0057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0C" w:rsidRDefault="006B350C" w:rsidP="005713F5">
      <w:r>
        <w:separator/>
      </w:r>
    </w:p>
  </w:footnote>
  <w:footnote w:type="continuationSeparator" w:id="1">
    <w:p w:rsidR="006B350C" w:rsidRDefault="006B350C" w:rsidP="00571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3F5"/>
    <w:rsid w:val="005713F5"/>
    <w:rsid w:val="006B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3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3F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713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>四川省妇幼保健院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2019-01-07T08:38:00Z</dcterms:created>
  <dcterms:modified xsi:type="dcterms:W3CDTF">2019-01-07T08:38:00Z</dcterms:modified>
</cp:coreProperties>
</file>