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AF" w:rsidRDefault="00C56EAF" w:rsidP="00C56EAF">
      <w:pPr>
        <w:spacing w:line="360" w:lineRule="auto"/>
        <w:rPr>
          <w:b/>
          <w:color w:val="000000" w:themeColor="text1"/>
          <w:sz w:val="28"/>
        </w:rPr>
      </w:pPr>
      <w:r>
        <w:rPr>
          <w:rFonts w:hint="eastAsia"/>
          <w:b/>
          <w:color w:val="000000" w:themeColor="text1"/>
          <w:sz w:val="28"/>
        </w:rPr>
        <w:t>附件</w:t>
      </w:r>
      <w:r w:rsidR="009A6691">
        <w:rPr>
          <w:rFonts w:hint="eastAsia"/>
          <w:b/>
          <w:color w:val="000000" w:themeColor="text1"/>
          <w:sz w:val="28"/>
        </w:rPr>
        <w:t>1</w:t>
      </w:r>
      <w:r>
        <w:rPr>
          <w:rFonts w:hint="eastAsia"/>
          <w:b/>
          <w:color w:val="000000" w:themeColor="text1"/>
          <w:sz w:val="28"/>
        </w:rPr>
        <w:t>:</w:t>
      </w:r>
    </w:p>
    <w:p w:rsidR="00B76F84" w:rsidRPr="009105F2" w:rsidRDefault="009A6001" w:rsidP="00C56EAF">
      <w:pPr>
        <w:spacing w:line="360" w:lineRule="auto"/>
        <w:ind w:firstLineChars="295" w:firstLine="829"/>
        <w:rPr>
          <w:b/>
          <w:color w:val="000000" w:themeColor="text1"/>
          <w:sz w:val="28"/>
        </w:rPr>
      </w:pPr>
      <w:r w:rsidRPr="009105F2">
        <w:rPr>
          <w:rFonts w:hint="eastAsia"/>
          <w:b/>
          <w:color w:val="000000" w:themeColor="text1"/>
          <w:sz w:val="28"/>
        </w:rPr>
        <w:t>四川省妇幼保健院遴选</w:t>
      </w:r>
      <w:r w:rsidR="0002475D">
        <w:rPr>
          <w:rFonts w:hint="eastAsia"/>
          <w:b/>
          <w:color w:val="000000" w:themeColor="text1"/>
          <w:sz w:val="28"/>
        </w:rPr>
        <w:t>基因甲基化合作</w:t>
      </w:r>
      <w:r w:rsidRPr="009105F2">
        <w:rPr>
          <w:rFonts w:hint="eastAsia"/>
          <w:b/>
          <w:color w:val="000000" w:themeColor="text1"/>
          <w:sz w:val="28"/>
        </w:rPr>
        <w:t>机构</w:t>
      </w:r>
      <w:r w:rsidR="00AE464E" w:rsidRPr="009105F2">
        <w:rPr>
          <w:rFonts w:hint="eastAsia"/>
          <w:b/>
          <w:color w:val="000000" w:themeColor="text1"/>
          <w:sz w:val="28"/>
        </w:rPr>
        <w:t>市场调研</w:t>
      </w:r>
      <w:r w:rsidR="00B76F84" w:rsidRPr="009105F2">
        <w:rPr>
          <w:rFonts w:hint="eastAsia"/>
          <w:b/>
          <w:color w:val="000000" w:themeColor="text1"/>
          <w:sz w:val="28"/>
        </w:rPr>
        <w:t>项目明细</w:t>
      </w:r>
    </w:p>
    <w:p w:rsidR="00F962ED" w:rsidRPr="00F962ED" w:rsidRDefault="00B76F84" w:rsidP="00F962ED">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总体要求：</w:t>
      </w:r>
      <w:r w:rsidR="00F962ED" w:rsidRPr="00F962ED">
        <w:rPr>
          <w:rFonts w:asciiTheme="minorEastAsia" w:hAnsiTheme="minorEastAsia" w:hint="eastAsia"/>
          <w:sz w:val="28"/>
          <w:szCs w:val="28"/>
        </w:rPr>
        <w:t>拟遴选一家基因甲基化检测项目的第三方医学检测机构，扩大我院宫颈癌检测项目对外合作范围。</w:t>
      </w:r>
    </w:p>
    <w:p w:rsidR="009A6001" w:rsidRPr="00B41214" w:rsidRDefault="00F962ED" w:rsidP="00F962ED">
      <w:pPr>
        <w:spacing w:line="360" w:lineRule="auto"/>
        <w:ind w:firstLineChars="200" w:firstLine="560"/>
        <w:rPr>
          <w:rFonts w:asciiTheme="minorEastAsia" w:hAnsiTheme="minorEastAsia"/>
          <w:b/>
          <w:sz w:val="28"/>
          <w:szCs w:val="28"/>
        </w:rPr>
      </w:pPr>
      <w:r w:rsidRPr="00F962ED">
        <w:rPr>
          <w:rFonts w:asciiTheme="minorEastAsia" w:hAnsiTheme="minorEastAsia" w:hint="eastAsia"/>
          <w:sz w:val="28"/>
          <w:szCs w:val="28"/>
        </w:rPr>
        <w:t>由第三方医学检测机构负责对我院基因甲基化项目提供基本试剂、检测设备、人员培训、标本送检、报告出具和质量控制及检测、科研、运营管理等综合服务；我院负责临床样本采集和报告解读。共同为四川省妇幼保健院项目合作医院体系的患者提供宫颈癌疾病筛查、诊断与治疗服务，共享合作成果，共同推动该技术惠及于我省广大妇女及其家庭的民生发展。</w:t>
      </w:r>
    </w:p>
    <w:p w:rsidR="00B91FDF" w:rsidRDefault="009A6001" w:rsidP="00B91FDF">
      <w:pPr>
        <w:rPr>
          <w:rFonts w:asciiTheme="minorEastAsia" w:hAnsiTheme="minorEastAsia"/>
          <w:b/>
          <w:sz w:val="28"/>
          <w:szCs w:val="28"/>
        </w:rPr>
      </w:pPr>
      <w:r w:rsidRPr="00B41214">
        <w:rPr>
          <w:rFonts w:asciiTheme="minorEastAsia" w:hAnsiTheme="minorEastAsia" w:hint="eastAsia"/>
          <w:b/>
          <w:sz w:val="28"/>
          <w:szCs w:val="28"/>
        </w:rPr>
        <w:t>1.</w:t>
      </w:r>
      <w:r w:rsidR="00B91FDF" w:rsidRPr="00B41214">
        <w:rPr>
          <w:rFonts w:asciiTheme="minorEastAsia" w:hAnsiTheme="minorEastAsia" w:hint="eastAsia"/>
          <w:b/>
          <w:sz w:val="28"/>
          <w:szCs w:val="28"/>
        </w:rPr>
        <w:t>资质要求：</w:t>
      </w:r>
    </w:p>
    <w:p w:rsidR="005C4333" w:rsidRPr="005C4333" w:rsidRDefault="005C4333" w:rsidP="005C4333">
      <w:pPr>
        <w:spacing w:line="360" w:lineRule="auto"/>
        <w:ind w:firstLineChars="202" w:firstLine="566"/>
        <w:rPr>
          <w:rFonts w:asciiTheme="minorEastAsia" w:hAnsiTheme="minorEastAsia"/>
          <w:sz w:val="28"/>
          <w:szCs w:val="28"/>
        </w:rPr>
      </w:pPr>
      <w:bookmarkStart w:id="0" w:name="OLE_LINK11"/>
      <w:bookmarkStart w:id="1" w:name="OLE_LINK12"/>
      <w:r w:rsidRPr="005C4333">
        <w:rPr>
          <w:rFonts w:asciiTheme="minorEastAsia" w:hAnsiTheme="minorEastAsia" w:hint="eastAsia"/>
          <w:sz w:val="28"/>
          <w:szCs w:val="28"/>
        </w:rPr>
        <w:t>1.1 营业执照（经有效年检，副本复印件）、税务证（国、地税副本复印件）、组织机构代码证（经有效年检，副本复印件）或提供三证合一的营业执照（经有效年检，副本复印件）；</w:t>
      </w:r>
    </w:p>
    <w:p w:rsidR="005C4333" w:rsidRPr="005C4333" w:rsidRDefault="005C4333" w:rsidP="005C4333">
      <w:pPr>
        <w:spacing w:line="360" w:lineRule="auto"/>
        <w:ind w:firstLineChars="202" w:firstLine="566"/>
        <w:rPr>
          <w:rFonts w:asciiTheme="minorEastAsia" w:hAnsiTheme="minorEastAsia"/>
          <w:sz w:val="28"/>
          <w:szCs w:val="28"/>
        </w:rPr>
      </w:pPr>
      <w:r w:rsidRPr="005C4333">
        <w:rPr>
          <w:rFonts w:asciiTheme="minorEastAsia" w:hAnsiTheme="minorEastAsia" w:hint="eastAsia"/>
          <w:sz w:val="28"/>
          <w:szCs w:val="28"/>
        </w:rPr>
        <w:t>1.2 授权委托书（原件）,法定代表人与经办人身份证复印件；</w:t>
      </w:r>
    </w:p>
    <w:p w:rsidR="005C4333" w:rsidRPr="005C4333" w:rsidRDefault="005C4333" w:rsidP="005C4333">
      <w:pPr>
        <w:spacing w:line="360" w:lineRule="auto"/>
        <w:ind w:firstLineChars="202" w:firstLine="566"/>
        <w:rPr>
          <w:rFonts w:asciiTheme="minorEastAsia" w:hAnsiTheme="minorEastAsia"/>
          <w:sz w:val="28"/>
          <w:szCs w:val="28"/>
        </w:rPr>
      </w:pPr>
      <w:r w:rsidRPr="005C4333">
        <w:rPr>
          <w:rFonts w:asciiTheme="minorEastAsia" w:hAnsiTheme="minorEastAsia" w:hint="eastAsia"/>
          <w:sz w:val="28"/>
          <w:szCs w:val="28"/>
        </w:rPr>
        <w:t>1.3 医疗机构执业许可证（复印件）；</w:t>
      </w:r>
    </w:p>
    <w:p w:rsidR="005C4333" w:rsidRPr="005C4333" w:rsidRDefault="005C4333" w:rsidP="005C4333">
      <w:pPr>
        <w:spacing w:line="360" w:lineRule="auto"/>
        <w:ind w:firstLineChars="202" w:firstLine="566"/>
        <w:rPr>
          <w:rFonts w:asciiTheme="minorEastAsia" w:hAnsiTheme="minorEastAsia"/>
          <w:sz w:val="28"/>
          <w:szCs w:val="28"/>
        </w:rPr>
      </w:pPr>
      <w:r w:rsidRPr="005C4333">
        <w:rPr>
          <w:rFonts w:asciiTheme="minorEastAsia" w:hAnsiTheme="minorEastAsia" w:hint="eastAsia"/>
          <w:sz w:val="28"/>
          <w:szCs w:val="28"/>
        </w:rPr>
        <w:t>1.4 近三年内，参选单位（包含母公司和子公司）无重大行贿犯罪记录，无重大负面新闻（提供承诺函原件）；</w:t>
      </w:r>
    </w:p>
    <w:p w:rsidR="00192C6D" w:rsidRPr="00192C6D" w:rsidRDefault="005C4333" w:rsidP="005C4333">
      <w:pPr>
        <w:spacing w:line="360" w:lineRule="auto"/>
        <w:ind w:firstLineChars="202" w:firstLine="566"/>
        <w:rPr>
          <w:rFonts w:asciiTheme="minorEastAsia" w:hAnsiTheme="minorEastAsia"/>
          <w:sz w:val="28"/>
          <w:szCs w:val="28"/>
        </w:rPr>
      </w:pPr>
      <w:r w:rsidRPr="005C4333">
        <w:rPr>
          <w:rFonts w:asciiTheme="minorEastAsia" w:hAnsiTheme="minorEastAsia" w:hint="eastAsia"/>
          <w:sz w:val="28"/>
          <w:szCs w:val="28"/>
        </w:rPr>
        <w:t>1.5 参选单位（包含母公司和子公司）从未受到过国家行政部门处罚（提供承诺函原件）。</w:t>
      </w:r>
    </w:p>
    <w:bookmarkEnd w:id="0"/>
    <w:bookmarkEnd w:id="1"/>
    <w:p w:rsidR="009A6001" w:rsidRPr="00B41214" w:rsidRDefault="00B91FDF" w:rsidP="00B91FDF">
      <w:pPr>
        <w:spacing w:line="360" w:lineRule="auto"/>
        <w:rPr>
          <w:rFonts w:asciiTheme="minorEastAsia" w:hAnsiTheme="minorEastAsia"/>
          <w:b/>
          <w:sz w:val="28"/>
          <w:szCs w:val="28"/>
        </w:rPr>
      </w:pPr>
      <w:r w:rsidRPr="00B41214">
        <w:rPr>
          <w:rFonts w:asciiTheme="minorEastAsia" w:hAnsiTheme="minorEastAsia" w:hint="eastAsia"/>
          <w:b/>
          <w:sz w:val="28"/>
          <w:szCs w:val="28"/>
        </w:rPr>
        <w:t>2技术要求：</w:t>
      </w:r>
    </w:p>
    <w:p w:rsidR="00AE7E52" w:rsidRPr="00AE7E52" w:rsidRDefault="00AE7E52" w:rsidP="00AE7E52">
      <w:pPr>
        <w:spacing w:line="360" w:lineRule="auto"/>
        <w:ind w:firstLineChars="200" w:firstLine="560"/>
        <w:rPr>
          <w:rFonts w:asciiTheme="minorEastAsia" w:hAnsiTheme="minorEastAsia"/>
          <w:sz w:val="28"/>
          <w:szCs w:val="28"/>
        </w:rPr>
      </w:pPr>
      <w:r w:rsidRPr="00AE7E52">
        <w:rPr>
          <w:rFonts w:asciiTheme="minorEastAsia" w:hAnsiTheme="minorEastAsia" w:hint="eastAsia"/>
          <w:sz w:val="28"/>
          <w:szCs w:val="28"/>
        </w:rPr>
        <w:t>2</w:t>
      </w:r>
      <w:r w:rsidRPr="00AE7E52">
        <w:rPr>
          <w:rFonts w:asciiTheme="minorEastAsia" w:hAnsiTheme="minorEastAsia"/>
          <w:sz w:val="28"/>
          <w:szCs w:val="28"/>
        </w:rPr>
        <w:t xml:space="preserve">.1 </w:t>
      </w:r>
      <w:r w:rsidRPr="00AE7E52">
        <w:rPr>
          <w:rFonts w:asciiTheme="minorEastAsia" w:hAnsiTheme="minorEastAsia" w:hint="eastAsia"/>
          <w:sz w:val="28"/>
          <w:szCs w:val="28"/>
        </w:rPr>
        <w:t>技术参数</w:t>
      </w:r>
    </w:p>
    <w:tbl>
      <w:tblPr>
        <w:tblStyle w:val="a6"/>
        <w:tblW w:w="7293" w:type="dxa"/>
        <w:jc w:val="center"/>
        <w:tblInd w:w="421" w:type="dxa"/>
        <w:tblLayout w:type="fixed"/>
        <w:tblLook w:val="04A0"/>
      </w:tblPr>
      <w:tblGrid>
        <w:gridCol w:w="1805"/>
        <w:gridCol w:w="5488"/>
      </w:tblGrid>
      <w:tr w:rsidR="00AE7E52" w:rsidRPr="00AE7E52" w:rsidTr="00157F4C">
        <w:trPr>
          <w:trHeight w:val="540"/>
          <w:jc w:val="center"/>
        </w:trPr>
        <w:tc>
          <w:tcPr>
            <w:tcW w:w="1805"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t>参数名称</w:t>
            </w:r>
          </w:p>
        </w:tc>
        <w:tc>
          <w:tcPr>
            <w:tcW w:w="5488"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t>参数值</w:t>
            </w:r>
          </w:p>
        </w:tc>
      </w:tr>
      <w:tr w:rsidR="00AE7E52" w:rsidRPr="00AE7E52" w:rsidTr="00157F4C">
        <w:trPr>
          <w:trHeight w:val="559"/>
          <w:jc w:val="center"/>
        </w:trPr>
        <w:tc>
          <w:tcPr>
            <w:tcW w:w="1805"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t>测定方法</w:t>
            </w:r>
          </w:p>
        </w:tc>
        <w:tc>
          <w:tcPr>
            <w:tcW w:w="5488"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t>RT-PCR（实时荧光定量PCR）</w:t>
            </w:r>
          </w:p>
        </w:tc>
      </w:tr>
      <w:tr w:rsidR="00AE7E52" w:rsidRPr="00AE7E52" w:rsidTr="00157F4C">
        <w:trPr>
          <w:trHeight w:val="1064"/>
          <w:jc w:val="center"/>
        </w:trPr>
        <w:tc>
          <w:tcPr>
            <w:tcW w:w="1805"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lastRenderedPageBreak/>
              <w:t>检测极限</w:t>
            </w:r>
          </w:p>
        </w:tc>
        <w:tc>
          <w:tcPr>
            <w:tcW w:w="5488"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hint="eastAsia"/>
                <w:kern w:val="2"/>
                <w:sz w:val="28"/>
                <w:szCs w:val="28"/>
              </w:rPr>
              <w:t>可检测出500ng</w:t>
            </w:r>
            <w:r w:rsidRPr="00AE7E52">
              <w:rPr>
                <w:rFonts w:asciiTheme="minorEastAsia" w:eastAsiaTheme="minorEastAsia" w:hAnsiTheme="minorEastAsia" w:cstheme="minorBidi"/>
                <w:kern w:val="2"/>
                <w:sz w:val="28"/>
                <w:szCs w:val="28"/>
              </w:rPr>
              <w:t>DNA</w:t>
            </w:r>
            <w:r w:rsidRPr="00AE7E52">
              <w:rPr>
                <w:rFonts w:asciiTheme="minorEastAsia" w:eastAsiaTheme="minorEastAsia" w:hAnsiTheme="minorEastAsia" w:cstheme="minorBidi" w:hint="eastAsia"/>
                <w:kern w:val="2"/>
                <w:sz w:val="28"/>
                <w:szCs w:val="28"/>
              </w:rPr>
              <w:t>背景下,含量低至2%的基因甲基化状态</w:t>
            </w:r>
          </w:p>
        </w:tc>
      </w:tr>
      <w:tr w:rsidR="00AE7E52" w:rsidRPr="00AE7E52" w:rsidTr="00157F4C">
        <w:trPr>
          <w:trHeight w:val="660"/>
          <w:jc w:val="center"/>
        </w:trPr>
        <w:tc>
          <w:tcPr>
            <w:tcW w:w="1805"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hint="eastAsia"/>
                <w:kern w:val="2"/>
                <w:sz w:val="28"/>
                <w:szCs w:val="28"/>
              </w:rPr>
              <w:t>报告结果</w:t>
            </w:r>
          </w:p>
        </w:tc>
        <w:tc>
          <w:tcPr>
            <w:tcW w:w="5488"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hint="eastAsia"/>
                <w:kern w:val="2"/>
                <w:sz w:val="28"/>
                <w:szCs w:val="28"/>
              </w:rPr>
              <w:t>（半）定量定性</w:t>
            </w:r>
          </w:p>
        </w:tc>
      </w:tr>
      <w:tr w:rsidR="00AE7E52" w:rsidRPr="00AE7E52" w:rsidTr="00157F4C">
        <w:trPr>
          <w:trHeight w:val="514"/>
          <w:jc w:val="center"/>
        </w:trPr>
        <w:tc>
          <w:tcPr>
            <w:tcW w:w="1805"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hint="eastAsia"/>
                <w:kern w:val="2"/>
                <w:sz w:val="28"/>
                <w:szCs w:val="28"/>
              </w:rPr>
              <w:t>D</w:t>
            </w:r>
            <w:r w:rsidRPr="00AE7E52">
              <w:rPr>
                <w:rFonts w:asciiTheme="minorEastAsia" w:eastAsiaTheme="minorEastAsia" w:hAnsiTheme="minorEastAsia" w:cstheme="minorBidi"/>
                <w:kern w:val="2"/>
                <w:sz w:val="28"/>
                <w:szCs w:val="28"/>
              </w:rPr>
              <w:t>NA</w:t>
            </w:r>
            <w:r w:rsidRPr="00AE7E52">
              <w:rPr>
                <w:rFonts w:asciiTheme="minorEastAsia" w:eastAsiaTheme="minorEastAsia" w:hAnsiTheme="minorEastAsia" w:cstheme="minorBidi" w:hint="eastAsia"/>
                <w:kern w:val="2"/>
                <w:sz w:val="28"/>
                <w:szCs w:val="28"/>
              </w:rPr>
              <w:t>浓度</w:t>
            </w:r>
          </w:p>
        </w:tc>
        <w:tc>
          <w:tcPr>
            <w:tcW w:w="5488"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hint="eastAsia"/>
                <w:kern w:val="2"/>
                <w:sz w:val="28"/>
                <w:szCs w:val="28"/>
              </w:rPr>
              <w:t>&gt;</w:t>
            </w:r>
            <w:r w:rsidRPr="00AE7E52">
              <w:rPr>
                <w:rFonts w:asciiTheme="minorEastAsia" w:eastAsiaTheme="minorEastAsia" w:hAnsiTheme="minorEastAsia" w:cstheme="minorBidi"/>
                <w:kern w:val="2"/>
                <w:sz w:val="28"/>
                <w:szCs w:val="28"/>
              </w:rPr>
              <w:t>4ng/ul</w:t>
            </w:r>
          </w:p>
        </w:tc>
      </w:tr>
      <w:tr w:rsidR="00AE7E52" w:rsidRPr="00AE7E52" w:rsidTr="00157F4C">
        <w:trPr>
          <w:trHeight w:val="580"/>
          <w:jc w:val="center"/>
        </w:trPr>
        <w:tc>
          <w:tcPr>
            <w:tcW w:w="1805"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t>分析系统</w:t>
            </w:r>
          </w:p>
        </w:tc>
        <w:tc>
          <w:tcPr>
            <w:tcW w:w="5488"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t>双水解探针分析系统</w:t>
            </w:r>
          </w:p>
        </w:tc>
      </w:tr>
      <w:tr w:rsidR="00AE7E52" w:rsidRPr="00AE7E52" w:rsidTr="00157F4C">
        <w:trPr>
          <w:trHeight w:val="518"/>
          <w:jc w:val="center"/>
        </w:trPr>
        <w:tc>
          <w:tcPr>
            <w:tcW w:w="1805"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t>检测再现性</w:t>
            </w:r>
          </w:p>
        </w:tc>
        <w:tc>
          <w:tcPr>
            <w:tcW w:w="5488"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hint="eastAsia"/>
                <w:kern w:val="2"/>
                <w:sz w:val="28"/>
                <w:szCs w:val="28"/>
              </w:rPr>
              <w:t>≥98.3%</w:t>
            </w:r>
          </w:p>
        </w:tc>
      </w:tr>
      <w:tr w:rsidR="00AE7E52" w:rsidRPr="00AE7E52" w:rsidTr="00157F4C">
        <w:trPr>
          <w:trHeight w:val="456"/>
          <w:jc w:val="center"/>
        </w:trPr>
        <w:tc>
          <w:tcPr>
            <w:tcW w:w="1805"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t>内部控制组</w:t>
            </w:r>
          </w:p>
        </w:tc>
        <w:tc>
          <w:tcPr>
            <w:tcW w:w="5488"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t>第二型胶原蛋白（Col2A）基因</w:t>
            </w:r>
          </w:p>
        </w:tc>
      </w:tr>
      <w:tr w:rsidR="00AE7E52" w:rsidRPr="00AE7E52" w:rsidTr="00157F4C">
        <w:trPr>
          <w:trHeight w:val="381"/>
          <w:jc w:val="center"/>
        </w:trPr>
        <w:tc>
          <w:tcPr>
            <w:tcW w:w="1805"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kern w:val="2"/>
                <w:sz w:val="28"/>
                <w:szCs w:val="28"/>
              </w:rPr>
              <w:t>检测特异性</w:t>
            </w:r>
          </w:p>
        </w:tc>
        <w:tc>
          <w:tcPr>
            <w:tcW w:w="5488" w:type="dxa"/>
          </w:tcPr>
          <w:p w:rsidR="00AE7E52" w:rsidRPr="00AE7E52" w:rsidRDefault="00AE7E52" w:rsidP="00157F4C">
            <w:pPr>
              <w:widowControl/>
              <w:jc w:val="center"/>
              <w:rPr>
                <w:rFonts w:asciiTheme="minorEastAsia" w:eastAsiaTheme="minorEastAsia" w:hAnsiTheme="minorEastAsia" w:cstheme="minorBidi"/>
                <w:kern w:val="2"/>
                <w:sz w:val="28"/>
                <w:szCs w:val="28"/>
              </w:rPr>
            </w:pPr>
            <w:r w:rsidRPr="00AE7E52">
              <w:rPr>
                <w:rFonts w:asciiTheme="minorEastAsia" w:eastAsiaTheme="minorEastAsia" w:hAnsiTheme="minorEastAsia" w:cstheme="minorBidi" w:hint="eastAsia"/>
                <w:kern w:val="2"/>
                <w:sz w:val="28"/>
                <w:szCs w:val="28"/>
              </w:rPr>
              <w:t>≥</w:t>
            </w:r>
            <w:r w:rsidRPr="00AE7E52">
              <w:rPr>
                <w:rFonts w:asciiTheme="minorEastAsia" w:eastAsiaTheme="minorEastAsia" w:hAnsiTheme="minorEastAsia" w:cstheme="minorBidi"/>
                <w:kern w:val="2"/>
                <w:sz w:val="28"/>
                <w:szCs w:val="28"/>
              </w:rPr>
              <w:t>98%</w:t>
            </w:r>
          </w:p>
        </w:tc>
      </w:tr>
    </w:tbl>
    <w:p w:rsidR="00AE7E52" w:rsidRPr="00AE7E52" w:rsidRDefault="00AE7E52" w:rsidP="00AE7E5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w:t>
      </w:r>
      <w:r w:rsidRPr="00AE7E52">
        <w:rPr>
          <w:rFonts w:asciiTheme="minorEastAsia" w:hAnsiTheme="minorEastAsia"/>
          <w:sz w:val="28"/>
          <w:szCs w:val="28"/>
        </w:rPr>
        <w:t>.2 参选单位有独立完成</w:t>
      </w:r>
      <w:r w:rsidRPr="00AE7E52">
        <w:rPr>
          <w:rFonts w:asciiTheme="minorEastAsia" w:hAnsiTheme="minorEastAsia" w:hint="eastAsia"/>
          <w:sz w:val="28"/>
          <w:szCs w:val="28"/>
        </w:rPr>
        <w:t>基因甲基化</w:t>
      </w:r>
      <w:r w:rsidRPr="00AE7E52">
        <w:rPr>
          <w:rFonts w:asciiTheme="minorEastAsia" w:hAnsiTheme="minorEastAsia"/>
          <w:sz w:val="28"/>
          <w:szCs w:val="28"/>
        </w:rPr>
        <w:t>项目的检测能力，提供完善的质量控制体系说明；</w:t>
      </w:r>
    </w:p>
    <w:p w:rsidR="00AE7E52" w:rsidRPr="00AE7E52" w:rsidRDefault="00AE7E52" w:rsidP="00AE7E5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w:t>
      </w:r>
      <w:r w:rsidRPr="00AE7E52">
        <w:rPr>
          <w:rFonts w:asciiTheme="minorEastAsia" w:hAnsiTheme="minorEastAsia"/>
          <w:sz w:val="28"/>
          <w:szCs w:val="28"/>
        </w:rPr>
        <w:t>.</w:t>
      </w:r>
      <w:r w:rsidRPr="00AE7E52">
        <w:rPr>
          <w:rFonts w:asciiTheme="minorEastAsia" w:hAnsiTheme="minorEastAsia" w:hint="eastAsia"/>
          <w:sz w:val="28"/>
          <w:szCs w:val="28"/>
        </w:rPr>
        <w:t>3</w:t>
      </w:r>
      <w:r w:rsidRPr="00AE7E52">
        <w:rPr>
          <w:rFonts w:asciiTheme="minorEastAsia" w:hAnsiTheme="minorEastAsia"/>
          <w:sz w:val="28"/>
          <w:szCs w:val="28"/>
        </w:rPr>
        <w:t xml:space="preserve"> 参选单位针对本项目配置的人员需提供人员相关资格证书</w:t>
      </w:r>
      <w:r w:rsidRPr="00AE7E52">
        <w:rPr>
          <w:rFonts w:asciiTheme="minorEastAsia" w:hAnsiTheme="minorEastAsia" w:hint="eastAsia"/>
          <w:sz w:val="28"/>
          <w:szCs w:val="28"/>
        </w:rPr>
        <w:t>或</w:t>
      </w:r>
      <w:r w:rsidRPr="00AE7E52">
        <w:rPr>
          <w:rFonts w:asciiTheme="minorEastAsia" w:hAnsiTheme="minorEastAsia"/>
          <w:sz w:val="28"/>
          <w:szCs w:val="28"/>
        </w:rPr>
        <w:t>劳务聘用合同；</w:t>
      </w:r>
    </w:p>
    <w:p w:rsidR="00AE7E52" w:rsidRDefault="00AE7E52" w:rsidP="00AE7E5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w:t>
      </w:r>
      <w:r w:rsidRPr="00AE7E52">
        <w:rPr>
          <w:rFonts w:asciiTheme="minorEastAsia" w:hAnsiTheme="minorEastAsia"/>
          <w:sz w:val="28"/>
          <w:szCs w:val="28"/>
        </w:rPr>
        <w:t>.</w:t>
      </w:r>
      <w:r w:rsidRPr="00AE7E52">
        <w:rPr>
          <w:rFonts w:asciiTheme="minorEastAsia" w:hAnsiTheme="minorEastAsia" w:hint="eastAsia"/>
          <w:sz w:val="28"/>
          <w:szCs w:val="28"/>
        </w:rPr>
        <w:t>4</w:t>
      </w:r>
      <w:r w:rsidRPr="00AE7E52">
        <w:rPr>
          <w:rFonts w:asciiTheme="minorEastAsia" w:hAnsiTheme="minorEastAsia"/>
          <w:sz w:val="28"/>
          <w:szCs w:val="28"/>
        </w:rPr>
        <w:t xml:space="preserve"> 检测报告时间:自</w:t>
      </w:r>
      <w:r w:rsidRPr="00AE7E52">
        <w:rPr>
          <w:rFonts w:asciiTheme="minorEastAsia" w:hAnsiTheme="minorEastAsia" w:hint="eastAsia"/>
          <w:sz w:val="28"/>
          <w:szCs w:val="28"/>
        </w:rPr>
        <w:t>采集标本</w:t>
      </w:r>
      <w:r w:rsidRPr="00AE7E52">
        <w:rPr>
          <w:rFonts w:asciiTheme="minorEastAsia" w:hAnsiTheme="minorEastAsia"/>
          <w:sz w:val="28"/>
          <w:szCs w:val="28"/>
        </w:rPr>
        <w:t>至发放临床报告时间不超过</w:t>
      </w:r>
      <w:r w:rsidRPr="00AE7E52">
        <w:rPr>
          <w:rFonts w:asciiTheme="minorEastAsia" w:hAnsiTheme="minorEastAsia" w:hint="eastAsia"/>
          <w:sz w:val="28"/>
          <w:szCs w:val="28"/>
        </w:rPr>
        <w:t>10个</w:t>
      </w:r>
      <w:r w:rsidRPr="00AE7E52">
        <w:rPr>
          <w:rFonts w:asciiTheme="minorEastAsia" w:hAnsiTheme="minorEastAsia"/>
          <w:sz w:val="28"/>
          <w:szCs w:val="28"/>
        </w:rPr>
        <w:t>工作日。</w:t>
      </w:r>
    </w:p>
    <w:p w:rsidR="00BE36E7" w:rsidRDefault="00BE36E7" w:rsidP="00CE4CE9">
      <w:pPr>
        <w:spacing w:line="360" w:lineRule="auto"/>
        <w:rPr>
          <w:rFonts w:ascii="仿宋" w:eastAsia="仿宋" w:hAnsi="仿宋" w:cs="仿宋"/>
          <w:b/>
          <w:color w:val="000000"/>
          <w:sz w:val="32"/>
        </w:rPr>
      </w:pPr>
      <w:r>
        <w:rPr>
          <w:rFonts w:ascii="仿宋" w:eastAsia="仿宋" w:hAnsi="仿宋" w:cs="仿宋" w:hint="eastAsia"/>
          <w:b/>
          <w:color w:val="000000"/>
          <w:sz w:val="32"/>
        </w:rPr>
        <w:t>3.</w:t>
      </w:r>
      <w:r>
        <w:rPr>
          <w:rFonts w:ascii="仿宋" w:eastAsia="仿宋" w:hAnsi="仿宋" w:cs="仿宋"/>
          <w:b/>
          <w:color w:val="000000"/>
          <w:sz w:val="30"/>
        </w:rPr>
        <w:t>合作模式</w:t>
      </w:r>
    </w:p>
    <w:p w:rsidR="00BE36E7" w:rsidRDefault="00BE36E7" w:rsidP="00CE4CE9">
      <w:pPr>
        <w:spacing w:line="360" w:lineRule="auto"/>
        <w:ind w:firstLine="560"/>
        <w:rPr>
          <w:rFonts w:asciiTheme="minorEastAsia" w:hAnsiTheme="minorEastAsia"/>
          <w:sz w:val="28"/>
          <w:szCs w:val="28"/>
        </w:rPr>
      </w:pPr>
      <w:r w:rsidRPr="00BE36E7">
        <w:rPr>
          <w:rFonts w:asciiTheme="minorEastAsia" w:hAnsiTheme="minorEastAsia"/>
          <w:sz w:val="28"/>
          <w:szCs w:val="28"/>
        </w:rPr>
        <w:t>引入具备资质完善、综合实力较强的</w:t>
      </w:r>
      <w:r w:rsidRPr="00BE36E7">
        <w:rPr>
          <w:rFonts w:asciiTheme="minorEastAsia" w:hAnsiTheme="minorEastAsia" w:hint="eastAsia"/>
          <w:sz w:val="28"/>
          <w:szCs w:val="28"/>
        </w:rPr>
        <w:t>基因甲基化</w:t>
      </w:r>
      <w:r w:rsidRPr="00BE36E7">
        <w:rPr>
          <w:rFonts w:asciiTheme="minorEastAsia" w:hAnsiTheme="minorEastAsia"/>
          <w:sz w:val="28"/>
          <w:szCs w:val="28"/>
        </w:rPr>
        <w:t>检测机构，由其</w:t>
      </w:r>
      <w:r w:rsidRPr="00BE36E7">
        <w:rPr>
          <w:rFonts w:asciiTheme="minorEastAsia" w:hAnsiTheme="minorEastAsia" w:hint="eastAsia"/>
          <w:sz w:val="28"/>
          <w:szCs w:val="28"/>
        </w:rPr>
        <w:t>承接</w:t>
      </w:r>
      <w:r w:rsidRPr="00BE36E7">
        <w:rPr>
          <w:rFonts w:asciiTheme="minorEastAsia" w:hAnsiTheme="minorEastAsia"/>
          <w:sz w:val="28"/>
          <w:szCs w:val="28"/>
        </w:rPr>
        <w:t>我院</w:t>
      </w:r>
      <w:r w:rsidRPr="00BE36E7">
        <w:rPr>
          <w:rFonts w:asciiTheme="minorEastAsia" w:hAnsiTheme="minorEastAsia" w:hint="eastAsia"/>
          <w:sz w:val="28"/>
          <w:szCs w:val="28"/>
        </w:rPr>
        <w:t>PAX1基因甲基化</w:t>
      </w:r>
      <w:r w:rsidRPr="00BE36E7">
        <w:rPr>
          <w:rFonts w:asciiTheme="minorEastAsia" w:hAnsiTheme="minorEastAsia"/>
          <w:sz w:val="28"/>
          <w:szCs w:val="28"/>
        </w:rPr>
        <w:t>项目</w:t>
      </w:r>
      <w:r w:rsidRPr="00BE36E7">
        <w:rPr>
          <w:rFonts w:asciiTheme="minorEastAsia" w:hAnsiTheme="minorEastAsia" w:hint="eastAsia"/>
          <w:sz w:val="28"/>
          <w:szCs w:val="28"/>
        </w:rPr>
        <w:t>的</w:t>
      </w:r>
      <w:r w:rsidRPr="00BE36E7">
        <w:rPr>
          <w:rFonts w:asciiTheme="minorEastAsia" w:hAnsiTheme="minorEastAsia"/>
          <w:sz w:val="28"/>
          <w:szCs w:val="28"/>
        </w:rPr>
        <w:t>院外合作体系，提升服务质量、扩大</w:t>
      </w:r>
      <w:r w:rsidRPr="00BE36E7">
        <w:rPr>
          <w:rFonts w:asciiTheme="minorEastAsia" w:hAnsiTheme="minorEastAsia" w:hint="eastAsia"/>
          <w:sz w:val="28"/>
          <w:szCs w:val="28"/>
        </w:rPr>
        <w:t>服务</w:t>
      </w:r>
      <w:r w:rsidRPr="00BE36E7">
        <w:rPr>
          <w:rFonts w:asciiTheme="minorEastAsia" w:hAnsiTheme="minorEastAsia"/>
          <w:sz w:val="28"/>
          <w:szCs w:val="28"/>
        </w:rPr>
        <w:t>范围、增强体系学术支持、加强科学管理。</w:t>
      </w:r>
    </w:p>
    <w:p w:rsidR="000A0C26" w:rsidRDefault="000A0C26" w:rsidP="00CE4CE9">
      <w:pPr>
        <w:spacing w:line="360" w:lineRule="auto"/>
        <w:ind w:firstLine="560"/>
        <w:rPr>
          <w:rFonts w:asciiTheme="minorEastAsia" w:hAnsiTheme="minorEastAsia"/>
          <w:sz w:val="28"/>
          <w:szCs w:val="28"/>
        </w:rPr>
      </w:pPr>
    </w:p>
    <w:p w:rsidR="000A0C26" w:rsidRDefault="000A0C26" w:rsidP="00CE4CE9">
      <w:pPr>
        <w:spacing w:line="360" w:lineRule="auto"/>
        <w:ind w:firstLine="560"/>
        <w:rPr>
          <w:rFonts w:asciiTheme="minorEastAsia" w:hAnsiTheme="minorEastAsia"/>
          <w:sz w:val="28"/>
          <w:szCs w:val="28"/>
        </w:rPr>
      </w:pPr>
    </w:p>
    <w:p w:rsidR="000A0C26" w:rsidRDefault="000A0C26" w:rsidP="00CE4CE9">
      <w:pPr>
        <w:spacing w:line="360" w:lineRule="auto"/>
        <w:ind w:firstLine="560"/>
        <w:rPr>
          <w:rFonts w:asciiTheme="minorEastAsia" w:hAnsiTheme="minorEastAsia"/>
          <w:sz w:val="28"/>
          <w:szCs w:val="28"/>
        </w:rPr>
      </w:pPr>
    </w:p>
    <w:p w:rsidR="000A0C26" w:rsidRDefault="000A0C26" w:rsidP="00CE4CE9">
      <w:pPr>
        <w:spacing w:line="360" w:lineRule="auto"/>
        <w:ind w:firstLine="560"/>
        <w:rPr>
          <w:rFonts w:asciiTheme="minorEastAsia" w:hAnsiTheme="minorEastAsia"/>
          <w:sz w:val="28"/>
          <w:szCs w:val="28"/>
        </w:rPr>
      </w:pPr>
    </w:p>
    <w:p w:rsidR="000A0C26" w:rsidRDefault="000A0C26" w:rsidP="00CE4CE9">
      <w:pPr>
        <w:spacing w:line="360" w:lineRule="auto"/>
        <w:ind w:firstLine="560"/>
        <w:rPr>
          <w:rFonts w:asciiTheme="minorEastAsia" w:hAnsiTheme="minorEastAsia"/>
          <w:sz w:val="28"/>
          <w:szCs w:val="28"/>
        </w:rPr>
      </w:pPr>
    </w:p>
    <w:p w:rsidR="00965624" w:rsidRDefault="000A0C26" w:rsidP="00965624">
      <w:pPr>
        <w:spacing w:line="360" w:lineRule="auto"/>
        <w:rPr>
          <w:b/>
          <w:color w:val="000000" w:themeColor="text1"/>
          <w:sz w:val="28"/>
        </w:rPr>
      </w:pPr>
      <w:r w:rsidRPr="00965624">
        <w:rPr>
          <w:rFonts w:hint="eastAsia"/>
          <w:b/>
          <w:color w:val="000000" w:themeColor="text1"/>
          <w:sz w:val="28"/>
        </w:rPr>
        <w:lastRenderedPageBreak/>
        <w:t>附件</w:t>
      </w:r>
      <w:r w:rsidRPr="00965624">
        <w:rPr>
          <w:rFonts w:hint="eastAsia"/>
          <w:b/>
          <w:color w:val="000000" w:themeColor="text1"/>
          <w:sz w:val="28"/>
        </w:rPr>
        <w:t>2</w:t>
      </w:r>
      <w:r w:rsidR="00965624">
        <w:rPr>
          <w:rFonts w:hint="eastAsia"/>
          <w:b/>
          <w:color w:val="000000" w:themeColor="text1"/>
          <w:sz w:val="28"/>
        </w:rPr>
        <w:t>:</w:t>
      </w:r>
    </w:p>
    <w:p w:rsidR="000A0C26" w:rsidRPr="00965624" w:rsidRDefault="000A0C26" w:rsidP="00965624">
      <w:pPr>
        <w:spacing w:line="360" w:lineRule="auto"/>
        <w:jc w:val="center"/>
        <w:rPr>
          <w:b/>
          <w:color w:val="000000" w:themeColor="text1"/>
          <w:sz w:val="28"/>
        </w:rPr>
      </w:pPr>
      <w:r w:rsidRPr="00965624">
        <w:rPr>
          <w:rFonts w:hint="eastAsia"/>
          <w:b/>
          <w:color w:val="000000" w:themeColor="text1"/>
          <w:sz w:val="28"/>
        </w:rPr>
        <w:t>报价一览表</w:t>
      </w:r>
    </w:p>
    <w:tbl>
      <w:tblPr>
        <w:tblStyle w:val="a6"/>
        <w:tblW w:w="0" w:type="auto"/>
        <w:jc w:val="center"/>
        <w:tblLook w:val="04A0"/>
      </w:tblPr>
      <w:tblGrid>
        <w:gridCol w:w="4643"/>
        <w:gridCol w:w="4644"/>
      </w:tblGrid>
      <w:tr w:rsidR="001D6E50" w:rsidTr="001D6E50">
        <w:trPr>
          <w:jc w:val="center"/>
        </w:trPr>
        <w:tc>
          <w:tcPr>
            <w:tcW w:w="4643" w:type="dxa"/>
          </w:tcPr>
          <w:p w:rsidR="001D6E50" w:rsidRDefault="001D6E50" w:rsidP="002D5744">
            <w:pPr>
              <w:jc w:val="center"/>
              <w:rPr>
                <w:rFonts w:asciiTheme="minorEastAsia" w:hAnsiTheme="minorEastAsia"/>
                <w:sz w:val="28"/>
                <w:szCs w:val="28"/>
              </w:rPr>
            </w:pPr>
            <w:r>
              <w:rPr>
                <w:rFonts w:asciiTheme="minorEastAsia" w:hAnsiTheme="minorEastAsia" w:hint="eastAsia"/>
                <w:sz w:val="28"/>
                <w:szCs w:val="28"/>
              </w:rPr>
              <w:t>项目</w:t>
            </w:r>
          </w:p>
        </w:tc>
        <w:tc>
          <w:tcPr>
            <w:tcW w:w="4644" w:type="dxa"/>
          </w:tcPr>
          <w:p w:rsidR="001D6E50" w:rsidRDefault="001D6E50" w:rsidP="002D5744">
            <w:pPr>
              <w:jc w:val="center"/>
              <w:rPr>
                <w:rFonts w:asciiTheme="minorEastAsia" w:hAnsiTheme="minorEastAsia"/>
                <w:sz w:val="28"/>
                <w:szCs w:val="28"/>
              </w:rPr>
            </w:pPr>
            <w:r>
              <w:rPr>
                <w:rFonts w:asciiTheme="minorEastAsia" w:hAnsiTheme="minorEastAsia" w:hint="eastAsia"/>
                <w:sz w:val="28"/>
                <w:szCs w:val="28"/>
              </w:rPr>
              <w:t>报价</w:t>
            </w:r>
          </w:p>
        </w:tc>
      </w:tr>
      <w:tr w:rsidR="001D6E50" w:rsidTr="001D6E50">
        <w:trPr>
          <w:jc w:val="center"/>
        </w:trPr>
        <w:tc>
          <w:tcPr>
            <w:tcW w:w="4643" w:type="dxa"/>
          </w:tcPr>
          <w:p w:rsidR="001D6E50" w:rsidRDefault="001D6E50" w:rsidP="002D5744">
            <w:pPr>
              <w:jc w:val="center"/>
              <w:rPr>
                <w:rFonts w:asciiTheme="minorEastAsia" w:hAnsiTheme="minorEastAsia"/>
                <w:sz w:val="28"/>
                <w:szCs w:val="28"/>
              </w:rPr>
            </w:pPr>
          </w:p>
        </w:tc>
        <w:tc>
          <w:tcPr>
            <w:tcW w:w="4644" w:type="dxa"/>
          </w:tcPr>
          <w:p w:rsidR="001D6E50" w:rsidRDefault="001D6E50" w:rsidP="002D5744">
            <w:pPr>
              <w:jc w:val="center"/>
              <w:rPr>
                <w:rFonts w:asciiTheme="minorEastAsia" w:hAnsiTheme="minorEastAsia"/>
                <w:sz w:val="28"/>
                <w:szCs w:val="28"/>
              </w:rPr>
            </w:pPr>
          </w:p>
        </w:tc>
      </w:tr>
      <w:tr w:rsidR="001D6E50" w:rsidTr="001D6E50">
        <w:trPr>
          <w:jc w:val="center"/>
        </w:trPr>
        <w:tc>
          <w:tcPr>
            <w:tcW w:w="4643" w:type="dxa"/>
          </w:tcPr>
          <w:p w:rsidR="001D6E50" w:rsidRDefault="001D6E50" w:rsidP="002D5744">
            <w:pPr>
              <w:jc w:val="center"/>
              <w:rPr>
                <w:rFonts w:asciiTheme="minorEastAsia" w:hAnsiTheme="minorEastAsia"/>
                <w:sz w:val="28"/>
                <w:szCs w:val="28"/>
              </w:rPr>
            </w:pPr>
          </w:p>
        </w:tc>
        <w:tc>
          <w:tcPr>
            <w:tcW w:w="4644" w:type="dxa"/>
          </w:tcPr>
          <w:p w:rsidR="001D6E50" w:rsidRDefault="001D6E50" w:rsidP="002D5744">
            <w:pPr>
              <w:jc w:val="center"/>
              <w:rPr>
                <w:rFonts w:asciiTheme="minorEastAsia" w:hAnsiTheme="minorEastAsia"/>
                <w:sz w:val="28"/>
                <w:szCs w:val="28"/>
              </w:rPr>
            </w:pPr>
          </w:p>
        </w:tc>
      </w:tr>
      <w:tr w:rsidR="001D6E50" w:rsidTr="001D6E50">
        <w:trPr>
          <w:jc w:val="center"/>
        </w:trPr>
        <w:tc>
          <w:tcPr>
            <w:tcW w:w="4643" w:type="dxa"/>
          </w:tcPr>
          <w:p w:rsidR="001D6E50" w:rsidRDefault="001D6E50" w:rsidP="002D5744">
            <w:pPr>
              <w:jc w:val="center"/>
              <w:rPr>
                <w:rFonts w:asciiTheme="minorEastAsia" w:hAnsiTheme="minorEastAsia"/>
                <w:sz w:val="28"/>
                <w:szCs w:val="28"/>
              </w:rPr>
            </w:pPr>
          </w:p>
        </w:tc>
        <w:tc>
          <w:tcPr>
            <w:tcW w:w="4644" w:type="dxa"/>
          </w:tcPr>
          <w:p w:rsidR="001D6E50" w:rsidRDefault="001D6E50" w:rsidP="002D5744">
            <w:pPr>
              <w:jc w:val="center"/>
              <w:rPr>
                <w:rFonts w:asciiTheme="minorEastAsia" w:hAnsiTheme="minorEastAsia"/>
                <w:sz w:val="28"/>
                <w:szCs w:val="28"/>
              </w:rPr>
            </w:pPr>
          </w:p>
        </w:tc>
      </w:tr>
      <w:tr w:rsidR="001D6E50" w:rsidTr="001D6E50">
        <w:trPr>
          <w:jc w:val="center"/>
        </w:trPr>
        <w:tc>
          <w:tcPr>
            <w:tcW w:w="4643" w:type="dxa"/>
          </w:tcPr>
          <w:p w:rsidR="001D6E50" w:rsidRDefault="001D6E50" w:rsidP="002D5744">
            <w:pPr>
              <w:jc w:val="center"/>
              <w:rPr>
                <w:rFonts w:asciiTheme="minorEastAsia" w:hAnsiTheme="minorEastAsia"/>
                <w:sz w:val="28"/>
                <w:szCs w:val="28"/>
              </w:rPr>
            </w:pPr>
          </w:p>
        </w:tc>
        <w:tc>
          <w:tcPr>
            <w:tcW w:w="4644" w:type="dxa"/>
          </w:tcPr>
          <w:p w:rsidR="001D6E50" w:rsidRDefault="001D6E50" w:rsidP="002D5744">
            <w:pPr>
              <w:jc w:val="center"/>
              <w:rPr>
                <w:rFonts w:asciiTheme="minorEastAsia" w:hAnsiTheme="minorEastAsia"/>
                <w:sz w:val="28"/>
                <w:szCs w:val="28"/>
              </w:rPr>
            </w:pPr>
          </w:p>
        </w:tc>
      </w:tr>
    </w:tbl>
    <w:p w:rsidR="000A0C26" w:rsidRDefault="00562DD3" w:rsidP="00CE4CE9">
      <w:pPr>
        <w:spacing w:line="360" w:lineRule="auto"/>
        <w:ind w:firstLine="560"/>
        <w:rPr>
          <w:rFonts w:asciiTheme="minorEastAsia" w:hAnsiTheme="minorEastAsia"/>
          <w:sz w:val="28"/>
          <w:szCs w:val="28"/>
        </w:rPr>
      </w:pPr>
      <w:r>
        <w:rPr>
          <w:rFonts w:asciiTheme="minorEastAsia" w:hAnsiTheme="minorEastAsia" w:hint="eastAsia"/>
          <w:sz w:val="28"/>
          <w:szCs w:val="28"/>
        </w:rPr>
        <w:t>报价中应包括</w:t>
      </w:r>
      <w:r w:rsidRPr="00232C7B">
        <w:rPr>
          <w:rFonts w:asciiTheme="minorEastAsia" w:hAnsiTheme="minorEastAsia" w:hint="eastAsia"/>
          <w:sz w:val="28"/>
          <w:szCs w:val="28"/>
        </w:rPr>
        <w:t>材料、包装、运输、保险、关税、增值税、商检、卫检、报关、培训、质检、其它伴随服务等所有费用。</w:t>
      </w:r>
    </w:p>
    <w:p w:rsidR="00562DD3" w:rsidRPr="00BE36E7" w:rsidRDefault="00562DD3" w:rsidP="00CE4CE9">
      <w:pPr>
        <w:spacing w:line="360" w:lineRule="auto"/>
        <w:ind w:firstLine="560"/>
        <w:rPr>
          <w:rFonts w:asciiTheme="minorEastAsia" w:hAnsiTheme="minorEastAsia"/>
          <w:sz w:val="28"/>
          <w:szCs w:val="28"/>
        </w:rPr>
      </w:pPr>
    </w:p>
    <w:p w:rsidR="008F61FA" w:rsidRDefault="00287BDC" w:rsidP="00F8537A">
      <w:pPr>
        <w:jc w:val="right"/>
        <w:rPr>
          <w:sz w:val="28"/>
        </w:rPr>
      </w:pPr>
      <w:r w:rsidRPr="00287BDC">
        <w:rPr>
          <w:rFonts w:hint="eastAsia"/>
          <w:sz w:val="28"/>
        </w:rPr>
        <w:t>运营发展部</w:t>
      </w:r>
    </w:p>
    <w:p w:rsidR="00287BDC" w:rsidRPr="00D469CA" w:rsidRDefault="00B9688F" w:rsidP="00F8537A">
      <w:pPr>
        <w:jc w:val="right"/>
        <w:rPr>
          <w:sz w:val="28"/>
        </w:rPr>
      </w:pPr>
      <w:r>
        <w:rPr>
          <w:rFonts w:hint="eastAsia"/>
          <w:sz w:val="28"/>
        </w:rPr>
        <w:t>二〇一九年四</w:t>
      </w:r>
      <w:r w:rsidR="008F61FA">
        <w:rPr>
          <w:rFonts w:hint="eastAsia"/>
          <w:sz w:val="28"/>
        </w:rPr>
        <w:t>月</w:t>
      </w:r>
      <w:r>
        <w:rPr>
          <w:rFonts w:hint="eastAsia"/>
          <w:sz w:val="28"/>
        </w:rPr>
        <w:t>二十</w:t>
      </w:r>
      <w:r w:rsidR="00992DB6">
        <w:rPr>
          <w:rFonts w:hint="eastAsia"/>
          <w:sz w:val="28"/>
        </w:rPr>
        <w:t>三</w:t>
      </w:r>
      <w:r w:rsidR="008F61FA">
        <w:rPr>
          <w:rFonts w:hint="eastAsia"/>
          <w:sz w:val="28"/>
        </w:rPr>
        <w:t>日</w:t>
      </w:r>
    </w:p>
    <w:sectPr w:rsidR="00287BDC" w:rsidRPr="00D469CA" w:rsidSect="00D469CA">
      <w:pgSz w:w="11907" w:h="16839" w:code="9"/>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F7F" w:rsidRDefault="00293F7F" w:rsidP="001336DE">
      <w:r>
        <w:separator/>
      </w:r>
    </w:p>
  </w:endnote>
  <w:endnote w:type="continuationSeparator" w:id="1">
    <w:p w:rsidR="00293F7F" w:rsidRDefault="00293F7F" w:rsidP="00133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F7F" w:rsidRDefault="00293F7F" w:rsidP="001336DE">
      <w:r>
        <w:separator/>
      </w:r>
    </w:p>
  </w:footnote>
  <w:footnote w:type="continuationSeparator" w:id="1">
    <w:p w:rsidR="00293F7F" w:rsidRDefault="00293F7F" w:rsidP="00133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2178"/>
    <w:multiLevelType w:val="multilevel"/>
    <w:tmpl w:val="0FDF217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054050"/>
    <w:multiLevelType w:val="multilevel"/>
    <w:tmpl w:val="400540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3F61631"/>
    <w:multiLevelType w:val="hybridMultilevel"/>
    <w:tmpl w:val="4CC22DAA"/>
    <w:lvl w:ilvl="0" w:tplc="C9D2152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8A5EEE"/>
    <w:multiLevelType w:val="multilevel"/>
    <w:tmpl w:val="7A8A5E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0E6"/>
    <w:rsid w:val="00022FC5"/>
    <w:rsid w:val="0002475D"/>
    <w:rsid w:val="000250D5"/>
    <w:rsid w:val="000329B7"/>
    <w:rsid w:val="00033744"/>
    <w:rsid w:val="0004232C"/>
    <w:rsid w:val="00065B68"/>
    <w:rsid w:val="00066A10"/>
    <w:rsid w:val="00077411"/>
    <w:rsid w:val="00090338"/>
    <w:rsid w:val="0009610D"/>
    <w:rsid w:val="000A0C26"/>
    <w:rsid w:val="000B44AA"/>
    <w:rsid w:val="000E2A1F"/>
    <w:rsid w:val="000F4802"/>
    <w:rsid w:val="000F795B"/>
    <w:rsid w:val="001336DE"/>
    <w:rsid w:val="00145435"/>
    <w:rsid w:val="00157F4C"/>
    <w:rsid w:val="0016681E"/>
    <w:rsid w:val="001671FD"/>
    <w:rsid w:val="00192C6D"/>
    <w:rsid w:val="001B41A0"/>
    <w:rsid w:val="001B4759"/>
    <w:rsid w:val="001C17BB"/>
    <w:rsid w:val="001C4EE1"/>
    <w:rsid w:val="001D6E50"/>
    <w:rsid w:val="00232C7B"/>
    <w:rsid w:val="0025336F"/>
    <w:rsid w:val="002620E0"/>
    <w:rsid w:val="00267637"/>
    <w:rsid w:val="00276F95"/>
    <w:rsid w:val="00287BDC"/>
    <w:rsid w:val="00293F7F"/>
    <w:rsid w:val="002B3ACD"/>
    <w:rsid w:val="002D5744"/>
    <w:rsid w:val="003033D2"/>
    <w:rsid w:val="00304C1F"/>
    <w:rsid w:val="00324E0F"/>
    <w:rsid w:val="00335218"/>
    <w:rsid w:val="00354EC5"/>
    <w:rsid w:val="003610CC"/>
    <w:rsid w:val="003A4954"/>
    <w:rsid w:val="003A69C4"/>
    <w:rsid w:val="003C69C5"/>
    <w:rsid w:val="003E128B"/>
    <w:rsid w:val="003E2041"/>
    <w:rsid w:val="003E67EA"/>
    <w:rsid w:val="00403A67"/>
    <w:rsid w:val="004463E0"/>
    <w:rsid w:val="00467BE8"/>
    <w:rsid w:val="0047085A"/>
    <w:rsid w:val="00493DF6"/>
    <w:rsid w:val="004A361A"/>
    <w:rsid w:val="004B0B48"/>
    <w:rsid w:val="004B550E"/>
    <w:rsid w:val="004E41E7"/>
    <w:rsid w:val="005005F0"/>
    <w:rsid w:val="005010AE"/>
    <w:rsid w:val="005025DC"/>
    <w:rsid w:val="00545693"/>
    <w:rsid w:val="00562DD3"/>
    <w:rsid w:val="005B2252"/>
    <w:rsid w:val="005B695D"/>
    <w:rsid w:val="005C4333"/>
    <w:rsid w:val="00616642"/>
    <w:rsid w:val="006276CB"/>
    <w:rsid w:val="006361DC"/>
    <w:rsid w:val="00646212"/>
    <w:rsid w:val="00653C8D"/>
    <w:rsid w:val="006564EE"/>
    <w:rsid w:val="006914B8"/>
    <w:rsid w:val="006B17BA"/>
    <w:rsid w:val="006C038D"/>
    <w:rsid w:val="006D16E4"/>
    <w:rsid w:val="006E290E"/>
    <w:rsid w:val="006E7306"/>
    <w:rsid w:val="00702E48"/>
    <w:rsid w:val="0072297B"/>
    <w:rsid w:val="00792246"/>
    <w:rsid w:val="007C0B41"/>
    <w:rsid w:val="007D21F6"/>
    <w:rsid w:val="007F6202"/>
    <w:rsid w:val="00834048"/>
    <w:rsid w:val="0084360C"/>
    <w:rsid w:val="00845EED"/>
    <w:rsid w:val="0085010F"/>
    <w:rsid w:val="008547EC"/>
    <w:rsid w:val="00856C76"/>
    <w:rsid w:val="00862AE3"/>
    <w:rsid w:val="00881E23"/>
    <w:rsid w:val="008B1B87"/>
    <w:rsid w:val="008B3427"/>
    <w:rsid w:val="008F61FA"/>
    <w:rsid w:val="00907D30"/>
    <w:rsid w:val="009105F2"/>
    <w:rsid w:val="00925FA8"/>
    <w:rsid w:val="0093412C"/>
    <w:rsid w:val="00951F02"/>
    <w:rsid w:val="00965624"/>
    <w:rsid w:val="00984194"/>
    <w:rsid w:val="00985054"/>
    <w:rsid w:val="0098569C"/>
    <w:rsid w:val="00990D1A"/>
    <w:rsid w:val="00992DB6"/>
    <w:rsid w:val="009A6001"/>
    <w:rsid w:val="009A65F2"/>
    <w:rsid w:val="009A6691"/>
    <w:rsid w:val="009B0BAB"/>
    <w:rsid w:val="009D65F2"/>
    <w:rsid w:val="009E673E"/>
    <w:rsid w:val="00A02B62"/>
    <w:rsid w:val="00A0490F"/>
    <w:rsid w:val="00A21CDD"/>
    <w:rsid w:val="00A240F9"/>
    <w:rsid w:val="00A26A75"/>
    <w:rsid w:val="00A41DF2"/>
    <w:rsid w:val="00A50107"/>
    <w:rsid w:val="00A538D7"/>
    <w:rsid w:val="00A660A4"/>
    <w:rsid w:val="00A9760D"/>
    <w:rsid w:val="00AE464E"/>
    <w:rsid w:val="00AE7E52"/>
    <w:rsid w:val="00AF5F09"/>
    <w:rsid w:val="00B0026F"/>
    <w:rsid w:val="00B0377A"/>
    <w:rsid w:val="00B16015"/>
    <w:rsid w:val="00B20FC3"/>
    <w:rsid w:val="00B41214"/>
    <w:rsid w:val="00B545F2"/>
    <w:rsid w:val="00B76F84"/>
    <w:rsid w:val="00B91FDF"/>
    <w:rsid w:val="00B9268B"/>
    <w:rsid w:val="00B9688F"/>
    <w:rsid w:val="00B97416"/>
    <w:rsid w:val="00BA4CC0"/>
    <w:rsid w:val="00BB5374"/>
    <w:rsid w:val="00BE36E7"/>
    <w:rsid w:val="00BF449C"/>
    <w:rsid w:val="00C01C2C"/>
    <w:rsid w:val="00C2303E"/>
    <w:rsid w:val="00C30B13"/>
    <w:rsid w:val="00C52210"/>
    <w:rsid w:val="00C56EAF"/>
    <w:rsid w:val="00C740E9"/>
    <w:rsid w:val="00C93BDE"/>
    <w:rsid w:val="00CA6AD3"/>
    <w:rsid w:val="00CB0826"/>
    <w:rsid w:val="00CE4CE9"/>
    <w:rsid w:val="00D03FFF"/>
    <w:rsid w:val="00D12928"/>
    <w:rsid w:val="00D469CA"/>
    <w:rsid w:val="00DA0FD8"/>
    <w:rsid w:val="00DA5501"/>
    <w:rsid w:val="00DA77E5"/>
    <w:rsid w:val="00DB0EC9"/>
    <w:rsid w:val="00DB60E6"/>
    <w:rsid w:val="00DC4407"/>
    <w:rsid w:val="00DC656D"/>
    <w:rsid w:val="00DC6FFB"/>
    <w:rsid w:val="00DE2CB5"/>
    <w:rsid w:val="00E05CAC"/>
    <w:rsid w:val="00E17ECE"/>
    <w:rsid w:val="00E22E39"/>
    <w:rsid w:val="00E239D5"/>
    <w:rsid w:val="00E3089F"/>
    <w:rsid w:val="00E37838"/>
    <w:rsid w:val="00E50394"/>
    <w:rsid w:val="00E5786D"/>
    <w:rsid w:val="00E65986"/>
    <w:rsid w:val="00E736D3"/>
    <w:rsid w:val="00EC5774"/>
    <w:rsid w:val="00EE2B76"/>
    <w:rsid w:val="00EE7080"/>
    <w:rsid w:val="00F34806"/>
    <w:rsid w:val="00F747A4"/>
    <w:rsid w:val="00F76E57"/>
    <w:rsid w:val="00F76E5F"/>
    <w:rsid w:val="00F84EAE"/>
    <w:rsid w:val="00F8537A"/>
    <w:rsid w:val="00F860C2"/>
    <w:rsid w:val="00F93697"/>
    <w:rsid w:val="00F962ED"/>
    <w:rsid w:val="00FB4808"/>
    <w:rsid w:val="00FC4CB5"/>
    <w:rsid w:val="00FF21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6DE"/>
    <w:rPr>
      <w:sz w:val="18"/>
      <w:szCs w:val="18"/>
    </w:rPr>
  </w:style>
  <w:style w:type="paragraph" w:styleId="a4">
    <w:name w:val="footer"/>
    <w:basedOn w:val="a"/>
    <w:link w:val="Char0"/>
    <w:uiPriority w:val="99"/>
    <w:unhideWhenUsed/>
    <w:rsid w:val="001336DE"/>
    <w:pPr>
      <w:tabs>
        <w:tab w:val="center" w:pos="4153"/>
        <w:tab w:val="right" w:pos="8306"/>
      </w:tabs>
      <w:snapToGrid w:val="0"/>
      <w:jc w:val="left"/>
    </w:pPr>
    <w:rPr>
      <w:sz w:val="18"/>
      <w:szCs w:val="18"/>
    </w:rPr>
  </w:style>
  <w:style w:type="character" w:customStyle="1" w:styleId="Char0">
    <w:name w:val="页脚 Char"/>
    <w:basedOn w:val="a0"/>
    <w:link w:val="a4"/>
    <w:uiPriority w:val="99"/>
    <w:rsid w:val="001336DE"/>
    <w:rPr>
      <w:sz w:val="18"/>
      <w:szCs w:val="18"/>
    </w:rPr>
  </w:style>
  <w:style w:type="paragraph" w:styleId="a5">
    <w:name w:val="List Paragraph"/>
    <w:basedOn w:val="a"/>
    <w:uiPriority w:val="34"/>
    <w:qFormat/>
    <w:rsid w:val="009A6001"/>
    <w:pPr>
      <w:ind w:firstLineChars="200" w:firstLine="420"/>
    </w:pPr>
  </w:style>
  <w:style w:type="paragraph" w:customStyle="1" w:styleId="1">
    <w:name w:val="列出段落1"/>
    <w:basedOn w:val="a"/>
    <w:uiPriority w:val="34"/>
    <w:qFormat/>
    <w:rsid w:val="00CA6AD3"/>
    <w:pPr>
      <w:ind w:firstLineChars="200" w:firstLine="420"/>
    </w:pPr>
  </w:style>
  <w:style w:type="table" w:styleId="a6">
    <w:name w:val="Table Grid"/>
    <w:basedOn w:val="a1"/>
    <w:uiPriority w:val="39"/>
    <w:qFormat/>
    <w:rsid w:val="006564EE"/>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6DE"/>
    <w:rPr>
      <w:sz w:val="18"/>
      <w:szCs w:val="18"/>
    </w:rPr>
  </w:style>
  <w:style w:type="paragraph" w:styleId="a4">
    <w:name w:val="footer"/>
    <w:basedOn w:val="a"/>
    <w:link w:val="Char0"/>
    <w:uiPriority w:val="99"/>
    <w:unhideWhenUsed/>
    <w:rsid w:val="001336DE"/>
    <w:pPr>
      <w:tabs>
        <w:tab w:val="center" w:pos="4153"/>
        <w:tab w:val="right" w:pos="8306"/>
      </w:tabs>
      <w:snapToGrid w:val="0"/>
      <w:jc w:val="left"/>
    </w:pPr>
    <w:rPr>
      <w:sz w:val="18"/>
      <w:szCs w:val="18"/>
    </w:rPr>
  </w:style>
  <w:style w:type="character" w:customStyle="1" w:styleId="Char0">
    <w:name w:val="页脚 Char"/>
    <w:basedOn w:val="a0"/>
    <w:link w:val="a4"/>
    <w:uiPriority w:val="99"/>
    <w:rsid w:val="001336DE"/>
    <w:rPr>
      <w:sz w:val="18"/>
      <w:szCs w:val="18"/>
    </w:rPr>
  </w:style>
  <w:style w:type="paragraph" w:styleId="a5">
    <w:name w:val="List Paragraph"/>
    <w:basedOn w:val="a"/>
    <w:uiPriority w:val="34"/>
    <w:qFormat/>
    <w:rsid w:val="009A6001"/>
    <w:pPr>
      <w:ind w:firstLineChars="200" w:firstLine="420"/>
    </w:pPr>
  </w:style>
  <w:style w:type="paragraph" w:customStyle="1" w:styleId="1">
    <w:name w:val="列出段落1"/>
    <w:basedOn w:val="a"/>
    <w:uiPriority w:val="34"/>
    <w:qFormat/>
    <w:rsid w:val="00CA6AD3"/>
    <w:pPr>
      <w:ind w:firstLineChars="200" w:firstLine="420"/>
    </w:pPr>
  </w:style>
  <w:style w:type="table" w:styleId="a6">
    <w:name w:val="Table Grid"/>
    <w:basedOn w:val="a1"/>
    <w:uiPriority w:val="39"/>
    <w:qFormat/>
    <w:rsid w:val="006564EE"/>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7178-3320-495D-885A-D3FE8F1B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145</Words>
  <Characters>828</Characters>
  <Application>Microsoft Office Word</Application>
  <DocSecurity>0</DocSecurity>
  <Lines>6</Lines>
  <Paragraphs>1</Paragraphs>
  <ScaleCrop>false</ScaleCrop>
  <Company>四川省妇幼保健院</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朱朝霞</dc:creator>
  <cp:lastModifiedBy>a</cp:lastModifiedBy>
  <cp:revision>47</cp:revision>
  <cp:lastPrinted>2018-05-14T03:40:00Z</cp:lastPrinted>
  <dcterms:created xsi:type="dcterms:W3CDTF">2019-04-23T01:04:00Z</dcterms:created>
  <dcterms:modified xsi:type="dcterms:W3CDTF">2019-04-24T00:18:00Z</dcterms:modified>
</cp:coreProperties>
</file>