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B" w:rsidRDefault="00FA7C1F">
      <w:pPr>
        <w:pStyle w:val="2"/>
        <w:spacing w:before="0" w:beforeAutospacing="0" w:after="0" w:afterAutospacing="0"/>
        <w:ind w:leftChars="-295" w:left="-619" w:firstLineChars="221" w:firstLine="621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 w:rsidR="00E656E8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：</w:t>
      </w:r>
      <w:r w:rsidR="00945FF6" w:rsidRPr="00945FF6">
        <w:rPr>
          <w:rFonts w:ascii="仿宋" w:eastAsia="仿宋" w:hAnsi="仿宋" w:hint="eastAsia"/>
          <w:sz w:val="28"/>
          <w:szCs w:val="28"/>
        </w:rPr>
        <w:t>中药饮片供应商遴选评分标准</w:t>
      </w:r>
      <w:r w:rsidR="00945FF6">
        <w:rPr>
          <w:rFonts w:ascii="仿宋" w:eastAsia="仿宋" w:hAnsi="仿宋"/>
          <w:sz w:val="24"/>
          <w:szCs w:val="28"/>
        </w:rPr>
        <w:t xml:space="preserve"> </w:t>
      </w:r>
    </w:p>
    <w:p w:rsidR="002E752D" w:rsidRPr="005B09BC" w:rsidRDefault="00FA7C1F">
      <w:pPr>
        <w:snapToGrid w:val="0"/>
        <w:spacing w:before="240" w:after="120" w:line="400" w:lineRule="exact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5B09BC">
        <w:rPr>
          <w:rFonts w:ascii="仿宋" w:eastAsia="仿宋" w:hAnsi="仿宋" w:hint="eastAsia"/>
          <w:b/>
          <w:kern w:val="0"/>
          <w:sz w:val="28"/>
          <w:szCs w:val="28"/>
        </w:rPr>
        <w:t>企业名称：_</w:t>
      </w:r>
      <w:r w:rsidRPr="005B09BC">
        <w:rPr>
          <w:rFonts w:ascii="仿宋" w:eastAsia="仿宋" w:hAnsi="仿宋"/>
          <w:b/>
          <w:kern w:val="0"/>
          <w:sz w:val="28"/>
          <w:szCs w:val="28"/>
        </w:rPr>
        <w:t>__________________________</w:t>
      </w:r>
    </w:p>
    <w:tbl>
      <w:tblPr>
        <w:tblW w:w="10176" w:type="dxa"/>
        <w:tblInd w:w="-601" w:type="dxa"/>
        <w:tblLayout w:type="fixed"/>
        <w:tblLook w:val="04A0"/>
      </w:tblPr>
      <w:tblGrid>
        <w:gridCol w:w="676"/>
        <w:gridCol w:w="1167"/>
        <w:gridCol w:w="1103"/>
        <w:gridCol w:w="660"/>
        <w:gridCol w:w="3624"/>
        <w:gridCol w:w="2126"/>
        <w:gridCol w:w="820"/>
      </w:tblGrid>
      <w:tr w:rsidR="00E1517B">
        <w:trPr>
          <w:trHeight w:val="2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序号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评分因素及权重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</w:t>
            </w:r>
          </w:p>
        </w:tc>
      </w:tr>
      <w:tr w:rsidR="00E1517B">
        <w:trPr>
          <w:trHeight w:val="182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2B7A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综合实力（</w:t>
            </w:r>
            <w:r w:rsidR="002B7AF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%）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企业资质（</w:t>
            </w:r>
            <w:r w:rsidR="00B377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B377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FA7C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2D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1.具有有效的《营业执照》；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2.在成都设有本地化运营机构（以营业执照上的注册地为准）；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3.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的《药品生产许可证》</w:t>
            </w:r>
            <w:r w:rsidR="002E75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、《药品GMP证书》（生产企业提供）；</w:t>
            </w:r>
          </w:p>
          <w:p w:rsidR="002E752D" w:rsidRDefault="00FA7C1F" w:rsidP="00B6307C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具有有效的</w:t>
            </w:r>
            <w:r w:rsidR="002E75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《药品经营许可证》、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《药品经营质量管理规范认证证书》</w:t>
            </w:r>
            <w:r w:rsidR="002E75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2E752D" w:rsidRPr="002E75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拟供中药饮片生产企业的《营业执照》、《药品GMP证书》、《药品生产许可证》及饮片授权委托书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（配送企业提供）；</w:t>
            </w:r>
          </w:p>
          <w:p w:rsidR="002E752D" w:rsidRDefault="006573A2" w:rsidP="00F6567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每一项得</w:t>
            </w:r>
            <w:r w:rsidR="00B3776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提供相关证件复印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5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企业信誉（10%）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企业近二年无行政处罚和违规查处记录，未被列入企业黑名单，无得10分，有则不得分。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提供信用中国网网站截图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52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配送经验</w:t>
            </w:r>
          </w:p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（10%）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037B77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目前</w:t>
            </w:r>
            <w:r w:rsidR="00270F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</w:t>
            </w:r>
            <w:r w:rsidR="002744CC" w:rsidRPr="001E2C2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提供成都市区内公立三级甲等医院</w:t>
            </w:r>
            <w:r w:rsidR="00270F0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中药饮片</w:t>
            </w:r>
            <w:r w:rsidR="002744CC" w:rsidRPr="001E2C2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配送服务的，每包含一个另加</w:t>
            </w:r>
            <w:r w:rsidR="002744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="002744CC" w:rsidRPr="001E2C2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分，最多不超过</w:t>
            </w:r>
            <w:r w:rsidR="002744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="002744CC" w:rsidRPr="001E2C2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2744CC">
            <w:pPr>
              <w:widowControl/>
              <w:jc w:val="left"/>
              <w:rPr>
                <w:rFonts w:ascii="仿宋_GB2312" w:eastAsia="仿宋_GB2312" w:hAnsi="宋体" w:cs="宋体"/>
                <w:color w:val="ED7D31" w:themeColor="accent2"/>
                <w:kern w:val="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医院等级证明材料（</w:t>
            </w:r>
            <w:r w:rsidRPr="00BD096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行政</w:t>
            </w:r>
            <w:r w:rsidRPr="00BD096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主管部门批准的医院等级证明文件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或医院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官网截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图）</w:t>
            </w:r>
            <w:r w:rsidRPr="00BD096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配送发票复印件，</w:t>
            </w:r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原件备查。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ED7D31" w:themeColor="accent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ED7D31" w:themeColor="accent2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E1517B">
        <w:trPr>
          <w:trHeight w:val="15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A341FB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产品经营（</w:t>
            </w:r>
            <w:r w:rsidR="001E427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%）</w:t>
            </w:r>
          </w:p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毒性饮片生产经营资格</w:t>
            </w:r>
          </w:p>
          <w:p w:rsidR="00E1517B" w:rsidRDefault="00FA7C1F" w:rsidP="001E427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1E427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1E427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具有毒性饮片生产经营资格；生产企业提供毒性饮片《药品GMP证书》、配送企业提供毒性饮片经营许可证和授权企业毒性饮片《药品GMP证书》。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提供证书复印件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517B" w:rsidTr="00F57887">
        <w:trPr>
          <w:trHeight w:val="5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商业信誉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ED697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%）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违规查处记录（</w:t>
            </w:r>
            <w:r w:rsidR="00ED697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D6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FA7C1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C7212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近两</w:t>
            </w:r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年无经营假劣药记录、</w:t>
            </w:r>
            <w:proofErr w:type="gramStart"/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无商业</w:t>
            </w:r>
            <w:proofErr w:type="gramEnd"/>
            <w:r w:rsidRPr="001E2C2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贿赂不良记录，有则不得分。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C7212A" w:rsidP="00C721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1E2C2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提供承诺函及中国裁判文书网站截图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 w:rsidTr="00F57887">
        <w:trPr>
          <w:trHeight w:val="2189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质量控制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E040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%）</w:t>
            </w:r>
          </w:p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公司实验室检测能力</w:t>
            </w:r>
          </w:p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E040E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040E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C1148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947423" w:rsidP="00AD797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具</w:t>
            </w:r>
            <w:r w:rsidR="00AD7976" w:rsidRPr="008E05E3">
              <w:rPr>
                <w:rFonts w:ascii="仿宋_GB2312" w:eastAsia="仿宋_GB2312" w:hAnsi="仿宋" w:hint="eastAsia"/>
                <w:sz w:val="20"/>
                <w:szCs w:val="20"/>
              </w:rPr>
              <w:t>有CNAS认可国家实验室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，有得5分，没有不得分。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AD797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sz w:val="20"/>
                <w:szCs w:val="20"/>
              </w:rPr>
              <w:t>提供</w:t>
            </w:r>
            <w:r w:rsidRPr="008E05E3">
              <w:rPr>
                <w:rFonts w:ascii="仿宋_GB2312" w:eastAsia="仿宋_GB2312" w:hAnsi="仿宋" w:hint="eastAsia"/>
                <w:sz w:val="20"/>
                <w:szCs w:val="20"/>
              </w:rPr>
              <w:t>CNAS认证证书复印件。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77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中药材来源控制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（10%）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94742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具有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中药材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种植国家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GAP基地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，每1个得2分，最高10分。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提供国家食品药品监督管理局网站公告截图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78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E1517B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企业质量保证体系</w:t>
            </w:r>
          </w:p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（3%）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6F29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企业拥有完整的质量保证体系，较好的得2-3分，一般的1分。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C0325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提供企业质量保证体系</w:t>
            </w:r>
            <w:r w:rsidR="00C0325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佐证材料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7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1E4277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产品研发能力</w:t>
            </w:r>
          </w:p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="00C00F1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0%）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中药材种植及中药饮片科研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方面获得国家级、省级奖项</w:t>
            </w:r>
          </w:p>
          <w:p w:rsidR="00E1517B" w:rsidRDefault="00FA7C1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C00F1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0%）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6F29E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1F" w:rsidRDefault="00FA7C1F" w:rsidP="00F0658A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中药材种植和中药饮片科研成果获得国家</w:t>
            </w:r>
            <w:r w:rsidR="00CA5B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科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学技术</w:t>
            </w:r>
            <w:r w:rsidR="00CA5B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进步一等奖的得10分，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二等奖得5</w:t>
            </w:r>
            <w:r w:rsidR="00CA5B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三等奖得</w:t>
            </w:r>
            <w:r w:rsidR="00CA5BC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2分。</w:t>
            </w:r>
            <w:r w:rsidR="00F065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最多得10</w:t>
            </w:r>
            <w:r w:rsidR="00F0658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分。</w:t>
            </w:r>
          </w:p>
          <w:p w:rsidR="00E1517B" w:rsidRDefault="00F0658A" w:rsidP="00F271F0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中药材种植和中药饮片科研成果</w:t>
            </w:r>
            <w:r w:rsidR="00E7713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获得省科学技术进步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一等奖</w:t>
            </w:r>
            <w:r w:rsidR="00E7713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得</w:t>
            </w:r>
            <w:r w:rsidR="00F271F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="004245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二等奖得</w:t>
            </w:r>
            <w:r w:rsidR="00F271F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分，三等奖得</w:t>
            </w:r>
            <w:r w:rsidR="00811FE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A53FE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分。</w:t>
            </w:r>
            <w:r w:rsidR="0042451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最多</w:t>
            </w:r>
            <w:r w:rsidR="00FA7C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得10分。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提供获奖证书复印件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10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1E4277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配送保障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（5%）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药品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配送保障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方案（5%）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 w:rsidP="002B7AF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对药品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配送保障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方案（包含但不限于临床急</w:t>
            </w:r>
            <w:r w:rsidR="002B7AF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需、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紧缺、特殊药品），应急措施是否完整、可行，应急预案是否能使服务方案更加完善，且与本项目是否对应进行综合评定：好得4-5分，较好得2-3分，一般得1分。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提供药品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配送保障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方案及承诺函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517B">
        <w:trPr>
          <w:trHeight w:val="5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1E427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参选文件的规范性（2%）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文件制作规范得2分；有细微偏差每一项扣0.5分，直至该项分值扣完为止。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以参选文件为准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17B" w:rsidRDefault="00FA7C1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4472C4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4472C4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1517B" w:rsidRDefault="00E1517B">
      <w:pPr>
        <w:rPr>
          <w:rFonts w:ascii="仿宋_GB2312" w:eastAsia="仿宋_GB2312" w:hAnsi="仿宋"/>
          <w:sz w:val="24"/>
          <w:szCs w:val="30"/>
        </w:rPr>
      </w:pPr>
    </w:p>
    <w:p w:rsidR="00E1517B" w:rsidRPr="009030A4" w:rsidRDefault="00E1517B">
      <w:pPr>
        <w:rPr>
          <w:rFonts w:ascii="仿宋_GB2312" w:eastAsia="仿宋_GB2312" w:hAnsi="仿宋"/>
          <w:sz w:val="28"/>
          <w:szCs w:val="30"/>
        </w:rPr>
      </w:pPr>
    </w:p>
    <w:p w:rsidR="00E1517B" w:rsidRDefault="00FA7C1F">
      <w:pPr>
        <w:rPr>
          <w:rFonts w:ascii="仿宋_GB2312" w:eastAsia="仿宋_GB2312" w:hAnsi="仿宋"/>
          <w:sz w:val="28"/>
          <w:szCs w:val="30"/>
        </w:rPr>
      </w:pPr>
      <w:r>
        <w:rPr>
          <w:rFonts w:ascii="仿宋_GB2312" w:eastAsia="仿宋_GB2312" w:hAnsi="仿宋" w:hint="eastAsia"/>
          <w:sz w:val="28"/>
          <w:szCs w:val="30"/>
        </w:rPr>
        <w:t>评审人签字：</w:t>
      </w:r>
    </w:p>
    <w:p w:rsidR="00E1517B" w:rsidRDefault="00FA7C1F">
      <w:pPr>
        <w:rPr>
          <w:rFonts w:ascii="仿宋" w:eastAsia="仿宋" w:hAnsi="仿宋" w:cs="仿宋"/>
          <w:sz w:val="24"/>
          <w:szCs w:val="28"/>
        </w:rPr>
      </w:pPr>
      <w:r>
        <w:rPr>
          <w:rFonts w:ascii="仿宋_GB2312" w:eastAsia="仿宋_GB2312" w:hAnsi="仿宋" w:hint="eastAsia"/>
          <w:sz w:val="28"/>
          <w:szCs w:val="30"/>
        </w:rPr>
        <w:t>评审日期：</w:t>
      </w:r>
    </w:p>
    <w:p w:rsidR="00E1517B" w:rsidRDefault="00E1517B"/>
    <w:p w:rsidR="00E1517B" w:rsidRDefault="00E1517B"/>
    <w:p w:rsidR="00E1517B" w:rsidRDefault="00E1517B"/>
    <w:p w:rsidR="00E1517B" w:rsidRDefault="00E1517B"/>
    <w:p w:rsidR="00E1517B" w:rsidRDefault="00E1517B"/>
    <w:p w:rsidR="00E1517B" w:rsidRDefault="00E1517B">
      <w:pPr>
        <w:widowControl/>
        <w:jc w:val="left"/>
      </w:pPr>
    </w:p>
    <w:p w:rsidR="009030A4" w:rsidRDefault="009030A4" w:rsidP="009030A4">
      <w:pPr>
        <w:pStyle w:val="2"/>
        <w:spacing w:before="0" w:beforeAutospacing="0" w:after="0" w:afterAutospacing="0"/>
        <w:ind w:leftChars="-295" w:left="-619" w:firstLineChars="221" w:firstLine="532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(上表供院方评审委员会使用，无须装订入评选文件)</w:t>
      </w:r>
    </w:p>
    <w:p w:rsidR="00E1517B" w:rsidRPr="009030A4" w:rsidRDefault="00E1517B"/>
    <w:sectPr w:rsidR="00E1517B" w:rsidRPr="009030A4" w:rsidSect="00E1517B">
      <w:pgSz w:w="11906" w:h="16838"/>
      <w:pgMar w:top="1440" w:right="1274" w:bottom="1276" w:left="1800" w:header="1020" w:footer="40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33" w:rsidRDefault="00193E33" w:rsidP="00193E33">
      <w:r>
        <w:separator/>
      </w:r>
    </w:p>
  </w:endnote>
  <w:endnote w:type="continuationSeparator" w:id="1">
    <w:p w:rsidR="00193E33" w:rsidRDefault="00193E33" w:rsidP="0019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33" w:rsidRDefault="00193E33" w:rsidP="00193E33">
      <w:r>
        <w:separator/>
      </w:r>
    </w:p>
  </w:footnote>
  <w:footnote w:type="continuationSeparator" w:id="1">
    <w:p w:rsidR="00193E33" w:rsidRDefault="00193E33" w:rsidP="00193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870832"/>
    <w:rsid w:val="00037B77"/>
    <w:rsid w:val="000C35EE"/>
    <w:rsid w:val="00193E33"/>
    <w:rsid w:val="001E4277"/>
    <w:rsid w:val="0024114A"/>
    <w:rsid w:val="00270F0B"/>
    <w:rsid w:val="002744CC"/>
    <w:rsid w:val="002B7AF8"/>
    <w:rsid w:val="002E752D"/>
    <w:rsid w:val="00346487"/>
    <w:rsid w:val="00424519"/>
    <w:rsid w:val="004E5BF7"/>
    <w:rsid w:val="005373E6"/>
    <w:rsid w:val="005B09BC"/>
    <w:rsid w:val="00652A57"/>
    <w:rsid w:val="006573A2"/>
    <w:rsid w:val="006F29E2"/>
    <w:rsid w:val="00811FE2"/>
    <w:rsid w:val="00830D6A"/>
    <w:rsid w:val="00833462"/>
    <w:rsid w:val="00891256"/>
    <w:rsid w:val="008A4810"/>
    <w:rsid w:val="009030A4"/>
    <w:rsid w:val="00945FF6"/>
    <w:rsid w:val="00947423"/>
    <w:rsid w:val="00977CE6"/>
    <w:rsid w:val="00A341FB"/>
    <w:rsid w:val="00A53FE9"/>
    <w:rsid w:val="00A80ACE"/>
    <w:rsid w:val="00AD7976"/>
    <w:rsid w:val="00AD7BBC"/>
    <w:rsid w:val="00B37766"/>
    <w:rsid w:val="00B6307C"/>
    <w:rsid w:val="00C00F1C"/>
    <w:rsid w:val="00C03253"/>
    <w:rsid w:val="00C11484"/>
    <w:rsid w:val="00C7212A"/>
    <w:rsid w:val="00CA1CA6"/>
    <w:rsid w:val="00CA5BC3"/>
    <w:rsid w:val="00CD0CE1"/>
    <w:rsid w:val="00D96872"/>
    <w:rsid w:val="00E040E2"/>
    <w:rsid w:val="00E1045A"/>
    <w:rsid w:val="00E1517B"/>
    <w:rsid w:val="00E656E8"/>
    <w:rsid w:val="00E77135"/>
    <w:rsid w:val="00ED697F"/>
    <w:rsid w:val="00F0658A"/>
    <w:rsid w:val="00F271F0"/>
    <w:rsid w:val="00F47BC2"/>
    <w:rsid w:val="00F57887"/>
    <w:rsid w:val="00F65679"/>
    <w:rsid w:val="00F8491B"/>
    <w:rsid w:val="00FA7C1F"/>
    <w:rsid w:val="04170E27"/>
    <w:rsid w:val="27554BDD"/>
    <w:rsid w:val="4C870832"/>
    <w:rsid w:val="59A61B9B"/>
    <w:rsid w:val="7082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E1517B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3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E33"/>
    <w:rPr>
      <w:kern w:val="2"/>
      <w:sz w:val="18"/>
      <w:szCs w:val="18"/>
    </w:rPr>
  </w:style>
  <w:style w:type="paragraph" w:styleId="a4">
    <w:name w:val="footer"/>
    <w:basedOn w:val="a"/>
    <w:link w:val="Char0"/>
    <w:rsid w:val="00193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E3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E752D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2E75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1085</Words>
  <Characters>500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</dc:creator>
  <cp:lastModifiedBy>admin</cp:lastModifiedBy>
  <cp:revision>51</cp:revision>
  <cp:lastPrinted>2019-05-11T04:57:00Z</cp:lastPrinted>
  <dcterms:created xsi:type="dcterms:W3CDTF">2019-05-10T06:57:00Z</dcterms:created>
  <dcterms:modified xsi:type="dcterms:W3CDTF">2019-05-22T10:13:00Z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