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5" w:rsidRDefault="006220C5" w:rsidP="008F6C7A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B75E09" w:rsidRDefault="00B75E09" w:rsidP="00B75E09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BA2D45" w:rsidRDefault="005604A8" w:rsidP="00BA2D45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30"/>
          <w:szCs w:val="30"/>
        </w:rPr>
        <w:t>附件</w:t>
      </w:r>
      <w:r w:rsidR="009E737C">
        <w:rPr>
          <w:rFonts w:ascii="宋体" w:hAnsi="宋体"/>
          <w:b/>
          <w:bCs/>
          <w:sz w:val="30"/>
          <w:szCs w:val="30"/>
        </w:rPr>
        <w:t>1</w:t>
      </w:r>
      <w:r>
        <w:rPr>
          <w:rFonts w:ascii="宋体" w:hAnsi="宋体" w:hint="eastAsia"/>
          <w:b/>
          <w:bCs/>
          <w:sz w:val="30"/>
          <w:szCs w:val="30"/>
        </w:rPr>
        <w:t>：</w:t>
      </w:r>
      <w:r w:rsidR="003B20E2" w:rsidRPr="003B20E2">
        <w:rPr>
          <w:rFonts w:ascii="宋体" w:hAnsi="宋体" w:hint="eastAsia"/>
          <w:b/>
          <w:bCs/>
          <w:sz w:val="30"/>
          <w:szCs w:val="30"/>
        </w:rPr>
        <w:t>财务</w:t>
      </w:r>
      <w:r w:rsidR="00A87916">
        <w:rPr>
          <w:rFonts w:ascii="宋体" w:hAnsi="宋体" w:hint="eastAsia"/>
          <w:b/>
          <w:bCs/>
          <w:sz w:val="30"/>
          <w:szCs w:val="30"/>
        </w:rPr>
        <w:t>审</w:t>
      </w:r>
      <w:r w:rsidR="003B20E2" w:rsidRPr="003B20E2">
        <w:rPr>
          <w:rFonts w:ascii="宋体" w:hAnsi="宋体" w:hint="eastAsia"/>
          <w:b/>
          <w:bCs/>
          <w:sz w:val="30"/>
          <w:szCs w:val="30"/>
        </w:rPr>
        <w:t>计</w:t>
      </w:r>
      <w:bookmarkStart w:id="0" w:name="_Toc409182810"/>
      <w:bookmarkStart w:id="1" w:name="_Toc453961723"/>
      <w:r w:rsidR="00BA2D45" w:rsidRPr="00A24D16">
        <w:rPr>
          <w:rFonts w:ascii="宋体" w:hAnsi="宋体" w:hint="eastAsia"/>
          <w:b/>
          <w:bCs/>
          <w:sz w:val="30"/>
          <w:szCs w:val="30"/>
        </w:rPr>
        <w:t>招标需求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t>1.</w:t>
      </w:r>
      <w:r>
        <w:rPr>
          <w:rFonts w:cs="宋体" w:hint="eastAsia"/>
        </w:rPr>
        <w:t>审计内容：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）对我院按照《医院会计制度》编制的</w:t>
      </w:r>
      <w:r>
        <w:t>2018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>
        <w:rPr>
          <w:rFonts w:cs="宋体" w:hint="eastAsia"/>
        </w:rPr>
        <w:t>日的资产负债表，</w:t>
      </w:r>
      <w:r>
        <w:t>2018</w:t>
      </w:r>
      <w:r>
        <w:rPr>
          <w:rFonts w:cs="宋体" w:hint="eastAsia"/>
        </w:rPr>
        <w:t>年度</w:t>
      </w:r>
      <w:r w:rsidR="004D30F8">
        <w:rPr>
          <w:rFonts w:cs="宋体" w:hint="eastAsia"/>
        </w:rPr>
        <w:t>的利润表、所有者权益变动表和现金流量表以及财务报表附注进行审计</w:t>
      </w:r>
      <w:r>
        <w:rPr>
          <w:rFonts w:cs="宋体" w:hint="eastAsia"/>
        </w:rPr>
        <w:t>。对我院进行</w:t>
      </w:r>
      <w:r>
        <w:t>2018</w:t>
      </w:r>
      <w:r>
        <w:rPr>
          <w:rFonts w:cs="宋体" w:hint="eastAsia"/>
        </w:rPr>
        <w:t>年度财务收支审计时，对涉及重大资金及政府采购项目重点审计。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）对我院</w:t>
      </w:r>
      <w:r>
        <w:t>2016-2018</w:t>
      </w:r>
      <w:r>
        <w:rPr>
          <w:rFonts w:cs="宋体" w:hint="eastAsia"/>
        </w:rPr>
        <w:t>年度的扶贫资金进行专项审计。</w:t>
      </w:r>
    </w:p>
    <w:p w:rsidR="003214DB" w:rsidRPr="00180E39" w:rsidRDefault="003214DB" w:rsidP="003214DB">
      <w:pPr>
        <w:adjustRightInd w:val="0"/>
        <w:spacing w:line="500" w:lineRule="exact"/>
        <w:jc w:val="left"/>
        <w:textAlignment w:val="baseline"/>
      </w:pPr>
      <w:r w:rsidRPr="00180E39">
        <w:rPr>
          <w:rFonts w:cs="宋体" w:hint="eastAsia"/>
        </w:rPr>
        <w:t>（</w:t>
      </w:r>
      <w:r w:rsidRPr="00180E39">
        <w:t>3</w:t>
      </w:r>
      <w:r w:rsidRPr="00180E39">
        <w:rPr>
          <w:rFonts w:cs="宋体" w:hint="eastAsia"/>
        </w:rPr>
        <w:t>）医院外包服务项目。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  <w:rPr>
          <w:b/>
          <w:bCs/>
        </w:rPr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）对我院</w:t>
      </w:r>
      <w:r>
        <w:t>2018</w:t>
      </w:r>
      <w:r>
        <w:rPr>
          <w:rFonts w:cs="宋体" w:hint="eastAsia"/>
        </w:rPr>
        <w:t>年度的内部控制工作评价及编制内部控制工作手册。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t>2.</w:t>
      </w:r>
      <w:r>
        <w:rPr>
          <w:rFonts w:cs="宋体" w:hint="eastAsia"/>
        </w:rPr>
        <w:t>事务所通过执行以上审计工作对我院的相关业务出具审计报告，并发表审计管理建议：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）财务报表是否在所有重大方面按照《医院会计制度》及国家其他有关法律法规的规定编制，是否在所有重大方面公允反映了我院</w:t>
      </w:r>
      <w:r>
        <w:t>2018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31</w:t>
      </w:r>
      <w:r>
        <w:rPr>
          <w:rFonts w:cs="宋体" w:hint="eastAsia"/>
        </w:rPr>
        <w:t>日的财务状况以及</w:t>
      </w:r>
      <w:r>
        <w:t>2018</w:t>
      </w:r>
      <w:r>
        <w:rPr>
          <w:rFonts w:cs="宋体" w:hint="eastAsia"/>
        </w:rPr>
        <w:t>年度的经营成果和现金流量。在出具我院</w:t>
      </w:r>
      <w:r>
        <w:t>2018</w:t>
      </w:r>
      <w:r>
        <w:rPr>
          <w:rFonts w:cs="宋体" w:hint="eastAsia"/>
        </w:rPr>
        <w:t>年度财务收支审计报告时，应对重大资金及政府采购项目给出管理建议，在审计过程中如发现违纪违规线索应向我院纪检监察部门反映。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）通过对我院扶贫资金的专项审计，出具专项审计报告。</w:t>
      </w:r>
    </w:p>
    <w:p w:rsidR="003214DB" w:rsidRPr="00180E39" w:rsidRDefault="003214DB" w:rsidP="003214DB">
      <w:pPr>
        <w:adjustRightInd w:val="0"/>
        <w:spacing w:line="500" w:lineRule="exact"/>
        <w:jc w:val="left"/>
        <w:textAlignment w:val="baseline"/>
      </w:pPr>
      <w:r w:rsidRPr="00180E39">
        <w:rPr>
          <w:rFonts w:cs="宋体" w:hint="eastAsia"/>
        </w:rPr>
        <w:t>（</w:t>
      </w:r>
      <w:r w:rsidRPr="00180E39">
        <w:t>3</w:t>
      </w:r>
      <w:r w:rsidRPr="00180E39">
        <w:rPr>
          <w:rFonts w:cs="宋体" w:hint="eastAsia"/>
        </w:rPr>
        <w:t>）对我院开展的外包服务进行专项审计，出具专项审计报告。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）通过对我院内部控制工作的经济活动风险评估，出具经济活动风险评估报告并编制内部控制工作手册。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t>3</w:t>
      </w:r>
      <w:r w:rsidR="008F6C7A">
        <w:rPr>
          <w:rFonts w:cs="宋体" w:hint="eastAsia"/>
        </w:rPr>
        <w:t>..</w:t>
      </w:r>
      <w:r>
        <w:rPr>
          <w:rFonts w:cs="宋体" w:hint="eastAsia"/>
        </w:rPr>
        <w:t>审计时间：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）中标的会计师事务所应在自协议签订之日起</w:t>
      </w:r>
      <w:r>
        <w:t>15</w:t>
      </w:r>
      <w:r>
        <w:rPr>
          <w:rFonts w:cs="宋体" w:hint="eastAsia"/>
        </w:rPr>
        <w:t>个工作日内完成我院委托的扶贫资金专项审计，并提交完整的专项审计报告。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）中标的会计师事务所应在自协议签订之日起</w:t>
      </w:r>
      <w:r>
        <w:t>30</w:t>
      </w:r>
      <w:r>
        <w:rPr>
          <w:rFonts w:cs="宋体" w:hint="eastAsia"/>
        </w:rPr>
        <w:t>个工作日内，完成我院委托的</w:t>
      </w:r>
      <w:r>
        <w:t>2018</w:t>
      </w:r>
      <w:r>
        <w:rPr>
          <w:rFonts w:cs="宋体" w:hint="eastAsia"/>
        </w:rPr>
        <w:t>年度财务收支审计及专项审计业务，并提交完整的财务收支报表审计报告和管理建议书。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）中标的会计师事务所应在自协议签订之日起</w:t>
      </w:r>
      <w:r>
        <w:t>15</w:t>
      </w:r>
      <w:r>
        <w:rPr>
          <w:rFonts w:cs="宋体" w:hint="eastAsia"/>
        </w:rPr>
        <w:t>个工作日内完成我院委托对协会</w:t>
      </w:r>
      <w:r>
        <w:t>2018</w:t>
      </w:r>
      <w:r>
        <w:rPr>
          <w:rFonts w:cs="宋体" w:hint="eastAsia"/>
        </w:rPr>
        <w:t>年度的财务收支审计，并提交完整的财务收支报表审计报告和管理建议书。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t xml:space="preserve"> 4</w:t>
      </w:r>
      <w:r>
        <w:rPr>
          <w:rFonts w:cs="宋体" w:hint="eastAsia"/>
        </w:rPr>
        <w:t>、审计人员配备要求：</w:t>
      </w:r>
    </w:p>
    <w:p w:rsidR="003214DB" w:rsidRDefault="003214DB" w:rsidP="003214DB">
      <w:pPr>
        <w:widowControl/>
        <w:jc w:val="left"/>
        <w:rPr>
          <w:rFonts w:cs="宋体"/>
        </w:rPr>
      </w:pPr>
      <w:r>
        <w:rPr>
          <w:rFonts w:cs="宋体" w:hint="eastAsia"/>
        </w:rPr>
        <w:t>会计师事务所要切实履行投标书承诺的事项，合理安排审计力量，审计项目组的人员要固定。其中：财务收支审计项目负责人必须由有</w:t>
      </w:r>
      <w:r>
        <w:t>6</w:t>
      </w:r>
      <w:r>
        <w:rPr>
          <w:rFonts w:cs="宋体" w:hint="eastAsia"/>
        </w:rPr>
        <w:t>年以上的注册</w:t>
      </w:r>
    </w:p>
    <w:p w:rsidR="003214DB" w:rsidRDefault="003214DB" w:rsidP="003214DB">
      <w:pPr>
        <w:adjustRightInd w:val="0"/>
        <w:spacing w:line="500" w:lineRule="exact"/>
        <w:jc w:val="left"/>
        <w:textAlignment w:val="baseline"/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）中标的会计师事务所应自</w:t>
      </w:r>
      <w:r>
        <w:t>2019</w:t>
      </w:r>
      <w:r>
        <w:rPr>
          <w:rFonts w:cs="宋体" w:hint="eastAsia"/>
        </w:rPr>
        <w:t>年</w:t>
      </w:r>
      <w:r>
        <w:t>11</w:t>
      </w:r>
      <w:r>
        <w:rPr>
          <w:rFonts w:cs="宋体" w:hint="eastAsia"/>
        </w:rPr>
        <w:t>月起</w:t>
      </w:r>
      <w:r>
        <w:t>30</w:t>
      </w:r>
      <w:r>
        <w:rPr>
          <w:rFonts w:cs="宋体" w:hint="eastAsia"/>
        </w:rPr>
        <w:t>个工作日完成对我院内部控制工作的评估，并出具经济活动风险评估报告及编制内部控制工作手册。</w:t>
      </w:r>
    </w:p>
    <w:p w:rsidR="003214DB" w:rsidRDefault="003214DB" w:rsidP="003214DB">
      <w:pPr>
        <w:adjustRightInd w:val="0"/>
        <w:spacing w:line="500" w:lineRule="exact"/>
        <w:textAlignment w:val="baseline"/>
      </w:pPr>
      <w:r>
        <w:rPr>
          <w:rFonts w:cs="宋体" w:hint="eastAsia"/>
        </w:rPr>
        <w:t>对投标人的资质要求：</w:t>
      </w:r>
    </w:p>
    <w:p w:rsidR="003214DB" w:rsidRDefault="003214DB" w:rsidP="003214DB">
      <w:pPr>
        <w:adjustRightInd w:val="0"/>
        <w:spacing w:line="500" w:lineRule="exact"/>
        <w:textAlignment w:val="baseline"/>
      </w:pPr>
      <w:r>
        <w:lastRenderedPageBreak/>
        <w:t>1</w:t>
      </w:r>
      <w:r>
        <w:rPr>
          <w:rFonts w:cs="宋体" w:hint="eastAsia"/>
        </w:rPr>
        <w:t>、具有有效的营业执照、税务登记证、组织机构代码（或三证合一）及会计师事务所执业证书等相关证件。</w:t>
      </w:r>
    </w:p>
    <w:p w:rsidR="003214DB" w:rsidRDefault="003214DB" w:rsidP="003214DB">
      <w:pPr>
        <w:adjustRightInd w:val="0"/>
        <w:spacing w:line="500" w:lineRule="exact"/>
        <w:textAlignment w:val="baseline"/>
      </w:pPr>
      <w:r>
        <w:t>2</w:t>
      </w:r>
      <w:r>
        <w:rPr>
          <w:rFonts w:cs="宋体" w:hint="eastAsia"/>
        </w:rPr>
        <w:t>、熟悉事业单位单位会计制度，熟悉部门预算、决算、国库集中支付等管理制度，在最近三年内承接过此类业务者优先。</w:t>
      </w:r>
    </w:p>
    <w:p w:rsidR="003214DB" w:rsidRDefault="003214DB" w:rsidP="003214DB">
      <w:pPr>
        <w:widowControl/>
        <w:jc w:val="left"/>
        <w:rPr>
          <w:rFonts w:cs="宋体"/>
        </w:rPr>
      </w:pPr>
      <w:r>
        <w:t>3</w:t>
      </w:r>
      <w:r>
        <w:rPr>
          <w:rFonts w:cs="宋体" w:hint="eastAsia"/>
        </w:rPr>
        <w:t>、近三年内没有因违法、违规行为被国家有关部门予以处罚的记录，并在有关审计工作中没有出现质量问题和不良记录。</w:t>
      </w: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3214DB" w:rsidRDefault="003214DB" w:rsidP="003214DB">
      <w:pPr>
        <w:widowControl/>
        <w:jc w:val="left"/>
        <w:rPr>
          <w:rFonts w:cs="宋体"/>
        </w:rPr>
      </w:pPr>
    </w:p>
    <w:p w:rsidR="00AC3F4A" w:rsidRPr="006220C5" w:rsidRDefault="009E737C" w:rsidP="003214DB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 w:rsidRPr="006220C5">
        <w:rPr>
          <w:rFonts w:ascii="宋体" w:hAnsi="宋体" w:hint="eastAsia"/>
          <w:b/>
          <w:bCs/>
          <w:sz w:val="30"/>
          <w:szCs w:val="30"/>
        </w:rPr>
        <w:t>附件2 评分</w:t>
      </w:r>
      <w:r w:rsidRPr="006220C5">
        <w:rPr>
          <w:rFonts w:ascii="宋体" w:hAnsi="宋体"/>
          <w:b/>
          <w:bCs/>
          <w:sz w:val="30"/>
          <w:szCs w:val="30"/>
        </w:rPr>
        <w:t>标准</w:t>
      </w:r>
    </w:p>
    <w:p w:rsidR="003214DB" w:rsidRDefault="003214DB" w:rsidP="003214DB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2019</w:t>
      </w:r>
      <w:r>
        <w:rPr>
          <w:rFonts w:asciiTheme="majorEastAsia" w:eastAsiaTheme="majorEastAsia" w:hAnsiTheme="majorEastAsia" w:hint="eastAsia"/>
          <w:sz w:val="44"/>
          <w:szCs w:val="44"/>
        </w:rPr>
        <w:t>年度审计招标评分标准</w:t>
      </w:r>
    </w:p>
    <w:tbl>
      <w:tblPr>
        <w:tblpPr w:leftFromText="180" w:rightFromText="180" w:vertAnchor="page" w:horzAnchor="margin" w:tblpXSpec="center" w:tblpY="2326"/>
        <w:tblW w:w="8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1037"/>
        <w:gridCol w:w="708"/>
        <w:gridCol w:w="3594"/>
        <w:gridCol w:w="2224"/>
      </w:tblGrid>
      <w:tr w:rsidR="003214DB" w:rsidTr="003214DB">
        <w:trPr>
          <w:trHeight w:val="40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firstLine="2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firstLine="2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评分因素</w:t>
            </w:r>
          </w:p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firstLine="2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及权重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firstLine="2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分值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firstLine="2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评分标准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说明</w:t>
            </w:r>
          </w:p>
        </w:tc>
      </w:tr>
      <w:tr w:rsidR="003214DB" w:rsidTr="003214DB">
        <w:trPr>
          <w:trHeight w:val="202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报价</w:t>
            </w:r>
          </w:p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20</w:t>
            </w:r>
            <w:r>
              <w:rPr>
                <w:rFonts w:ascii="Times New Roman"/>
                <w:bCs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jc w:val="left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20</w:t>
            </w:r>
            <w:r>
              <w:rPr>
                <w:rFonts w:ascii="Times New Roman" w:hint="eastAsia"/>
                <w:bCs/>
                <w:sz w:val="21"/>
                <w:szCs w:val="21"/>
              </w:rPr>
              <w:t>分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jc w:val="left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统一采用低价优先法计算，即满足磋商文件要求且最终最低的报价为基准价，其价格分为满分。其他供应商的价格分统一按照下列公式计算：最终报价得分</w:t>
            </w:r>
            <w:r>
              <w:rPr>
                <w:rFonts w:ascii="Times New Roman"/>
                <w:bCs/>
                <w:sz w:val="21"/>
                <w:szCs w:val="21"/>
              </w:rPr>
              <w:t>=(</w:t>
            </w:r>
            <w:r>
              <w:rPr>
                <w:rFonts w:ascii="Times New Roman" w:hint="eastAsia"/>
                <w:bCs/>
                <w:sz w:val="21"/>
                <w:szCs w:val="21"/>
              </w:rPr>
              <w:t>基准价／磋商后最终报价</w:t>
            </w:r>
            <w:r>
              <w:rPr>
                <w:rFonts w:ascii="Times New Roman"/>
                <w:bCs/>
                <w:sz w:val="21"/>
                <w:szCs w:val="21"/>
              </w:rPr>
              <w:t>)×</w:t>
            </w:r>
            <w:r>
              <w:rPr>
                <w:rFonts w:ascii="Times New Roman" w:hint="eastAsia"/>
                <w:bCs/>
                <w:sz w:val="21"/>
                <w:szCs w:val="21"/>
              </w:rPr>
              <w:t>权重</w:t>
            </w:r>
            <w:r>
              <w:rPr>
                <w:rFonts w:ascii="Times New Roman"/>
                <w:bCs/>
                <w:sz w:val="21"/>
                <w:szCs w:val="21"/>
              </w:rPr>
              <w:t>×100</w:t>
            </w:r>
            <w:r>
              <w:rPr>
                <w:rFonts w:ascii="Times New Roman" w:hint="eastAsia"/>
                <w:bCs/>
                <w:sz w:val="21"/>
                <w:szCs w:val="21"/>
              </w:rPr>
              <w:t>（保留两位小数）。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jc w:val="left"/>
              <w:rPr>
                <w:rFonts w:ascii="Times New Roman"/>
                <w:bCs/>
                <w:sz w:val="21"/>
                <w:szCs w:val="21"/>
              </w:rPr>
            </w:pPr>
          </w:p>
        </w:tc>
      </w:tr>
      <w:tr w:rsidR="003214DB" w:rsidTr="003214DB">
        <w:trPr>
          <w:trHeight w:val="20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spacing w:line="420" w:lineRule="exact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服务方案</w:t>
            </w:r>
            <w:r>
              <w:rPr>
                <w:rFonts w:ascii="Times New Roman" w:hint="eastAsia"/>
                <w:bCs/>
                <w:sz w:val="21"/>
                <w:szCs w:val="21"/>
              </w:rPr>
              <w:t>40</w:t>
            </w:r>
            <w:r>
              <w:rPr>
                <w:rFonts w:ascii="Times New Roman"/>
                <w:bCs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spacing w:line="360" w:lineRule="auto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/>
                <w:bCs/>
                <w:sz w:val="21"/>
                <w:szCs w:val="21"/>
              </w:rPr>
              <w:t>0</w:t>
            </w:r>
            <w:r>
              <w:rPr>
                <w:rFonts w:ascii="Times New Roman" w:hint="eastAsia"/>
                <w:bCs/>
                <w:sz w:val="21"/>
                <w:szCs w:val="21"/>
              </w:rPr>
              <w:t>分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spacing w:line="4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1.</w:t>
            </w:r>
            <w:r>
              <w:rPr>
                <w:rFonts w:hint="eastAsia"/>
                <w:bCs/>
                <w:kern w:val="0"/>
                <w:szCs w:val="21"/>
              </w:rPr>
              <w:t>服务方案（本项满分</w:t>
            </w:r>
            <w:r>
              <w:rPr>
                <w:rFonts w:hint="eastAsia"/>
                <w:bCs/>
                <w:kern w:val="0"/>
                <w:szCs w:val="21"/>
              </w:rPr>
              <w:t>15</w:t>
            </w:r>
            <w:r>
              <w:rPr>
                <w:rFonts w:hint="eastAsia"/>
                <w:bCs/>
                <w:kern w:val="0"/>
                <w:szCs w:val="21"/>
              </w:rPr>
              <w:t>分）：审计</w:t>
            </w:r>
            <w:r>
              <w:rPr>
                <w:bCs/>
                <w:kern w:val="0"/>
                <w:szCs w:val="21"/>
              </w:rPr>
              <w:t>实施方案是否</w:t>
            </w:r>
            <w:r>
              <w:rPr>
                <w:rFonts w:hint="eastAsia"/>
                <w:bCs/>
                <w:kern w:val="0"/>
                <w:szCs w:val="21"/>
              </w:rPr>
              <w:t>有</w:t>
            </w:r>
            <w:r>
              <w:rPr>
                <w:bCs/>
                <w:kern w:val="0"/>
                <w:szCs w:val="21"/>
              </w:rPr>
              <w:t>针对</w:t>
            </w:r>
            <w:r>
              <w:rPr>
                <w:rFonts w:hint="eastAsia"/>
                <w:bCs/>
                <w:kern w:val="0"/>
                <w:szCs w:val="21"/>
              </w:rPr>
              <w:t>本</w:t>
            </w:r>
            <w:r>
              <w:rPr>
                <w:bCs/>
                <w:kern w:val="0"/>
                <w:szCs w:val="21"/>
              </w:rPr>
              <w:t>项目的主要风险，按照招标文件要求并结合自身执业经验提出明确的审计范围和</w:t>
            </w:r>
            <w:r>
              <w:rPr>
                <w:rFonts w:hint="eastAsia"/>
                <w:bCs/>
                <w:kern w:val="0"/>
                <w:szCs w:val="21"/>
              </w:rPr>
              <w:t>方法</w:t>
            </w:r>
            <w:r>
              <w:rPr>
                <w:bCs/>
                <w:kern w:val="0"/>
                <w:szCs w:val="21"/>
              </w:rPr>
              <w:t>，审计程序是否明晰并具有可操作性。</w:t>
            </w:r>
            <w:r>
              <w:rPr>
                <w:bCs/>
                <w:kern w:val="0"/>
                <w:szCs w:val="21"/>
              </w:rPr>
              <w:t>“</w:t>
            </w:r>
            <w:r>
              <w:rPr>
                <w:rFonts w:hint="eastAsia"/>
                <w:bCs/>
                <w:kern w:val="0"/>
                <w:szCs w:val="21"/>
              </w:rPr>
              <w:t>好”得</w:t>
            </w:r>
            <w:r>
              <w:rPr>
                <w:rFonts w:hint="eastAsia"/>
                <w:bCs/>
                <w:kern w:val="0"/>
                <w:szCs w:val="21"/>
              </w:rPr>
              <w:t>15</w:t>
            </w:r>
            <w:r>
              <w:rPr>
                <w:rFonts w:hint="eastAsia"/>
                <w:bCs/>
                <w:kern w:val="0"/>
                <w:szCs w:val="21"/>
              </w:rPr>
              <w:t>分，“较好”得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分，“一般”得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分，未提供不得分。</w:t>
            </w:r>
          </w:p>
          <w:p w:rsidR="003214DB" w:rsidRDefault="003214DB" w:rsidP="00FC623F">
            <w:pPr>
              <w:spacing w:line="4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</w:t>
            </w:r>
            <w:r>
              <w:rPr>
                <w:rFonts w:hint="eastAsia"/>
                <w:bCs/>
                <w:kern w:val="0"/>
                <w:szCs w:val="21"/>
              </w:rPr>
              <w:t>进度安排（本项满分</w:t>
            </w:r>
            <w:r>
              <w:rPr>
                <w:rFonts w:hint="eastAsia"/>
                <w:bCs/>
                <w:kern w:val="0"/>
                <w:szCs w:val="21"/>
              </w:rPr>
              <w:t>15</w:t>
            </w:r>
            <w:r>
              <w:rPr>
                <w:rFonts w:hint="eastAsia"/>
                <w:bCs/>
                <w:kern w:val="0"/>
                <w:szCs w:val="21"/>
              </w:rPr>
              <w:t>分）：对本次审计项目时间安排的合理性及进度执行的可行性。</w:t>
            </w:r>
            <w:r>
              <w:rPr>
                <w:bCs/>
                <w:kern w:val="0"/>
                <w:szCs w:val="21"/>
              </w:rPr>
              <w:t>“</w:t>
            </w:r>
            <w:r>
              <w:rPr>
                <w:rFonts w:hint="eastAsia"/>
                <w:bCs/>
                <w:kern w:val="0"/>
                <w:szCs w:val="21"/>
              </w:rPr>
              <w:t>好”得</w:t>
            </w:r>
            <w:r>
              <w:rPr>
                <w:rFonts w:hint="eastAsia"/>
                <w:bCs/>
                <w:kern w:val="0"/>
                <w:szCs w:val="21"/>
              </w:rPr>
              <w:t>15</w:t>
            </w:r>
            <w:r>
              <w:rPr>
                <w:rFonts w:hint="eastAsia"/>
                <w:bCs/>
                <w:kern w:val="0"/>
                <w:szCs w:val="21"/>
              </w:rPr>
              <w:t>分，“较好”得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分，“一般”得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分，未提供不得分。</w:t>
            </w:r>
          </w:p>
          <w:p w:rsidR="003214DB" w:rsidRDefault="003214DB" w:rsidP="00FC623F">
            <w:pPr>
              <w:spacing w:line="4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3.</w:t>
            </w:r>
            <w:r>
              <w:rPr>
                <w:rFonts w:hint="eastAsia"/>
                <w:bCs/>
                <w:kern w:val="0"/>
                <w:szCs w:val="21"/>
              </w:rPr>
              <w:t>保障措施（本项满分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分）：</w:t>
            </w:r>
            <w:r>
              <w:rPr>
                <w:bCs/>
                <w:kern w:val="0"/>
                <w:szCs w:val="21"/>
              </w:rPr>
              <w:t>审计质量控制措施是否充分、适当和可行，是否明确审计质量偏差纠正措施。</w:t>
            </w:r>
            <w:r>
              <w:rPr>
                <w:bCs/>
                <w:kern w:val="0"/>
                <w:szCs w:val="21"/>
              </w:rPr>
              <w:t>“</w:t>
            </w:r>
            <w:r>
              <w:rPr>
                <w:rFonts w:hint="eastAsia"/>
                <w:bCs/>
                <w:kern w:val="0"/>
                <w:szCs w:val="21"/>
              </w:rPr>
              <w:t>好”得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分，“较好”得</w:t>
            </w:r>
            <w:r>
              <w:rPr>
                <w:rFonts w:hint="eastAsia"/>
                <w:bCs/>
                <w:kern w:val="0"/>
                <w:szCs w:val="21"/>
              </w:rPr>
              <w:t>6</w:t>
            </w:r>
            <w:r>
              <w:rPr>
                <w:rFonts w:hint="eastAsia"/>
                <w:bCs/>
                <w:kern w:val="0"/>
                <w:szCs w:val="21"/>
              </w:rPr>
              <w:t>分，“一般”得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分，未提供不得分。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left="-3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须给出详细服务方案，服务方案须包括但不限于描述公司组织架构，服务流程，规章制度、服务保障措施、提交审计结果的方式等内容。</w:t>
            </w:r>
          </w:p>
        </w:tc>
      </w:tr>
      <w:tr w:rsidR="003214DB" w:rsidTr="003214DB">
        <w:trPr>
          <w:trHeight w:val="11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专业技术</w:t>
            </w:r>
            <w:r>
              <w:rPr>
                <w:rFonts w:asci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int="eastAsia"/>
                <w:bCs/>
                <w:sz w:val="21"/>
                <w:szCs w:val="21"/>
              </w:rPr>
              <w:t>0</w:t>
            </w:r>
            <w:r>
              <w:rPr>
                <w:rFonts w:ascii="Times New Roman"/>
                <w:bCs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spacing w:line="360" w:lineRule="auto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int="eastAsia"/>
                <w:bCs/>
                <w:sz w:val="21"/>
                <w:szCs w:val="21"/>
              </w:rPr>
              <w:t>0</w:t>
            </w:r>
            <w:r>
              <w:rPr>
                <w:rFonts w:ascii="Times New Roman" w:hint="eastAsia"/>
                <w:bCs/>
                <w:sz w:val="21"/>
                <w:szCs w:val="21"/>
              </w:rPr>
              <w:t>分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ind w:firstLineChars="200" w:firstLine="42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1.</w:t>
            </w:r>
            <w:r>
              <w:rPr>
                <w:rFonts w:hint="eastAsia"/>
                <w:bCs/>
                <w:kern w:val="0"/>
                <w:szCs w:val="21"/>
              </w:rPr>
              <w:t>执业人员情况（本项满分</w:t>
            </w:r>
            <w:r>
              <w:rPr>
                <w:rFonts w:hint="eastAsia"/>
                <w:bCs/>
                <w:kern w:val="0"/>
                <w:szCs w:val="21"/>
              </w:rPr>
              <w:t>15</w:t>
            </w:r>
            <w:r>
              <w:rPr>
                <w:rFonts w:hint="eastAsia"/>
                <w:bCs/>
                <w:kern w:val="0"/>
                <w:szCs w:val="21"/>
              </w:rPr>
              <w:t>分）：</w:t>
            </w:r>
            <w:r>
              <w:rPr>
                <w:rFonts w:hint="eastAsia"/>
                <w:bCs/>
                <w:kern w:val="0"/>
                <w:szCs w:val="21"/>
              </w:rPr>
              <w:t>2018</w:t>
            </w:r>
            <w:r>
              <w:rPr>
                <w:rFonts w:hint="eastAsia"/>
                <w:bCs/>
                <w:kern w:val="0"/>
                <w:szCs w:val="21"/>
              </w:rPr>
              <w:t>年末执业人员中注册会计师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人（含）以上得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分（不足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人不得分）；在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人的基础每增加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人加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分，最多加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分。</w:t>
            </w:r>
          </w:p>
          <w:p w:rsidR="003214DB" w:rsidRDefault="003214DB" w:rsidP="00FC623F">
            <w:pPr>
              <w:ind w:firstLineChars="200" w:firstLine="42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</w:t>
            </w:r>
            <w:r>
              <w:rPr>
                <w:rFonts w:hint="eastAsia"/>
                <w:bCs/>
                <w:kern w:val="0"/>
                <w:szCs w:val="21"/>
              </w:rPr>
              <w:t>成立年限情况及注册资本情况（本项满分</w:t>
            </w:r>
            <w:r>
              <w:rPr>
                <w:rFonts w:hint="eastAsia"/>
                <w:bCs/>
                <w:kern w:val="0"/>
                <w:szCs w:val="21"/>
              </w:rPr>
              <w:t>10</w:t>
            </w:r>
            <w:r>
              <w:rPr>
                <w:rFonts w:hint="eastAsia"/>
                <w:bCs/>
                <w:kern w:val="0"/>
                <w:szCs w:val="21"/>
              </w:rPr>
              <w:t>分）：①成立时间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年以下得</w:t>
            </w:r>
            <w:r>
              <w:rPr>
                <w:rFonts w:hint="eastAsia"/>
                <w:bCs/>
                <w:kern w:val="0"/>
                <w:szCs w:val="21"/>
              </w:rPr>
              <w:t>0</w:t>
            </w:r>
            <w:r>
              <w:rPr>
                <w:rFonts w:hint="eastAsia"/>
                <w:bCs/>
                <w:kern w:val="0"/>
                <w:szCs w:val="21"/>
              </w:rPr>
              <w:t>分，</w:t>
            </w:r>
            <w:r>
              <w:rPr>
                <w:rFonts w:hint="eastAsia"/>
                <w:bCs/>
                <w:kern w:val="0"/>
                <w:szCs w:val="21"/>
              </w:rPr>
              <w:t>3-5</w:t>
            </w:r>
            <w:r>
              <w:rPr>
                <w:rFonts w:hint="eastAsia"/>
                <w:bCs/>
                <w:kern w:val="0"/>
                <w:szCs w:val="21"/>
              </w:rPr>
              <w:t>年得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分，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年以上得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分；②注册资本为</w:t>
            </w:r>
            <w:r>
              <w:rPr>
                <w:rFonts w:hint="eastAsia"/>
                <w:bCs/>
                <w:kern w:val="0"/>
                <w:szCs w:val="21"/>
              </w:rPr>
              <w:t>50</w:t>
            </w:r>
            <w:r>
              <w:rPr>
                <w:rFonts w:hint="eastAsia"/>
                <w:bCs/>
                <w:kern w:val="0"/>
                <w:szCs w:val="21"/>
              </w:rPr>
              <w:t>万元（含）以下得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分，</w:t>
            </w:r>
            <w:r>
              <w:rPr>
                <w:rFonts w:hint="eastAsia"/>
                <w:bCs/>
                <w:kern w:val="0"/>
                <w:szCs w:val="21"/>
              </w:rPr>
              <w:t>50</w:t>
            </w:r>
            <w:r>
              <w:rPr>
                <w:rFonts w:hint="eastAsia"/>
                <w:bCs/>
                <w:kern w:val="0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-100</w:t>
            </w:r>
            <w:r>
              <w:rPr>
                <w:rFonts w:hint="eastAsia"/>
                <w:bCs/>
                <w:kern w:val="0"/>
                <w:szCs w:val="21"/>
              </w:rPr>
              <w:t>万元得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分，</w:t>
            </w:r>
            <w:r>
              <w:rPr>
                <w:rFonts w:hint="eastAsia"/>
                <w:bCs/>
                <w:kern w:val="0"/>
                <w:szCs w:val="21"/>
              </w:rPr>
              <w:t>100</w:t>
            </w:r>
            <w:r>
              <w:rPr>
                <w:rFonts w:hint="eastAsia"/>
                <w:bCs/>
                <w:kern w:val="0"/>
                <w:szCs w:val="21"/>
              </w:rPr>
              <w:t>万元（含）以上得</w:t>
            </w: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left="-3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须提供注册资格证书、职称证书复印件（原件备查）</w:t>
            </w:r>
          </w:p>
        </w:tc>
      </w:tr>
      <w:tr w:rsidR="003214DB" w:rsidTr="003214DB">
        <w:trPr>
          <w:trHeight w:val="11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项目业绩</w:t>
            </w:r>
            <w:r>
              <w:rPr>
                <w:rFonts w:ascii="Times New Roman" w:hint="eastAsia"/>
                <w:bCs/>
                <w:sz w:val="21"/>
                <w:szCs w:val="21"/>
              </w:rPr>
              <w:t>15</w:t>
            </w:r>
            <w:r>
              <w:rPr>
                <w:rFonts w:ascii="Times New Roman"/>
                <w:bCs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spacing w:line="360" w:lineRule="auto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15</w:t>
            </w:r>
            <w:r>
              <w:rPr>
                <w:rFonts w:ascii="Times New Roman" w:hint="eastAsia"/>
                <w:bCs/>
                <w:sz w:val="21"/>
                <w:szCs w:val="21"/>
              </w:rPr>
              <w:t>分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ind w:firstLineChars="200" w:firstLine="420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提供</w:t>
            </w:r>
            <w:r>
              <w:rPr>
                <w:rFonts w:hint="eastAsia"/>
                <w:bCs/>
                <w:kern w:val="0"/>
                <w:szCs w:val="21"/>
              </w:rPr>
              <w:t>2016</w:t>
            </w:r>
            <w:r>
              <w:rPr>
                <w:rFonts w:hint="eastAsia"/>
                <w:bCs/>
                <w:kern w:val="0"/>
                <w:szCs w:val="21"/>
              </w:rPr>
              <w:t>年至</w:t>
            </w:r>
            <w:r>
              <w:rPr>
                <w:rFonts w:hint="eastAsia"/>
                <w:bCs/>
                <w:kern w:val="0"/>
                <w:szCs w:val="21"/>
              </w:rPr>
              <w:t>2018</w:t>
            </w:r>
            <w:r>
              <w:rPr>
                <w:rFonts w:hint="eastAsia"/>
                <w:bCs/>
                <w:kern w:val="0"/>
                <w:szCs w:val="21"/>
              </w:rPr>
              <w:t>年以来（以审计报告日期为准）公司所做审计项目的证明资料，每提供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份证明资料计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分，本项满分</w:t>
            </w:r>
            <w:r>
              <w:rPr>
                <w:rFonts w:hint="eastAsia"/>
                <w:bCs/>
                <w:kern w:val="0"/>
                <w:szCs w:val="21"/>
              </w:rPr>
              <w:t>20</w:t>
            </w:r>
            <w:r>
              <w:rPr>
                <w:rFonts w:hint="eastAsia"/>
                <w:bCs/>
                <w:kern w:val="0"/>
                <w:szCs w:val="21"/>
              </w:rPr>
              <w:t>分。</w:t>
            </w:r>
          </w:p>
          <w:p w:rsidR="003214DB" w:rsidRDefault="003214DB" w:rsidP="003214DB">
            <w:pPr>
              <w:pStyle w:val="NewNewNewNewNewNewNewNewNewNewNewNewNewNewNewNew"/>
              <w:widowControl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left="-3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1.</w:t>
            </w:r>
            <w:r>
              <w:rPr>
                <w:rFonts w:ascii="Times New Roman" w:hint="eastAsia"/>
                <w:bCs/>
                <w:sz w:val="21"/>
                <w:szCs w:val="21"/>
              </w:rPr>
              <w:t>提供审计服务合同（协议）复印件及审计报告首页（含二维码识别）的复印件。</w:t>
            </w:r>
          </w:p>
          <w:p w:rsidR="003214DB" w:rsidRDefault="003214DB" w:rsidP="00FC623F">
            <w:pPr>
              <w:pStyle w:val="NewNewNewNewNewNewNewNewNewNewNewNewNewNewNewNew"/>
              <w:adjustRightInd w:val="0"/>
              <w:snapToGrid w:val="0"/>
              <w:spacing w:line="240" w:lineRule="atLeast"/>
              <w:ind w:left="-38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2.</w:t>
            </w:r>
            <w:r>
              <w:rPr>
                <w:rFonts w:ascii="Times New Roman" w:hint="eastAsia"/>
                <w:bCs/>
                <w:sz w:val="21"/>
                <w:szCs w:val="21"/>
              </w:rPr>
              <w:t>审计服务合同（协议）复印件及报告首页（含二维码识别）复印件，只提供其一的，该项不得分。</w:t>
            </w:r>
          </w:p>
        </w:tc>
      </w:tr>
      <w:tr w:rsidR="003214DB" w:rsidTr="003214DB">
        <w:trPr>
          <w:trHeight w:val="7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DB" w:rsidRDefault="003214DB" w:rsidP="00FC623F">
            <w:pPr>
              <w:pStyle w:val="NewNewNewNewNewNewNewNewNewNewNewNewNewNewNewNew"/>
              <w:spacing w:line="360" w:lineRule="auto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DB" w:rsidRDefault="003214DB" w:rsidP="00FC623F">
            <w:pPr>
              <w:pStyle w:val="NewNewNewNewNewNewNewNewNewNewNewNewNewNewNewNew"/>
              <w:spacing w:line="360" w:lineRule="auto"/>
              <w:ind w:firstLine="28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响应文件的规</w:t>
            </w:r>
            <w:r>
              <w:rPr>
                <w:rFonts w:ascii="Times New Roman" w:hint="eastAsia"/>
                <w:bCs/>
                <w:sz w:val="21"/>
                <w:szCs w:val="21"/>
              </w:rPr>
              <w:lastRenderedPageBreak/>
              <w:t>范性</w:t>
            </w:r>
            <w:r>
              <w:rPr>
                <w:rFonts w:ascii="Times New Roman"/>
                <w:bCs/>
                <w:sz w:val="21"/>
                <w:szCs w:val="21"/>
              </w:rP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spacing w:line="360" w:lineRule="auto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lastRenderedPageBreak/>
              <w:t>5</w:t>
            </w:r>
            <w:r>
              <w:rPr>
                <w:rFonts w:ascii="Times New Roman" w:hint="eastAsia"/>
                <w:bCs/>
                <w:sz w:val="21"/>
                <w:szCs w:val="21"/>
              </w:rPr>
              <w:t>分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DB" w:rsidRDefault="003214DB" w:rsidP="00FC623F">
            <w:pPr>
              <w:pStyle w:val="NewNewNewNewNewNewNewNewNewNewNewNewNewNewNewNew"/>
              <w:widowControl/>
              <w:jc w:val="left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t>响应文件制作规范，没有细微偏差情形的得</w:t>
            </w:r>
            <w:r>
              <w:rPr>
                <w:rFonts w:ascii="Times New Roman"/>
                <w:bCs/>
                <w:sz w:val="21"/>
                <w:szCs w:val="21"/>
              </w:rPr>
              <w:t>5</w:t>
            </w:r>
            <w:r>
              <w:rPr>
                <w:rFonts w:ascii="Times New Roman" w:hint="eastAsia"/>
                <w:bCs/>
                <w:sz w:val="21"/>
                <w:szCs w:val="21"/>
              </w:rPr>
              <w:t>分；有一项细微偏差（文字错误、印刷粗糙、封装、编码及装订</w:t>
            </w:r>
            <w:r>
              <w:rPr>
                <w:rFonts w:ascii="Times New Roman" w:hint="eastAsia"/>
                <w:bCs/>
                <w:sz w:val="21"/>
                <w:szCs w:val="21"/>
              </w:rPr>
              <w:lastRenderedPageBreak/>
              <w:t>不规范等）扣</w:t>
            </w:r>
            <w:r>
              <w:rPr>
                <w:rFonts w:asci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int="eastAsia"/>
                <w:bCs/>
                <w:sz w:val="21"/>
                <w:szCs w:val="21"/>
              </w:rPr>
              <w:t>分，直至该项分值扣完为止。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DB" w:rsidRDefault="003214DB" w:rsidP="00FC623F">
            <w:pPr>
              <w:pStyle w:val="NewNewNewNewNewNewNewNewNewNewNewNewNewNewNewNew"/>
              <w:spacing w:line="360" w:lineRule="auto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 w:hint="eastAsia"/>
                <w:bCs/>
                <w:sz w:val="21"/>
                <w:szCs w:val="21"/>
              </w:rPr>
              <w:lastRenderedPageBreak/>
              <w:t>综合评分因素</w:t>
            </w:r>
          </w:p>
        </w:tc>
      </w:tr>
    </w:tbl>
    <w:p w:rsidR="003214DB" w:rsidRDefault="003214DB" w:rsidP="003214DB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9E737C" w:rsidRPr="009E737C" w:rsidRDefault="009E737C" w:rsidP="009F1778">
      <w:pPr>
        <w:spacing w:line="400" w:lineRule="exact"/>
        <w:rPr>
          <w:rFonts w:cs="宋体"/>
        </w:rPr>
      </w:pPr>
    </w:p>
    <w:p w:rsidR="00AC3F4A" w:rsidRDefault="00AC3F4A" w:rsidP="009F1778">
      <w:pPr>
        <w:spacing w:line="400" w:lineRule="exact"/>
        <w:rPr>
          <w:rFonts w:cs="宋体"/>
        </w:rPr>
      </w:pPr>
    </w:p>
    <w:p w:rsidR="00AC3F4A" w:rsidRDefault="00AC3F4A" w:rsidP="009F1778">
      <w:pPr>
        <w:spacing w:line="400" w:lineRule="exact"/>
        <w:rPr>
          <w:rFonts w:cs="宋体"/>
        </w:rPr>
      </w:pPr>
    </w:p>
    <w:p w:rsidR="00AC3F4A" w:rsidRDefault="00AC3F4A" w:rsidP="009F1778">
      <w:pPr>
        <w:spacing w:line="400" w:lineRule="exact"/>
        <w:rPr>
          <w:rFonts w:cs="宋体"/>
        </w:rPr>
      </w:pPr>
    </w:p>
    <w:p w:rsidR="00AC3F4A" w:rsidRDefault="00AC3F4A" w:rsidP="009F1778">
      <w:pPr>
        <w:spacing w:line="400" w:lineRule="exact"/>
        <w:rPr>
          <w:rFonts w:cs="宋体"/>
        </w:rPr>
      </w:pPr>
    </w:p>
    <w:p w:rsidR="00AC3F4A" w:rsidRDefault="00AC3F4A" w:rsidP="009F1778">
      <w:pPr>
        <w:spacing w:line="400" w:lineRule="exact"/>
        <w:rPr>
          <w:rFonts w:cs="宋体"/>
        </w:rPr>
      </w:pPr>
    </w:p>
    <w:bookmarkEnd w:id="0"/>
    <w:bookmarkEnd w:id="1"/>
    <w:p w:rsidR="005604A8" w:rsidRDefault="005604A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AC3F4A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采购文件书</w:t>
      </w:r>
      <w:r>
        <w:rPr>
          <w:rFonts w:ascii="仿宋_GB2312" w:eastAsia="仿宋_GB2312" w:hint="eastAsia"/>
          <w:sz w:val="28"/>
          <w:szCs w:val="28"/>
        </w:rPr>
        <w:t>装订顺序</w:t>
      </w:r>
    </w:p>
    <w:p w:rsidR="005604A8" w:rsidRDefault="005604A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AC3F4A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：主要表格格式</w:t>
      </w:r>
    </w:p>
    <w:p w:rsidR="006220C5" w:rsidRDefault="006220C5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附件5：反商业贿赂</w:t>
      </w:r>
      <w:r>
        <w:rPr>
          <w:rFonts w:ascii="仿宋_GB2312" w:eastAsia="仿宋_GB2312"/>
          <w:sz w:val="28"/>
          <w:szCs w:val="28"/>
        </w:rPr>
        <w:t>承诺书</w:t>
      </w:r>
    </w:p>
    <w:p w:rsidR="005604A8" w:rsidRDefault="005604A8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604A8" w:rsidRDefault="005604A8" w:rsidP="00DE3CE3">
      <w:pPr>
        <w:spacing w:line="400" w:lineRule="exact"/>
        <w:ind w:right="1260"/>
        <w:rPr>
          <w:rFonts w:ascii="宋体" w:hAnsi="宋体"/>
          <w:b/>
          <w:bCs/>
          <w:sz w:val="24"/>
        </w:rPr>
      </w:pPr>
    </w:p>
    <w:p w:rsidR="005604A8" w:rsidRDefault="005604A8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604A8" w:rsidRDefault="005604A8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5604A8" w:rsidRDefault="005604A8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5604A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color w:val="000000"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28"/>
          <w:szCs w:val="28"/>
        </w:rPr>
        <w:t>1、封面（公司、项目、联系人、联系方式）</w:t>
      </w:r>
    </w:p>
    <w:p w:rsidR="005604A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color w:val="000000"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28"/>
          <w:szCs w:val="28"/>
        </w:rPr>
        <w:t>2、目录</w:t>
      </w:r>
    </w:p>
    <w:p w:rsidR="005604A8" w:rsidRDefault="005604A8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3、品目及报价表（格式见附件</w:t>
      </w:r>
      <w:r w:rsidR="00903956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4、偏离表（格式见附件</w:t>
      </w:r>
      <w:r w:rsidR="00903956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 w:rsidR="005604A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6、法定代表人授权书（原件，格式见附件</w:t>
      </w:r>
      <w:r w:rsidR="00903956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4E1DF9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7、</w:t>
      </w:r>
      <w:r w:rsidR="00BA2D45" w:rsidRPr="00BA2D45">
        <w:rPr>
          <w:rFonts w:ascii="仿宋_GB2312" w:eastAsia="仿宋_GB2312" w:hAnsi="宋体" w:hint="eastAsia"/>
          <w:bCs/>
          <w:spacing w:val="8"/>
          <w:sz w:val="28"/>
          <w:szCs w:val="28"/>
        </w:rPr>
        <w:t>会计师事务所执业证书</w:t>
      </w:r>
    </w:p>
    <w:p w:rsidR="005604A8" w:rsidRDefault="004E1DF9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 w:rsidR="005604A8"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 w:rsidR="005604A8" w:rsidRDefault="004E1DF9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 w:rsidR="005604A8"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686FA0" w:rsidRDefault="00686FA0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10、</w:t>
      </w:r>
      <w:r w:rsidRPr="00686FA0">
        <w:rPr>
          <w:rFonts w:ascii="仿宋_GB2312" w:eastAsia="仿宋_GB2312" w:hAnsi="宋体" w:hint="eastAsia"/>
          <w:bCs/>
          <w:spacing w:val="8"/>
          <w:sz w:val="28"/>
          <w:szCs w:val="28"/>
        </w:rPr>
        <w:t>项目组成员配备情况表</w:t>
      </w:r>
    </w:p>
    <w:p w:rsidR="005604A8" w:rsidRDefault="004E1DF9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 w:rsidR="001837A3"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 w:rsidR="005604A8"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5604A8" w:rsidRDefault="005604A8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5604A8" w:rsidRDefault="005604A8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5604A8" w:rsidRDefault="005604A8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>
        <w:rPr>
          <w:rFonts w:ascii="仿宋_GB2312" w:eastAsia="仿宋_GB2312" w:hAnsi="宋体" w:hint="eastAsia"/>
          <w:b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5604A8" w:rsidRDefault="005604A8">
      <w:pPr>
        <w:adjustRightInd w:val="0"/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 w:rsidR="00AC3F4A">
        <w:rPr>
          <w:rFonts w:ascii="仿宋_GB2312" w:eastAsia="仿宋_GB2312" w:hAnsi="宋体" w:hint="eastAsia"/>
          <w:b/>
          <w:sz w:val="24"/>
        </w:rPr>
        <w:t>4</w:t>
      </w:r>
      <w:r>
        <w:rPr>
          <w:rFonts w:ascii="仿宋_GB2312" w:eastAsia="仿宋_GB2312" w:hAnsi="宋体" w:hint="eastAsia"/>
          <w:b/>
          <w:sz w:val="24"/>
        </w:rPr>
        <w:t>-1：</w:t>
      </w:r>
      <w:r>
        <w:rPr>
          <w:rFonts w:ascii="宋体" w:hAnsi="宋体" w:hint="eastAsia"/>
          <w:b/>
          <w:sz w:val="24"/>
        </w:rPr>
        <w:t>报价一览表</w:t>
      </w:r>
    </w:p>
    <w:p w:rsidR="005604A8" w:rsidRDefault="005604A8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984"/>
        <w:gridCol w:w="1560"/>
        <w:gridCol w:w="1497"/>
      </w:tblGrid>
      <w:tr w:rsidR="006D7CDE">
        <w:trPr>
          <w:trHeight w:val="735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 w:cs="宋体-方正超大字符集"/>
                <w:sz w:val="24"/>
              </w:rPr>
            </w:pPr>
            <w:r>
              <w:rPr>
                <w:rFonts w:ascii="宋体" w:hAnsi="宋体" w:cs="宋体-方正超大字符集" w:hint="eastAsia"/>
                <w:sz w:val="24"/>
              </w:rPr>
              <w:t>单价（万元）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金额（万元）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D7CDE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D7CDE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7CDE">
        <w:trPr>
          <w:trHeight w:val="4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DE" w:rsidRDefault="006D7CD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604A8" w:rsidRDefault="005604A8">
      <w:pPr>
        <w:spacing w:line="40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注： </w:t>
      </w:r>
    </w:p>
    <w:p w:rsidR="005604A8" w:rsidRDefault="00BA2D45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5604A8">
        <w:rPr>
          <w:rFonts w:ascii="宋体" w:hAnsi="宋体" w:hint="eastAsia"/>
          <w:sz w:val="24"/>
        </w:rPr>
        <w:t>.“品目及报价表”为多页的，每页均需由法定代表人或授权代表签字并盖投标人印章。</w:t>
      </w:r>
    </w:p>
    <w:p w:rsidR="005604A8" w:rsidRDefault="00540D75" w:rsidP="00540D75">
      <w:pPr>
        <w:spacing w:line="400" w:lineRule="exact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5604A8">
        <w:rPr>
          <w:rFonts w:ascii="宋体" w:hAnsi="宋体" w:hint="eastAsia"/>
          <w:sz w:val="24"/>
        </w:rPr>
        <w:t>.“品目及报价表”需单独密封。</w:t>
      </w:r>
    </w:p>
    <w:p w:rsidR="006D7CDE" w:rsidRDefault="006D7CDE" w:rsidP="00540D75">
      <w:pPr>
        <w:spacing w:line="400" w:lineRule="exact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3、包2请分基础报价和审减提成报价</w:t>
      </w:r>
    </w:p>
    <w:p w:rsidR="005604A8" w:rsidRDefault="005604A8">
      <w:pPr>
        <w:adjustRightInd w:val="0"/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供应商名称（盖章）：        </w:t>
      </w:r>
    </w:p>
    <w:p w:rsidR="005604A8" w:rsidRDefault="005604A8">
      <w:pPr>
        <w:adjustRightInd w:val="0"/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法定代表人或授权代表（签字）：                   </w:t>
      </w:r>
      <w:r>
        <w:rPr>
          <w:rFonts w:ascii="宋体" w:hAnsi="宋体" w:hint="eastAsia"/>
          <w:bCs/>
          <w:sz w:val="24"/>
        </w:rPr>
        <w:t>联系方式：</w:t>
      </w:r>
    </w:p>
    <w:p w:rsidR="005604A8" w:rsidRDefault="005604A8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5604A8" w:rsidRDefault="005604A8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5604A8" w:rsidRDefault="005604A8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 w:rsidR="00AC3F4A">
        <w:rPr>
          <w:rFonts w:ascii="仿宋_GB2312" w:eastAsia="仿宋_GB2312" w:hAnsi="宋体" w:hint="eastAsia"/>
          <w:b/>
          <w:sz w:val="24"/>
        </w:rPr>
        <w:t>4</w:t>
      </w:r>
      <w:r>
        <w:rPr>
          <w:rFonts w:ascii="仿宋_GB2312" w:eastAsia="仿宋_GB2312" w:hAnsi="宋体" w:hint="eastAsia"/>
          <w:b/>
          <w:sz w:val="24"/>
        </w:rPr>
        <w:t>-2：</w:t>
      </w:r>
    </w:p>
    <w:p w:rsidR="005604A8" w:rsidRDefault="005604A8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2795"/>
        <w:gridCol w:w="2795"/>
        <w:gridCol w:w="3514"/>
      </w:tblGrid>
      <w:tr w:rsidR="005604A8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5604A8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04A8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604A8" w:rsidRDefault="00757549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注</w:t>
      </w:r>
      <w:r w:rsidR="005604A8">
        <w:rPr>
          <w:rFonts w:ascii="仿宋_GB2312" w:eastAsia="仿宋_GB2312" w:hAnsi="宋体" w:hint="eastAsia"/>
          <w:sz w:val="24"/>
        </w:rPr>
        <w:t>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5604A8" w:rsidRDefault="005604A8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Default="005604A8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日期:</w:t>
      </w:r>
    </w:p>
    <w:p w:rsidR="005604A8" w:rsidRDefault="005604A8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 w:rsidR="00AC3F4A">
        <w:rPr>
          <w:rFonts w:ascii="仿宋_GB2312" w:eastAsia="仿宋_GB2312" w:hint="eastAsia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-3：</w:t>
      </w:r>
    </w:p>
    <w:p w:rsidR="005604A8" w:rsidRDefault="005604A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BA2D45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A2D45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604A8" w:rsidRDefault="005604A8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5604A8" w:rsidRDefault="005604A8">
      <w:pPr>
        <w:ind w:firstLineChars="200" w:firstLine="480"/>
        <w:rPr>
          <w:rFonts w:ascii="仿宋_GB2312" w:eastAsia="仿宋_GB2312"/>
          <w:sz w:val="24"/>
        </w:rPr>
      </w:pPr>
    </w:p>
    <w:p w:rsidR="005604A8" w:rsidRDefault="005604A8" w:rsidP="00BA2D45">
      <w:pPr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Default="005604A8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int="eastAsia"/>
          <w:sz w:val="24"/>
        </w:rPr>
        <w:t>日期</w:t>
      </w:r>
      <w:r>
        <w:rPr>
          <w:rFonts w:ascii="仿宋_GB2312" w:eastAsia="仿宋_GB2312" w:hAnsi="宋体" w:hint="eastAsia"/>
          <w:b/>
          <w:sz w:val="24"/>
        </w:rPr>
        <w:t>:</w:t>
      </w:r>
    </w:p>
    <w:p w:rsidR="005604A8" w:rsidRDefault="005604A8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95295163"/>
      <w:bookmarkStart w:id="3" w:name="_Toc174767233"/>
      <w:bookmarkStart w:id="4" w:name="_Toc237343703"/>
      <w:r>
        <w:rPr>
          <w:rFonts w:ascii="仿宋_GB2312" w:eastAsia="仿宋_GB2312" w:hAnsi="宋体" w:hint="eastAsia"/>
          <w:sz w:val="24"/>
        </w:rPr>
        <w:lastRenderedPageBreak/>
        <w:t>附件</w:t>
      </w:r>
      <w:r w:rsidR="00AC3F4A"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-4：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 w:rsidR="005604A8" w:rsidRDefault="005604A8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  <w:lang w:val="zh-CN"/>
        </w:rPr>
        <w:t>（采购单位名称）：</w:t>
      </w:r>
    </w:p>
    <w:p w:rsidR="005604A8" w:rsidRDefault="005604A8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rFonts w:hint="eastAsia"/>
          <w:color w:val="000000"/>
          <w:sz w:val="24"/>
          <w:lang w:val="zh-CN"/>
        </w:rPr>
        <w:t>本授权声明：（投标人名称）</w:t>
      </w:r>
    </w:p>
    <w:p w:rsidR="005604A8" w:rsidRDefault="005604A8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color w:val="000000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>“”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5604A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5604A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5604A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5604A8" w:rsidRDefault="005604A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 xml:space="preserve"> （加盖公章）</w:t>
      </w:r>
    </w:p>
    <w:p w:rsidR="005604A8" w:rsidRDefault="005604A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5604A8" w:rsidRDefault="005604A8">
      <w:pPr>
        <w:numPr>
          <w:ilvl w:val="0"/>
          <w:numId w:val="1"/>
        </w:numPr>
        <w:tabs>
          <w:tab w:val="left" w:pos="48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 w:rsidR="005604A8" w:rsidRDefault="005604A8">
      <w:pPr>
        <w:tabs>
          <w:tab w:val="left" w:pos="6645"/>
        </w:tabs>
        <w:spacing w:line="360" w:lineRule="auto"/>
        <w:rPr>
          <w:b/>
          <w:szCs w:val="21"/>
        </w:rPr>
      </w:pPr>
      <w:r>
        <w:rPr>
          <w:rFonts w:ascii="宋体" w:hAnsi="宋体" w:hint="eastAsia"/>
          <w:b/>
          <w:sz w:val="24"/>
        </w:rPr>
        <w:t>附件</w:t>
      </w:r>
      <w:r w:rsidR="002E13D0"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 xml:space="preserve">：                           </w:t>
      </w:r>
      <w:r>
        <w:rPr>
          <w:rFonts w:hint="eastAsia"/>
          <w:b/>
          <w:szCs w:val="21"/>
        </w:rPr>
        <w:t>反商业贿赂承诺书</w:t>
      </w:r>
      <w:r>
        <w:rPr>
          <w:b/>
          <w:szCs w:val="21"/>
        </w:rPr>
        <w:tab/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604A8" w:rsidRDefault="005604A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、不与其他投标人相互串通投标报价，损害贵院的合法权益；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、不与招标人串通投标，损害国家利益、社会公共利益或他人的合法权益；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、不以向招标人或者评标委员会成员行贿的手段谋取中标；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、保证不以其他任何方式扰乱贵院的招标工作；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、保证不在药品销售、医疗器械、设备、物资、基建工程竞标中采取账外暗中给予回扣的手段腐蚀、贿赂医护、药剂人员、干部等其他相关人员；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、保证不让贵院临床科室、药剂部门以及有关人员登记、统计医生处方或为此提供方便，干扰贵院的正常工作秩序；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、保证不以其他任何不正当竞争手段推销药品、医疗器械、设备、物资。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三、本厂家、商家、公司保证竭力维护贵院的声誉，不做任何有损贵院形象的事情。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、对本厂家、商家、公司相关工作人员作出严肃处理；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六、采购物资名称：</w:t>
      </w:r>
    </w:p>
    <w:p w:rsidR="005604A8" w:rsidRDefault="005604A8">
      <w:pPr>
        <w:spacing w:line="360" w:lineRule="auto"/>
        <w:rPr>
          <w:szCs w:val="21"/>
        </w:rPr>
      </w:pPr>
    </w:p>
    <w:p w:rsidR="005604A8" w:rsidRDefault="005604A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本《承诺书》一式二份（一份由承诺人自存；一份随竞价书传递）</w:t>
      </w:r>
    </w:p>
    <w:p w:rsidR="005604A8" w:rsidRDefault="005604A8">
      <w:pPr>
        <w:spacing w:line="360" w:lineRule="auto"/>
      </w:pPr>
      <w:r>
        <w:rPr>
          <w:rFonts w:hint="eastAsia"/>
          <w:szCs w:val="21"/>
        </w:rPr>
        <w:t>承诺企业名称（公章）法人代表或委托代理人（承诺人）</w:t>
      </w:r>
    </w:p>
    <w:sectPr w:rsidR="005604A8" w:rsidSect="00AC3F4A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05" w:rsidRDefault="007F4705" w:rsidP="0082093D">
      <w:r>
        <w:separator/>
      </w:r>
    </w:p>
  </w:endnote>
  <w:endnote w:type="continuationSeparator" w:id="1">
    <w:p w:rsidR="007F4705" w:rsidRDefault="007F4705" w:rsidP="008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05" w:rsidRDefault="007F4705" w:rsidP="0082093D">
      <w:r>
        <w:separator/>
      </w:r>
    </w:p>
  </w:footnote>
  <w:footnote w:type="continuationSeparator" w:id="1">
    <w:p w:rsidR="007F4705" w:rsidRDefault="007F4705" w:rsidP="008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F98"/>
    <w:multiLevelType w:val="hybridMultilevel"/>
    <w:tmpl w:val="A294AD96"/>
    <w:lvl w:ilvl="0" w:tplc="30E2D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40805"/>
    <w:rsid w:val="00040AF5"/>
    <w:rsid w:val="00041B66"/>
    <w:rsid w:val="0004466A"/>
    <w:rsid w:val="00050287"/>
    <w:rsid w:val="000521CF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53BF"/>
    <w:rsid w:val="00096E66"/>
    <w:rsid w:val="000A0F9C"/>
    <w:rsid w:val="000A1725"/>
    <w:rsid w:val="000A5C75"/>
    <w:rsid w:val="000B42C1"/>
    <w:rsid w:val="000B45B1"/>
    <w:rsid w:val="000B46C9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0F7CE2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038E"/>
    <w:rsid w:val="00142B47"/>
    <w:rsid w:val="001438AA"/>
    <w:rsid w:val="00147EC1"/>
    <w:rsid w:val="00152C46"/>
    <w:rsid w:val="00161B96"/>
    <w:rsid w:val="0017745B"/>
    <w:rsid w:val="00177BCE"/>
    <w:rsid w:val="00180CA9"/>
    <w:rsid w:val="001837A3"/>
    <w:rsid w:val="0018529C"/>
    <w:rsid w:val="00194AFB"/>
    <w:rsid w:val="001A08EA"/>
    <w:rsid w:val="001A408B"/>
    <w:rsid w:val="001B6399"/>
    <w:rsid w:val="001C0594"/>
    <w:rsid w:val="001D1E8C"/>
    <w:rsid w:val="001D2A13"/>
    <w:rsid w:val="001D326F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5470"/>
    <w:rsid w:val="00217AF2"/>
    <w:rsid w:val="00217CA9"/>
    <w:rsid w:val="00221C07"/>
    <w:rsid w:val="00224E54"/>
    <w:rsid w:val="00225B61"/>
    <w:rsid w:val="00232074"/>
    <w:rsid w:val="00232871"/>
    <w:rsid w:val="002344C8"/>
    <w:rsid w:val="00247AE7"/>
    <w:rsid w:val="00254005"/>
    <w:rsid w:val="002715BC"/>
    <w:rsid w:val="00271AD3"/>
    <w:rsid w:val="00272321"/>
    <w:rsid w:val="00273400"/>
    <w:rsid w:val="00275B1F"/>
    <w:rsid w:val="00277481"/>
    <w:rsid w:val="002A2449"/>
    <w:rsid w:val="002B3933"/>
    <w:rsid w:val="002C4A9F"/>
    <w:rsid w:val="002C5921"/>
    <w:rsid w:val="002D7B2B"/>
    <w:rsid w:val="002E0FE1"/>
    <w:rsid w:val="002E13D0"/>
    <w:rsid w:val="002F0334"/>
    <w:rsid w:val="002F0E2C"/>
    <w:rsid w:val="002F2679"/>
    <w:rsid w:val="002F4521"/>
    <w:rsid w:val="002F597E"/>
    <w:rsid w:val="002F73BF"/>
    <w:rsid w:val="00300D56"/>
    <w:rsid w:val="00302290"/>
    <w:rsid w:val="0030311D"/>
    <w:rsid w:val="003141D8"/>
    <w:rsid w:val="003159EC"/>
    <w:rsid w:val="0031783E"/>
    <w:rsid w:val="003214DB"/>
    <w:rsid w:val="003256F8"/>
    <w:rsid w:val="00326F16"/>
    <w:rsid w:val="00340E06"/>
    <w:rsid w:val="003442E3"/>
    <w:rsid w:val="00353DB3"/>
    <w:rsid w:val="003562FD"/>
    <w:rsid w:val="00357458"/>
    <w:rsid w:val="00363D11"/>
    <w:rsid w:val="003645A1"/>
    <w:rsid w:val="00364AE6"/>
    <w:rsid w:val="00364D2E"/>
    <w:rsid w:val="00373076"/>
    <w:rsid w:val="00373700"/>
    <w:rsid w:val="003911E1"/>
    <w:rsid w:val="0039136D"/>
    <w:rsid w:val="00396EF0"/>
    <w:rsid w:val="003A0EE0"/>
    <w:rsid w:val="003B20E2"/>
    <w:rsid w:val="003B28B1"/>
    <w:rsid w:val="003C22A1"/>
    <w:rsid w:val="003C4C9F"/>
    <w:rsid w:val="003C72AE"/>
    <w:rsid w:val="003D5411"/>
    <w:rsid w:val="003E6778"/>
    <w:rsid w:val="003F08CB"/>
    <w:rsid w:val="00401CCA"/>
    <w:rsid w:val="00405C99"/>
    <w:rsid w:val="00413597"/>
    <w:rsid w:val="00413E4B"/>
    <w:rsid w:val="00415ECA"/>
    <w:rsid w:val="00422607"/>
    <w:rsid w:val="0043414F"/>
    <w:rsid w:val="00436885"/>
    <w:rsid w:val="00443E36"/>
    <w:rsid w:val="004447F9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5941"/>
    <w:rsid w:val="004970BC"/>
    <w:rsid w:val="004974D9"/>
    <w:rsid w:val="004979B5"/>
    <w:rsid w:val="004A0FE1"/>
    <w:rsid w:val="004C18D8"/>
    <w:rsid w:val="004C2CB9"/>
    <w:rsid w:val="004C39DB"/>
    <w:rsid w:val="004C5A96"/>
    <w:rsid w:val="004D1060"/>
    <w:rsid w:val="004D30F8"/>
    <w:rsid w:val="004D5AA7"/>
    <w:rsid w:val="004D68D7"/>
    <w:rsid w:val="004D6E92"/>
    <w:rsid w:val="004D7143"/>
    <w:rsid w:val="004E1DBC"/>
    <w:rsid w:val="004E1DF9"/>
    <w:rsid w:val="004E263C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40D75"/>
    <w:rsid w:val="005443FF"/>
    <w:rsid w:val="0054480B"/>
    <w:rsid w:val="00544A07"/>
    <w:rsid w:val="00547582"/>
    <w:rsid w:val="005604A8"/>
    <w:rsid w:val="00566BF0"/>
    <w:rsid w:val="005736E1"/>
    <w:rsid w:val="00574B1E"/>
    <w:rsid w:val="005824D9"/>
    <w:rsid w:val="00582A46"/>
    <w:rsid w:val="005835D5"/>
    <w:rsid w:val="00583A81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0C5"/>
    <w:rsid w:val="00622D07"/>
    <w:rsid w:val="00627C18"/>
    <w:rsid w:val="00630683"/>
    <w:rsid w:val="00630704"/>
    <w:rsid w:val="00632E7C"/>
    <w:rsid w:val="006418E9"/>
    <w:rsid w:val="00644FDD"/>
    <w:rsid w:val="00645234"/>
    <w:rsid w:val="0064705C"/>
    <w:rsid w:val="006474FF"/>
    <w:rsid w:val="00650D8C"/>
    <w:rsid w:val="006547CA"/>
    <w:rsid w:val="00656221"/>
    <w:rsid w:val="00662109"/>
    <w:rsid w:val="0066302D"/>
    <w:rsid w:val="00667F8B"/>
    <w:rsid w:val="0067337C"/>
    <w:rsid w:val="00675E33"/>
    <w:rsid w:val="0068078D"/>
    <w:rsid w:val="00686FA0"/>
    <w:rsid w:val="006871F4"/>
    <w:rsid w:val="0069042F"/>
    <w:rsid w:val="00691D36"/>
    <w:rsid w:val="006931AF"/>
    <w:rsid w:val="00696DE3"/>
    <w:rsid w:val="00697EA9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D7CDE"/>
    <w:rsid w:val="006E28F1"/>
    <w:rsid w:val="006F06BE"/>
    <w:rsid w:val="006F431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BAA"/>
    <w:rsid w:val="00751557"/>
    <w:rsid w:val="00752A9A"/>
    <w:rsid w:val="007548AE"/>
    <w:rsid w:val="00757152"/>
    <w:rsid w:val="00757549"/>
    <w:rsid w:val="007627BA"/>
    <w:rsid w:val="007643F3"/>
    <w:rsid w:val="007705B2"/>
    <w:rsid w:val="00776320"/>
    <w:rsid w:val="007904AB"/>
    <w:rsid w:val="00794530"/>
    <w:rsid w:val="0079707B"/>
    <w:rsid w:val="007976AB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1DDD"/>
    <w:rsid w:val="007F271E"/>
    <w:rsid w:val="007F3472"/>
    <w:rsid w:val="007F4705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75AA"/>
    <w:rsid w:val="00871CAB"/>
    <w:rsid w:val="008734E7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A63B0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50A2"/>
    <w:rsid w:val="008E6C25"/>
    <w:rsid w:val="008E75AC"/>
    <w:rsid w:val="008F1766"/>
    <w:rsid w:val="008F48E8"/>
    <w:rsid w:val="008F5736"/>
    <w:rsid w:val="008F6C7A"/>
    <w:rsid w:val="009009FE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2348C"/>
    <w:rsid w:val="009244C6"/>
    <w:rsid w:val="0093087E"/>
    <w:rsid w:val="00930EAA"/>
    <w:rsid w:val="00940E32"/>
    <w:rsid w:val="00943A84"/>
    <w:rsid w:val="00944BAB"/>
    <w:rsid w:val="00945C4A"/>
    <w:rsid w:val="0094666E"/>
    <w:rsid w:val="009471F7"/>
    <w:rsid w:val="0095421D"/>
    <w:rsid w:val="0096178A"/>
    <w:rsid w:val="00967DCE"/>
    <w:rsid w:val="00967E3B"/>
    <w:rsid w:val="00971455"/>
    <w:rsid w:val="00972B25"/>
    <w:rsid w:val="00974E56"/>
    <w:rsid w:val="0097665D"/>
    <w:rsid w:val="0097677A"/>
    <w:rsid w:val="0099174D"/>
    <w:rsid w:val="00992F56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F89"/>
    <w:rsid w:val="009D5805"/>
    <w:rsid w:val="009E02FF"/>
    <w:rsid w:val="009E4ABE"/>
    <w:rsid w:val="009E737C"/>
    <w:rsid w:val="009F090E"/>
    <w:rsid w:val="009F1778"/>
    <w:rsid w:val="009F1D27"/>
    <w:rsid w:val="009F54B1"/>
    <w:rsid w:val="00A00117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6791"/>
    <w:rsid w:val="00A3687E"/>
    <w:rsid w:val="00A417D0"/>
    <w:rsid w:val="00A47844"/>
    <w:rsid w:val="00A54438"/>
    <w:rsid w:val="00A56008"/>
    <w:rsid w:val="00A60F5F"/>
    <w:rsid w:val="00A61517"/>
    <w:rsid w:val="00A61FB8"/>
    <w:rsid w:val="00A62601"/>
    <w:rsid w:val="00A635FD"/>
    <w:rsid w:val="00A63896"/>
    <w:rsid w:val="00A64E02"/>
    <w:rsid w:val="00A7356E"/>
    <w:rsid w:val="00A73AAE"/>
    <w:rsid w:val="00A745AB"/>
    <w:rsid w:val="00A804A6"/>
    <w:rsid w:val="00A815C3"/>
    <w:rsid w:val="00A852DB"/>
    <w:rsid w:val="00A8650F"/>
    <w:rsid w:val="00A87916"/>
    <w:rsid w:val="00A912E0"/>
    <w:rsid w:val="00AA4752"/>
    <w:rsid w:val="00AA6212"/>
    <w:rsid w:val="00AA6526"/>
    <w:rsid w:val="00AA748D"/>
    <w:rsid w:val="00AB0D1D"/>
    <w:rsid w:val="00AB1B45"/>
    <w:rsid w:val="00AB5C5C"/>
    <w:rsid w:val="00AB6A3A"/>
    <w:rsid w:val="00AC1F0E"/>
    <w:rsid w:val="00AC29F2"/>
    <w:rsid w:val="00AC3F4A"/>
    <w:rsid w:val="00AC5884"/>
    <w:rsid w:val="00AC59DB"/>
    <w:rsid w:val="00AC6BD5"/>
    <w:rsid w:val="00AC7516"/>
    <w:rsid w:val="00AC7A13"/>
    <w:rsid w:val="00AD3DFF"/>
    <w:rsid w:val="00AD6F79"/>
    <w:rsid w:val="00AE193E"/>
    <w:rsid w:val="00AE351B"/>
    <w:rsid w:val="00AF0E12"/>
    <w:rsid w:val="00AF1082"/>
    <w:rsid w:val="00AF2A62"/>
    <w:rsid w:val="00AF46E0"/>
    <w:rsid w:val="00AF4DD8"/>
    <w:rsid w:val="00AF5BE4"/>
    <w:rsid w:val="00AF6004"/>
    <w:rsid w:val="00B021CE"/>
    <w:rsid w:val="00B04CA6"/>
    <w:rsid w:val="00B106FD"/>
    <w:rsid w:val="00B14B1C"/>
    <w:rsid w:val="00B16280"/>
    <w:rsid w:val="00B2333E"/>
    <w:rsid w:val="00B252F7"/>
    <w:rsid w:val="00B304A6"/>
    <w:rsid w:val="00B31D8B"/>
    <w:rsid w:val="00B34FDB"/>
    <w:rsid w:val="00B35DF1"/>
    <w:rsid w:val="00B36B45"/>
    <w:rsid w:val="00B4022D"/>
    <w:rsid w:val="00B45C6D"/>
    <w:rsid w:val="00B45C7E"/>
    <w:rsid w:val="00B55F9A"/>
    <w:rsid w:val="00B561B5"/>
    <w:rsid w:val="00B61DE3"/>
    <w:rsid w:val="00B65575"/>
    <w:rsid w:val="00B6592D"/>
    <w:rsid w:val="00B65F9B"/>
    <w:rsid w:val="00B75E09"/>
    <w:rsid w:val="00B8003E"/>
    <w:rsid w:val="00B81FED"/>
    <w:rsid w:val="00B92A65"/>
    <w:rsid w:val="00B93332"/>
    <w:rsid w:val="00B94342"/>
    <w:rsid w:val="00B95A9F"/>
    <w:rsid w:val="00BA255B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4FCC"/>
    <w:rsid w:val="00BF5707"/>
    <w:rsid w:val="00C0149E"/>
    <w:rsid w:val="00C028FC"/>
    <w:rsid w:val="00C040DB"/>
    <w:rsid w:val="00C0696D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7F38"/>
    <w:rsid w:val="00C42F73"/>
    <w:rsid w:val="00C46B23"/>
    <w:rsid w:val="00C46F78"/>
    <w:rsid w:val="00C47234"/>
    <w:rsid w:val="00C51486"/>
    <w:rsid w:val="00C604AA"/>
    <w:rsid w:val="00C63234"/>
    <w:rsid w:val="00C641A4"/>
    <w:rsid w:val="00C6647D"/>
    <w:rsid w:val="00C66757"/>
    <w:rsid w:val="00C67905"/>
    <w:rsid w:val="00C8166E"/>
    <w:rsid w:val="00C828D6"/>
    <w:rsid w:val="00C850E2"/>
    <w:rsid w:val="00C9626E"/>
    <w:rsid w:val="00C97479"/>
    <w:rsid w:val="00CA4CD9"/>
    <w:rsid w:val="00CB39D0"/>
    <w:rsid w:val="00CC0599"/>
    <w:rsid w:val="00CC6E80"/>
    <w:rsid w:val="00CD7DBB"/>
    <w:rsid w:val="00CE7EFE"/>
    <w:rsid w:val="00CF3293"/>
    <w:rsid w:val="00CF5777"/>
    <w:rsid w:val="00D119D9"/>
    <w:rsid w:val="00D1281A"/>
    <w:rsid w:val="00D1382E"/>
    <w:rsid w:val="00D217B4"/>
    <w:rsid w:val="00D21936"/>
    <w:rsid w:val="00D2562F"/>
    <w:rsid w:val="00D258F9"/>
    <w:rsid w:val="00D31237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B2326"/>
    <w:rsid w:val="00DB4155"/>
    <w:rsid w:val="00DB6162"/>
    <w:rsid w:val="00DB65CA"/>
    <w:rsid w:val="00DC0A64"/>
    <w:rsid w:val="00DC179A"/>
    <w:rsid w:val="00DC28F8"/>
    <w:rsid w:val="00DC46FD"/>
    <w:rsid w:val="00DD15CB"/>
    <w:rsid w:val="00DD404F"/>
    <w:rsid w:val="00DD76E3"/>
    <w:rsid w:val="00DE00F8"/>
    <w:rsid w:val="00DE0410"/>
    <w:rsid w:val="00DE3CE3"/>
    <w:rsid w:val="00DE5AEA"/>
    <w:rsid w:val="00DE6B65"/>
    <w:rsid w:val="00DF0F47"/>
    <w:rsid w:val="00DF2805"/>
    <w:rsid w:val="00DF3A98"/>
    <w:rsid w:val="00DF5046"/>
    <w:rsid w:val="00DF7343"/>
    <w:rsid w:val="00DF7A2C"/>
    <w:rsid w:val="00E003B3"/>
    <w:rsid w:val="00E015D3"/>
    <w:rsid w:val="00E064F7"/>
    <w:rsid w:val="00E15B6A"/>
    <w:rsid w:val="00E16646"/>
    <w:rsid w:val="00E23371"/>
    <w:rsid w:val="00E30E4E"/>
    <w:rsid w:val="00E33865"/>
    <w:rsid w:val="00E342A7"/>
    <w:rsid w:val="00E352A9"/>
    <w:rsid w:val="00E35851"/>
    <w:rsid w:val="00E44DFC"/>
    <w:rsid w:val="00E45150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6F88"/>
    <w:rsid w:val="00E871D6"/>
    <w:rsid w:val="00E87209"/>
    <w:rsid w:val="00E940AF"/>
    <w:rsid w:val="00EA0FE8"/>
    <w:rsid w:val="00EA1652"/>
    <w:rsid w:val="00EA6800"/>
    <w:rsid w:val="00EB12B4"/>
    <w:rsid w:val="00EB12C8"/>
    <w:rsid w:val="00EB7DB7"/>
    <w:rsid w:val="00EC53E5"/>
    <w:rsid w:val="00ED51C0"/>
    <w:rsid w:val="00ED56C8"/>
    <w:rsid w:val="00EE527D"/>
    <w:rsid w:val="00EE6BAC"/>
    <w:rsid w:val="00EF6EAC"/>
    <w:rsid w:val="00F01F3B"/>
    <w:rsid w:val="00F03C6B"/>
    <w:rsid w:val="00F1058E"/>
    <w:rsid w:val="00F112EC"/>
    <w:rsid w:val="00F117AD"/>
    <w:rsid w:val="00F12C9B"/>
    <w:rsid w:val="00F12FA6"/>
    <w:rsid w:val="00F13EFC"/>
    <w:rsid w:val="00F175AB"/>
    <w:rsid w:val="00F17929"/>
    <w:rsid w:val="00F20A2C"/>
    <w:rsid w:val="00F2191B"/>
    <w:rsid w:val="00F26BFD"/>
    <w:rsid w:val="00F3573F"/>
    <w:rsid w:val="00F50A7C"/>
    <w:rsid w:val="00F51687"/>
    <w:rsid w:val="00F52010"/>
    <w:rsid w:val="00F52E60"/>
    <w:rsid w:val="00F535A3"/>
    <w:rsid w:val="00F53CE1"/>
    <w:rsid w:val="00F54168"/>
    <w:rsid w:val="00F568D8"/>
    <w:rsid w:val="00F614A3"/>
    <w:rsid w:val="00F634ED"/>
    <w:rsid w:val="00F70F7E"/>
    <w:rsid w:val="00F72D85"/>
    <w:rsid w:val="00F72DEF"/>
    <w:rsid w:val="00F7796B"/>
    <w:rsid w:val="00F8260C"/>
    <w:rsid w:val="00F93293"/>
    <w:rsid w:val="00F95060"/>
    <w:rsid w:val="00F979DF"/>
    <w:rsid w:val="00FA3D46"/>
    <w:rsid w:val="00FB4774"/>
    <w:rsid w:val="00FC061A"/>
    <w:rsid w:val="00FC5584"/>
    <w:rsid w:val="00FC5882"/>
    <w:rsid w:val="00FD2493"/>
    <w:rsid w:val="00FD3D5D"/>
    <w:rsid w:val="00FD4E26"/>
    <w:rsid w:val="00FE6047"/>
    <w:rsid w:val="00FF29CA"/>
    <w:rsid w:val="00FF3757"/>
    <w:rsid w:val="00FF4C57"/>
    <w:rsid w:val="00FF6257"/>
    <w:rsid w:val="13555A29"/>
    <w:rsid w:val="552E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C21FC2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C21FC2"/>
    <w:rPr>
      <w:b/>
      <w:bCs/>
    </w:rPr>
  </w:style>
  <w:style w:type="character" w:styleId="a5">
    <w:name w:val="Hyperlink"/>
    <w:rsid w:val="00C21FC2"/>
    <w:rPr>
      <w:color w:val="0000FF"/>
      <w:u w:val="single"/>
    </w:rPr>
  </w:style>
  <w:style w:type="character" w:styleId="a6">
    <w:name w:val="annotation reference"/>
    <w:semiHidden/>
    <w:rsid w:val="00C21FC2"/>
    <w:rPr>
      <w:sz w:val="21"/>
      <w:szCs w:val="21"/>
    </w:rPr>
  </w:style>
  <w:style w:type="character" w:customStyle="1" w:styleId="apple-style-span">
    <w:name w:val="apple-style-span"/>
    <w:rsid w:val="00C21FC2"/>
    <w:rPr>
      <w:rFonts w:cs="Times New Roman"/>
    </w:rPr>
  </w:style>
  <w:style w:type="character" w:customStyle="1" w:styleId="Char">
    <w:name w:val="页脚 Char"/>
    <w:link w:val="a7"/>
    <w:rsid w:val="00C21FC2"/>
    <w:rPr>
      <w:kern w:val="2"/>
      <w:sz w:val="18"/>
      <w:szCs w:val="18"/>
    </w:rPr>
  </w:style>
  <w:style w:type="character" w:customStyle="1" w:styleId="2Char">
    <w:name w:val="标题 2 Char"/>
    <w:link w:val="2"/>
    <w:rsid w:val="00C21FC2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8"/>
    <w:rsid w:val="00C21FC2"/>
    <w:rPr>
      <w:kern w:val="2"/>
      <w:sz w:val="18"/>
      <w:szCs w:val="18"/>
    </w:rPr>
  </w:style>
  <w:style w:type="paragraph" w:styleId="a8">
    <w:name w:val="header"/>
    <w:basedOn w:val="a"/>
    <w:link w:val="Char0"/>
    <w:rsid w:val="00C2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C21FC2"/>
    <w:rPr>
      <w:sz w:val="18"/>
      <w:szCs w:val="18"/>
    </w:rPr>
  </w:style>
  <w:style w:type="paragraph" w:styleId="aa">
    <w:name w:val="annotation subject"/>
    <w:basedOn w:val="ab"/>
    <w:next w:val="ab"/>
    <w:semiHidden/>
    <w:rsid w:val="00C21FC2"/>
    <w:rPr>
      <w:b/>
      <w:bCs/>
    </w:rPr>
  </w:style>
  <w:style w:type="paragraph" w:styleId="ac">
    <w:name w:val="Body Text"/>
    <w:basedOn w:val="a"/>
    <w:rsid w:val="00C21FC2"/>
    <w:pPr>
      <w:spacing w:after="120"/>
    </w:pPr>
    <w:rPr>
      <w:szCs w:val="20"/>
    </w:rPr>
  </w:style>
  <w:style w:type="paragraph" w:styleId="ad">
    <w:name w:val="Date"/>
    <w:basedOn w:val="a"/>
    <w:next w:val="a"/>
    <w:rsid w:val="00C21FC2"/>
    <w:pPr>
      <w:ind w:leftChars="2500" w:left="100"/>
    </w:pPr>
  </w:style>
  <w:style w:type="paragraph" w:styleId="ae">
    <w:name w:val="Normal (Web)"/>
    <w:basedOn w:val="a"/>
    <w:rsid w:val="00C21F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0">
    <w:name w:val="Normal Indent"/>
    <w:basedOn w:val="a"/>
    <w:rsid w:val="00C21FC2"/>
    <w:pPr>
      <w:ind w:firstLineChars="200" w:firstLine="420"/>
    </w:pPr>
  </w:style>
  <w:style w:type="paragraph" w:styleId="af">
    <w:name w:val="Plain Text"/>
    <w:basedOn w:val="a"/>
    <w:rsid w:val="00C21FC2"/>
    <w:rPr>
      <w:rFonts w:ascii="宋体" w:hAnsi="Courier New" w:cs="Courier New"/>
      <w:szCs w:val="21"/>
    </w:rPr>
  </w:style>
  <w:style w:type="paragraph" w:styleId="a7">
    <w:name w:val="footer"/>
    <w:basedOn w:val="a"/>
    <w:link w:val="Char"/>
    <w:rsid w:val="00C2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rsid w:val="00C21FC2"/>
    <w:pPr>
      <w:ind w:firstLineChars="210" w:firstLine="630"/>
    </w:pPr>
    <w:rPr>
      <w:rFonts w:eastAsia="仿宋_GB2312"/>
      <w:sz w:val="30"/>
    </w:rPr>
  </w:style>
  <w:style w:type="paragraph" w:styleId="af0">
    <w:name w:val="Body Text Indent"/>
    <w:basedOn w:val="a"/>
    <w:rsid w:val="00C21FC2"/>
    <w:pPr>
      <w:spacing w:after="120"/>
      <w:ind w:leftChars="200" w:left="420"/>
    </w:pPr>
  </w:style>
  <w:style w:type="paragraph" w:styleId="ab">
    <w:name w:val="annotation text"/>
    <w:basedOn w:val="a"/>
    <w:semiHidden/>
    <w:rsid w:val="00C21FC2"/>
    <w:pPr>
      <w:jc w:val="left"/>
    </w:pPr>
  </w:style>
  <w:style w:type="paragraph" w:customStyle="1" w:styleId="Char1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af1">
    <w:name w:val="正文首行缩进两字符"/>
    <w:basedOn w:val="a"/>
    <w:rsid w:val="00C21FC2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rsid w:val="00C21F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Char10">
    <w:name w:val="Char1"/>
    <w:basedOn w:val="a"/>
    <w:rsid w:val="00C21FC2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C21F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f2">
    <w:name w:val="Table Grid"/>
    <w:basedOn w:val="a2"/>
    <w:rsid w:val="00C21F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3F4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3B20E2"/>
    <w:pPr>
      <w:ind w:firstLineChars="200" w:firstLine="420"/>
    </w:pPr>
  </w:style>
  <w:style w:type="paragraph" w:customStyle="1" w:styleId="NewNewNewNewNewNewNewNewNewNewNewNewNewNewNewNew">
    <w:name w:val="正文 New New New New New New New New New New New New New New New New"/>
    <w:rsid w:val="009E737C"/>
    <w:pPr>
      <w:widowControl w:val="0"/>
      <w:jc w:val="both"/>
    </w:pPr>
    <w:rPr>
      <w:rFonts w:ascii="宋体"/>
      <w:sz w:val="3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2D6B-B386-4D41-9FA4-84F0BE25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649</Words>
  <Characters>3701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WWW.YlmF.CoM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a</cp:lastModifiedBy>
  <cp:revision>15</cp:revision>
  <cp:lastPrinted>2011-08-05T02:38:00Z</cp:lastPrinted>
  <dcterms:created xsi:type="dcterms:W3CDTF">2018-05-28T02:48:00Z</dcterms:created>
  <dcterms:modified xsi:type="dcterms:W3CDTF">2019-06-03T06:42:00Z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