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30" w:rsidRPr="00576D30" w:rsidRDefault="00576D30" w:rsidP="00576D30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576D30">
        <w:rPr>
          <w:rFonts w:ascii="黑体" w:eastAsia="黑体" w:hAnsi="黑体" w:cs="Segoe UI" w:hint="eastAsia"/>
          <w:color w:val="000000"/>
          <w:kern w:val="0"/>
          <w:sz w:val="32"/>
          <w:szCs w:val="32"/>
        </w:rPr>
        <w:t>附件1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880"/>
        <w:jc w:val="center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黑体" w:eastAsia="黑体" w:hAnsi="黑体" w:cs="Segoe UI" w:hint="eastAsia"/>
          <w:color w:val="000000"/>
          <w:kern w:val="0"/>
          <w:sz w:val="44"/>
          <w:szCs w:val="44"/>
        </w:rPr>
        <w:t>四川省妇幼保健院专项法律服务项目团队基本要求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880"/>
        <w:jc w:val="center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333333"/>
          <w:kern w:val="0"/>
          <w:sz w:val="44"/>
          <w:szCs w:val="44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_GB2312" w:eastAsia="仿宋_GB2312" w:hAnsi="Segoe UI" w:cs="Segoe UI" w:hint="eastAsia"/>
          <w:color w:val="000000"/>
          <w:kern w:val="0"/>
          <w:sz w:val="32"/>
          <w:szCs w:val="32"/>
        </w:rPr>
        <w:t>一、参加机构是在中华人民共和国依照《中华人民共和国律师法》成立的律师事务所。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_GB2312" w:eastAsia="仿宋_GB2312" w:hAnsi="Segoe UI" w:cs="Segoe UI" w:hint="eastAsia"/>
          <w:color w:val="000000"/>
          <w:kern w:val="0"/>
          <w:sz w:val="32"/>
          <w:szCs w:val="32"/>
        </w:rPr>
        <w:t>二、参加机构能够提供完善的服务管理制度并组建相对固定且不少于3人的优秀律师团队，以保证法律服务的时间和质量；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_GB2312" w:eastAsia="仿宋_GB2312" w:hAnsi="Segoe UI" w:cs="Segoe UI" w:hint="eastAsia"/>
          <w:color w:val="000000"/>
          <w:kern w:val="0"/>
          <w:sz w:val="32"/>
          <w:szCs w:val="32"/>
        </w:rPr>
        <w:t>三、参加机构及其拟委派的律师团队在近5年内（2014年至2018年）无执业违法违规记录；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_GB2312" w:eastAsia="仿宋_GB2312" w:hAnsi="Segoe UI" w:cs="Segoe UI" w:hint="eastAsia"/>
          <w:color w:val="000000"/>
          <w:kern w:val="0"/>
          <w:sz w:val="32"/>
          <w:szCs w:val="32"/>
        </w:rPr>
        <w:t>四、参选机构近3年内（2016年至2018年）具有政府机关或企事业单位常年法律顾问经验。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_GB2312" w:eastAsia="仿宋_GB2312" w:hAnsi="Segoe UI" w:cs="Segoe UI" w:hint="eastAsia"/>
          <w:color w:val="000000"/>
          <w:kern w:val="0"/>
          <w:sz w:val="32"/>
          <w:szCs w:val="32"/>
        </w:rPr>
        <w:t>五、参选机构具有良好的商业信誉和健全的财务会计制度。近3年未受到过律师主管部门的行政处罚，客户有效投诉0起。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黑体" w:eastAsia="黑体" w:hAnsi="黑体" w:cs="Segoe UI" w:hint="eastAsia"/>
          <w:color w:val="000000"/>
          <w:kern w:val="0"/>
          <w:sz w:val="32"/>
          <w:szCs w:val="32"/>
        </w:rPr>
        <w:t>附件2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jc w:val="center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黑体" w:eastAsia="黑体" w:hAnsi="黑体" w:cs="Segoe UI" w:hint="eastAsia"/>
          <w:color w:val="000000"/>
          <w:kern w:val="0"/>
          <w:sz w:val="44"/>
          <w:szCs w:val="44"/>
        </w:rPr>
        <w:t>四川省妇幼保健院专项法律服务项目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jc w:val="center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黑体" w:eastAsia="黑体" w:hAnsi="黑体" w:cs="Segoe UI" w:hint="eastAsia"/>
          <w:color w:val="000000"/>
          <w:kern w:val="0"/>
          <w:sz w:val="44"/>
          <w:szCs w:val="44"/>
        </w:rPr>
        <w:t>需求内容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480"/>
        <w:jc w:val="center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黑体" w:eastAsia="黑体" w:hAnsi="黑体" w:cs="Segoe UI" w:hint="eastAsia"/>
          <w:color w:val="000000"/>
          <w:kern w:val="0"/>
          <w:sz w:val="32"/>
          <w:szCs w:val="32"/>
        </w:rPr>
        <w:t>一、</w:t>
      </w:r>
      <w:r w:rsidRPr="00576D30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  <w:r w:rsidRPr="00576D30">
        <w:rPr>
          <w:rFonts w:ascii="黑体" w:eastAsia="黑体" w:hAnsi="黑体" w:cs="Segoe UI" w:hint="eastAsia"/>
          <w:color w:val="000000"/>
          <w:kern w:val="0"/>
          <w:sz w:val="32"/>
          <w:szCs w:val="32"/>
        </w:rPr>
        <w:t>服务范围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_GB2312" w:eastAsia="仿宋_GB2312" w:hAnsi="Segoe UI" w:cs="Segoe UI" w:hint="eastAsia"/>
          <w:color w:val="333333"/>
          <w:kern w:val="0"/>
          <w:sz w:val="32"/>
          <w:szCs w:val="32"/>
        </w:rPr>
        <w:t>全权委托法律顾问团队办理目标公司划转我院的全部事项，由法律顾问团队拟定工作流程、进行尽职调查、与划出单位进行接洽、拟定相关文件、办理申报及登记变更手续等所有涉及公司划转的相关工作，主要包括但不限于以下工作内容：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_GB2312" w:eastAsia="仿宋_GB2312" w:hAnsi="Segoe UI" w:cs="Segoe UI" w:hint="eastAsia"/>
          <w:color w:val="333333"/>
          <w:kern w:val="0"/>
          <w:sz w:val="32"/>
          <w:szCs w:val="32"/>
        </w:rPr>
        <w:t>（一）接受医院专项项目常见的法律问题咨询，提出合理化建议，协助制定与项目有关的谈判策略及方案；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_GB2312" w:eastAsia="仿宋_GB2312" w:hAnsi="Segoe UI" w:cs="Segoe UI" w:hint="eastAsia"/>
          <w:color w:val="333333"/>
          <w:kern w:val="0"/>
          <w:sz w:val="32"/>
          <w:szCs w:val="32"/>
        </w:rPr>
        <w:t>（二）完成详尽的尽职调查。如因尽职调查疏忽、不当对我院造成的损失或引发纠纷等，由律师事务所负责；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_GB2312" w:eastAsia="仿宋_GB2312" w:hAnsi="Segoe UI" w:cs="Segoe UI" w:hint="eastAsia"/>
          <w:color w:val="333333"/>
          <w:kern w:val="0"/>
          <w:sz w:val="32"/>
          <w:szCs w:val="32"/>
        </w:rPr>
        <w:t>（三）涉及项目相关的合同起草及审核；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_GB2312" w:eastAsia="仿宋_GB2312" w:hAnsi="Segoe UI" w:cs="Segoe UI" w:hint="eastAsia"/>
          <w:color w:val="333333"/>
          <w:kern w:val="0"/>
          <w:sz w:val="32"/>
          <w:szCs w:val="32"/>
        </w:rPr>
        <w:t>（四）编写划转接收可行性论证报告，包括被划转企业所处行业情况及国家有关法律法规、产业政策规定；被划转企业主业情况及与划入、划出方企业主业和发展规划的关系；被划转企业的财务状况及或有负债情况；被划转企业的人员</w:t>
      </w:r>
      <w:r w:rsidRPr="00576D30">
        <w:rPr>
          <w:rFonts w:ascii="仿宋_GB2312" w:eastAsia="仿宋_GB2312" w:hAnsi="Segoe UI" w:cs="Segoe UI" w:hint="eastAsia"/>
          <w:color w:val="333333"/>
          <w:kern w:val="0"/>
          <w:sz w:val="32"/>
          <w:szCs w:val="32"/>
        </w:rPr>
        <w:lastRenderedPageBreak/>
        <w:t>情况；划入方对被划转企业的重组方案，包括投入计划、资金来源、效益预测及风险对策等内容。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_GB2312" w:eastAsia="仿宋_GB2312" w:hAnsi="Segoe UI" w:cs="Segoe UI" w:hint="eastAsia"/>
          <w:color w:val="333333"/>
          <w:kern w:val="0"/>
          <w:sz w:val="32"/>
          <w:szCs w:val="32"/>
        </w:rPr>
        <w:t>（五）协助医院规范进行内部决策程序经过审议形成接收决议。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_GB2312" w:eastAsia="仿宋_GB2312" w:hAnsi="Segoe UI" w:cs="Segoe UI" w:hint="eastAsia"/>
          <w:color w:val="333333"/>
          <w:kern w:val="0"/>
          <w:sz w:val="32"/>
          <w:szCs w:val="32"/>
        </w:rPr>
        <w:t>（六）负责委托会计师事务所对被划转企业开展审计及清产核资，会计师事务所资质材料等需在委托前报我院审核同意。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_GB2312" w:eastAsia="仿宋_GB2312" w:hAnsi="Segoe UI" w:cs="Segoe UI" w:hint="eastAsia"/>
          <w:color w:val="333333"/>
          <w:kern w:val="0"/>
          <w:sz w:val="32"/>
          <w:szCs w:val="32"/>
        </w:rPr>
        <w:t>（七）敦促划出方办理分公司的注销。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_GB2312" w:eastAsia="仿宋_GB2312" w:hAnsi="Segoe UI" w:cs="Segoe UI" w:hint="eastAsia"/>
          <w:color w:val="333333"/>
          <w:kern w:val="0"/>
          <w:sz w:val="32"/>
          <w:szCs w:val="32"/>
        </w:rPr>
        <w:t>（八）拟定划转协议并指导双方签署。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_GB2312" w:eastAsia="仿宋_GB2312" w:hAnsi="Segoe UI" w:cs="Segoe UI" w:hint="eastAsia"/>
          <w:color w:val="333333"/>
          <w:kern w:val="0"/>
          <w:sz w:val="32"/>
          <w:szCs w:val="32"/>
        </w:rPr>
        <w:t>（九）向行业主管部门及资产管理部门报批。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_GB2312" w:eastAsia="仿宋_GB2312" w:hAnsi="Segoe UI" w:cs="Segoe UI" w:hint="eastAsia"/>
          <w:color w:val="333333"/>
          <w:kern w:val="0"/>
          <w:sz w:val="32"/>
          <w:szCs w:val="32"/>
        </w:rPr>
        <w:t>（十）办理工商变更登记有关法律手续。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_GB2312" w:eastAsia="仿宋_GB2312" w:hAnsi="Segoe UI" w:cs="Segoe UI" w:hint="eastAsia"/>
          <w:color w:val="333333"/>
          <w:kern w:val="0"/>
          <w:sz w:val="32"/>
          <w:szCs w:val="32"/>
        </w:rPr>
        <w:t>（十一）办理国有企业向有限责任公司改制的相关手续。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_GB2312" w:eastAsia="仿宋_GB2312" w:hAnsi="Segoe UI" w:cs="Segoe UI" w:hint="eastAsia"/>
          <w:color w:val="333333"/>
          <w:kern w:val="0"/>
          <w:sz w:val="32"/>
          <w:szCs w:val="32"/>
        </w:rPr>
        <w:t>（十二）其他与本次划转的相关工作。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_GB2312" w:eastAsia="仿宋_GB2312" w:hAnsi="Segoe UI" w:cs="Segoe UI" w:hint="eastAsia"/>
          <w:color w:val="000000"/>
          <w:kern w:val="0"/>
          <w:sz w:val="32"/>
          <w:szCs w:val="32"/>
        </w:rPr>
        <w:t>以上服务内容需包含但不局限于上述诸方面，若参选机构有超出上述服务范围，可根据实际情况，自行增加服务内容。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黑体" w:eastAsia="黑体" w:hAnsi="黑体" w:cs="Segoe UI" w:hint="eastAsia"/>
          <w:color w:val="000000"/>
          <w:kern w:val="0"/>
          <w:sz w:val="32"/>
          <w:szCs w:val="32"/>
        </w:rPr>
        <w:t>二、</w:t>
      </w:r>
      <w:r w:rsidRPr="00576D30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  <w:r w:rsidRPr="00576D30">
        <w:rPr>
          <w:rFonts w:ascii="黑体" w:eastAsia="黑体" w:hAnsi="黑体" w:cs="Segoe UI" w:hint="eastAsia"/>
          <w:color w:val="000000"/>
          <w:kern w:val="0"/>
          <w:sz w:val="32"/>
          <w:szCs w:val="32"/>
        </w:rPr>
        <w:t>服务期限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_GB2312" w:eastAsia="仿宋_GB2312" w:hAnsi="Segoe UI" w:cs="Segoe UI" w:hint="eastAsia"/>
          <w:color w:val="000000"/>
          <w:kern w:val="0"/>
          <w:sz w:val="32"/>
          <w:szCs w:val="32"/>
        </w:rPr>
        <w:t>本项目服务期限为：从合同签订之日起至专项工作完成并投入运营满1年止。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_GB2312" w:eastAsia="仿宋_GB2312" w:hAnsi="Segoe UI" w:cs="Segoe UI" w:hint="eastAsia"/>
          <w:color w:val="000000"/>
          <w:kern w:val="0"/>
          <w:sz w:val="32"/>
          <w:szCs w:val="32"/>
        </w:rPr>
        <w:t>如因项目合作本身发生变化或提前终止，则根据已经完成的主要环节提供的法律服务内容实行分段据实结算。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黑体" w:eastAsia="黑体" w:hAnsi="黑体" w:cs="Segoe UI" w:hint="eastAsia"/>
          <w:color w:val="000000"/>
          <w:kern w:val="0"/>
          <w:sz w:val="32"/>
          <w:szCs w:val="32"/>
        </w:rPr>
        <w:t>三、投标文件的评审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_GB2312" w:eastAsia="仿宋_GB2312" w:hAnsi="Segoe UI" w:cs="Segoe UI" w:hint="eastAsia"/>
          <w:color w:val="000000"/>
          <w:kern w:val="0"/>
          <w:sz w:val="32"/>
          <w:szCs w:val="32"/>
        </w:rPr>
        <w:lastRenderedPageBreak/>
        <w:t>1.评审委员会对投标文件进行综合评审。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_GB2312" w:eastAsia="仿宋_GB2312" w:hAnsi="Segoe UI" w:cs="Segoe UI" w:hint="eastAsia"/>
          <w:color w:val="000000"/>
          <w:kern w:val="0"/>
          <w:sz w:val="32"/>
          <w:szCs w:val="32"/>
        </w:rPr>
        <w:t>2.评审方法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_GB2312" w:eastAsia="仿宋_GB2312" w:hAnsi="Segoe UI" w:cs="Segoe UI" w:hint="eastAsia"/>
          <w:color w:val="000000"/>
          <w:kern w:val="0"/>
          <w:sz w:val="32"/>
          <w:szCs w:val="32"/>
        </w:rPr>
        <w:t>本项目采用综合评分法，评审委员会将对各投标人的投标方案、各项报价、企业综合能力、对项目的投入等方面进行综合评审，对实质上响应招标文件的投标人，由评委进行综合打分。经统计，得出各投标人的最终评审分（计算结果按四舍五入取小数点后二位），按最终评审分由高到低顺序排列。根据上述评标原则，分值安排如下：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852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"/>
        <w:gridCol w:w="1138"/>
        <w:gridCol w:w="988"/>
        <w:gridCol w:w="5944"/>
      </w:tblGrid>
      <w:tr w:rsidR="00576D30" w:rsidRPr="00576D30" w:rsidTr="00576D30">
        <w:trPr>
          <w:trHeight w:val="589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黑体" w:eastAsia="黑体" w:hAnsi="黑体" w:cs="Segoe UI" w:hint="eastAsia"/>
                <w:color w:val="333333"/>
                <w:kern w:val="0"/>
                <w:sz w:val="15"/>
                <w:szCs w:val="15"/>
              </w:rPr>
              <w:t>序号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黑体" w:eastAsia="黑体" w:hAnsi="黑体" w:cs="Segoe UI" w:hint="eastAsia"/>
                <w:color w:val="333333"/>
                <w:kern w:val="0"/>
                <w:sz w:val="15"/>
                <w:szCs w:val="15"/>
              </w:rPr>
              <w:t>评标内容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黑体" w:eastAsia="黑体" w:hAnsi="黑体" w:cs="Segoe UI" w:hint="eastAsia"/>
                <w:color w:val="333333"/>
                <w:kern w:val="0"/>
                <w:sz w:val="15"/>
                <w:szCs w:val="15"/>
              </w:rPr>
              <w:t>评标</w:t>
            </w:r>
          </w:p>
          <w:p w:rsidR="00576D30" w:rsidRPr="00576D30" w:rsidRDefault="00576D30" w:rsidP="00576D30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黑体" w:eastAsia="黑体" w:hAnsi="黑体" w:cs="Segoe UI" w:hint="eastAsia"/>
                <w:color w:val="333333"/>
                <w:kern w:val="0"/>
                <w:sz w:val="15"/>
                <w:szCs w:val="15"/>
              </w:rPr>
              <w:t>分值</w:t>
            </w:r>
          </w:p>
          <w:p w:rsidR="00576D30" w:rsidRPr="00576D30" w:rsidRDefault="00576D30" w:rsidP="00576D30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黑体" w:eastAsia="黑体" w:hAnsi="黑体" w:cs="Segoe UI" w:hint="eastAsia"/>
                <w:color w:val="333333"/>
                <w:kern w:val="0"/>
                <w:sz w:val="15"/>
                <w:szCs w:val="15"/>
              </w:rPr>
              <w:t>（满分）</w:t>
            </w:r>
          </w:p>
        </w:tc>
        <w:tc>
          <w:tcPr>
            <w:tcW w:w="4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黑体" w:eastAsia="黑体" w:hAnsi="黑体" w:cs="Segoe UI" w:hint="eastAsia"/>
                <w:color w:val="333333"/>
                <w:kern w:val="0"/>
                <w:sz w:val="15"/>
                <w:szCs w:val="15"/>
              </w:rPr>
              <w:t>评分标准</w:t>
            </w:r>
          </w:p>
        </w:tc>
      </w:tr>
      <w:tr w:rsidR="00576D30" w:rsidRPr="00576D30" w:rsidTr="00576D30">
        <w:trPr>
          <w:trHeight w:val="739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费用</w:t>
            </w:r>
          </w:p>
          <w:p w:rsidR="00576D30" w:rsidRPr="00576D30" w:rsidRDefault="00576D30" w:rsidP="00576D30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报价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以本次最低有效投标报价为基准价，投标报价得分=（基准价/投标报价）×10。报价得分四舍五入，小数点后保留两位有效数。</w:t>
            </w:r>
          </w:p>
        </w:tc>
      </w:tr>
      <w:tr w:rsidR="00576D30" w:rsidRPr="00576D30" w:rsidTr="00576D30">
        <w:trPr>
          <w:trHeight w:val="701"/>
        </w:trPr>
        <w:tc>
          <w:tcPr>
            <w:tcW w:w="3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9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机构</w:t>
            </w:r>
          </w:p>
          <w:p w:rsidR="00576D30" w:rsidRPr="00576D30" w:rsidRDefault="00576D30" w:rsidP="00576D30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规模</w:t>
            </w: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成立时间：15年以上（含15年）得3分；14-10年得2分；5-9年得1分，不足5年不得分。</w:t>
            </w:r>
          </w:p>
        </w:tc>
      </w:tr>
      <w:tr w:rsidR="00576D30" w:rsidRPr="00576D30" w:rsidTr="00576D30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总部在成都且具备项目实施条件的得4分；分支机构在成都且具备项目实施条件的得2分。</w:t>
            </w:r>
          </w:p>
          <w:p w:rsidR="00576D30" w:rsidRPr="00576D30" w:rsidRDefault="00576D30" w:rsidP="00576D30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投标人在全国其他省会城市及直辖市有分支结构的，有一个得1分，没有不得分，总分不超过3分。</w:t>
            </w:r>
          </w:p>
        </w:tc>
      </w:tr>
      <w:tr w:rsidR="00576D30" w:rsidRPr="00576D30" w:rsidTr="00576D30">
        <w:trPr>
          <w:trHeight w:val="10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投标人执业律师数量：300人（含300人）以上的得3分；200人（含200人）—300人得2分；200人以下得1分。</w:t>
            </w:r>
          </w:p>
        </w:tc>
      </w:tr>
      <w:tr w:rsidR="00576D30" w:rsidRPr="00576D30" w:rsidTr="00576D30">
        <w:trPr>
          <w:trHeight w:val="13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投标人2016-2018年业绩：年平均收入达到1.5亿元及以上的，得5分；年平均收入达到5千万至1.5亿元（不含1.5亿元）的，得3分；年平均不足5千万者，得0分。以审计报告为准。</w:t>
            </w:r>
          </w:p>
        </w:tc>
      </w:tr>
      <w:tr w:rsidR="00576D30" w:rsidRPr="00576D30" w:rsidTr="00576D30">
        <w:trPr>
          <w:trHeight w:val="9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投标人办公面积在达到3000平方米的，得5分；在1500-3000平方米的，得3分；不足1500平方米的，得1分。应提供产权证明或租赁合同。</w:t>
            </w:r>
          </w:p>
        </w:tc>
      </w:tr>
      <w:tr w:rsidR="00576D30" w:rsidRPr="00576D30" w:rsidTr="00576D30">
        <w:trPr>
          <w:trHeight w:val="977"/>
        </w:trPr>
        <w:tc>
          <w:tcPr>
            <w:tcW w:w="3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9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15"/>
                <w:szCs w:val="15"/>
              </w:rPr>
              <w:t>服务</w:t>
            </w:r>
          </w:p>
          <w:p w:rsidR="00576D30" w:rsidRPr="00576D30" w:rsidRDefault="00576D30" w:rsidP="00576D30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15"/>
                <w:szCs w:val="15"/>
              </w:rPr>
              <w:t>能力</w:t>
            </w: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指定的律师团队具有3人以上（含）执业律师人数且团队律师执业机构名称与参选机构名称一致得3分。</w:t>
            </w:r>
          </w:p>
        </w:tc>
      </w:tr>
      <w:tr w:rsidR="00576D30" w:rsidRPr="00576D30" w:rsidTr="00576D30">
        <w:trPr>
          <w:trHeight w:val="7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指定的律师执业年限达到5年及以上的，每有1人，得3分。总分不超过9分。</w:t>
            </w:r>
          </w:p>
        </w:tc>
      </w:tr>
      <w:tr w:rsidR="00576D30" w:rsidRPr="00576D30" w:rsidTr="00576D30">
        <w:trPr>
          <w:trHeight w:val="9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截止2018年底，团队律师中具有从事政府机关及大型国有企业法律顾问工作经验8年及以上得5分；8年以下5年以上的3分，5年以下2年以上得1分，不足2年的不得分。以签订合同的时间为准。</w:t>
            </w:r>
          </w:p>
        </w:tc>
      </w:tr>
      <w:tr w:rsidR="00576D30" w:rsidRPr="00576D30" w:rsidTr="00576D30">
        <w:trPr>
          <w:trHeight w:val="9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截止2018年底，团队律师中律师有为企业划转提供法律服务的，每参与一个项目得2分，总分不超过8分。以签订的合同为准。</w:t>
            </w:r>
          </w:p>
        </w:tc>
      </w:tr>
      <w:tr w:rsidR="00576D30" w:rsidRPr="00576D30" w:rsidTr="00576D30">
        <w:trPr>
          <w:trHeight w:val="9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评委根据投标人所获得的荣誉证书进行综合评分。其中，由国家司法部或中华律师协会颁发的国家级荣誉每有一项得3分，由省司法厅或省律师协会颁发的省级荣誉每有一项得2分。总分不超过5分。应提供荣誉证书复印件。</w:t>
            </w:r>
          </w:p>
        </w:tc>
      </w:tr>
      <w:tr w:rsidR="00576D30" w:rsidRPr="00576D30" w:rsidTr="00576D30">
        <w:trPr>
          <w:trHeight w:val="1665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15"/>
                <w:szCs w:val="15"/>
              </w:rPr>
              <w:t>项目承诺及现场应对能力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15"/>
                <w:szCs w:val="15"/>
              </w:rPr>
              <w:t>18分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15"/>
                <w:szCs w:val="15"/>
              </w:rPr>
              <w:t>1.综合评价参选机构提供的服务范围、律师团队与项目匹配度及对本遴选公告所列服务要求的承诺度。第一名得15分，依次递减5分，第4名不得分。</w:t>
            </w:r>
          </w:p>
          <w:p w:rsidR="00576D30" w:rsidRPr="00576D30" w:rsidRDefault="00576D30" w:rsidP="00576D30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15"/>
                <w:szCs w:val="15"/>
              </w:rPr>
              <w:t>2.综合评议现场应答及沟通能力。第一名得3分，依次递减1分，第4名不得分。</w:t>
            </w:r>
          </w:p>
        </w:tc>
      </w:tr>
      <w:tr w:rsidR="00576D30" w:rsidRPr="00576D30" w:rsidTr="00576D30">
        <w:trPr>
          <w:trHeight w:val="714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15"/>
                <w:szCs w:val="15"/>
              </w:rPr>
              <w:t>其他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15"/>
                <w:szCs w:val="15"/>
              </w:rPr>
              <w:t>2分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15"/>
                <w:szCs w:val="15"/>
              </w:rPr>
              <w:t>参选方案制作规范，没有细微偏差得2分；有一项细微偏差扣0.5分，直至2分扣完为止。</w:t>
            </w:r>
          </w:p>
        </w:tc>
      </w:tr>
      <w:tr w:rsidR="00576D30" w:rsidRPr="00576D30" w:rsidTr="00576D30">
        <w:trPr>
          <w:trHeight w:val="651"/>
        </w:trPr>
        <w:tc>
          <w:tcPr>
            <w:tcW w:w="13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总计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576D30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76D30" w:rsidRPr="00576D30" w:rsidRDefault="00576D30" w:rsidP="00576D30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Segoe UI" w:hint="eastAsia"/>
          <w:color w:val="333333"/>
          <w:kern w:val="0"/>
          <w:sz w:val="15"/>
          <w:szCs w:val="15"/>
        </w:rPr>
        <w:t>注：</w:t>
      </w:r>
      <w:r w:rsidRPr="00576D30">
        <w:rPr>
          <w:rFonts w:ascii="Segoe UI" w:eastAsia="宋体" w:hAnsi="Segoe UI" w:cs="Segoe UI"/>
          <w:color w:val="333333"/>
          <w:kern w:val="0"/>
          <w:sz w:val="15"/>
          <w:szCs w:val="15"/>
        </w:rPr>
        <w:t>1.</w:t>
      </w:r>
      <w:r w:rsidRPr="00576D30">
        <w:rPr>
          <w:rFonts w:ascii="宋体" w:eastAsia="宋体" w:hAnsi="宋体" w:cs="Segoe UI" w:hint="eastAsia"/>
          <w:color w:val="333333"/>
          <w:kern w:val="0"/>
          <w:sz w:val="15"/>
          <w:szCs w:val="15"/>
        </w:rPr>
        <w:t>报价是遴选的一个重要因素，但报价不是遴选的唯一依据。</w:t>
      </w:r>
    </w:p>
    <w:p w:rsidR="00576D30" w:rsidRPr="00576D30" w:rsidRDefault="00576D30" w:rsidP="00576D30">
      <w:pPr>
        <w:widowControl/>
        <w:shd w:val="clear" w:color="auto" w:fill="FFFFFF"/>
        <w:wordWrap w:val="0"/>
        <w:ind w:firstLine="42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Segoe UI" w:eastAsia="宋体" w:hAnsi="Segoe UI" w:cs="Segoe UI"/>
          <w:color w:val="333333"/>
          <w:kern w:val="0"/>
          <w:sz w:val="15"/>
          <w:szCs w:val="15"/>
        </w:rPr>
        <w:t>2.</w:t>
      </w:r>
      <w:r w:rsidRPr="00576D30">
        <w:rPr>
          <w:rFonts w:ascii="宋体" w:eastAsia="宋体" w:hAnsi="宋体" w:cs="Segoe UI" w:hint="eastAsia"/>
          <w:color w:val="333333"/>
          <w:kern w:val="0"/>
          <w:sz w:val="15"/>
          <w:szCs w:val="15"/>
        </w:rPr>
        <w:t>未按要求提供证明文件的，一律视为无效应答。</w:t>
      </w:r>
    </w:p>
    <w:p w:rsidR="00576D30" w:rsidRPr="00576D30" w:rsidRDefault="00576D30" w:rsidP="00576D30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Segoe UI" w:eastAsia="宋体" w:hAnsi="Segoe UI" w:cs="Segoe UI"/>
          <w:color w:val="333333"/>
          <w:kern w:val="0"/>
          <w:sz w:val="15"/>
          <w:szCs w:val="15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Segoe UI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黑体" w:eastAsia="黑体" w:hAnsi="黑体" w:cs="Segoe UI" w:hint="eastAsia"/>
          <w:color w:val="000000"/>
          <w:kern w:val="0"/>
          <w:sz w:val="32"/>
          <w:szCs w:val="32"/>
        </w:rPr>
        <w:t>附件3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723"/>
        <w:jc w:val="center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Segoe UI" w:hint="eastAsia"/>
          <w:b/>
          <w:bCs/>
          <w:color w:val="000000"/>
          <w:kern w:val="0"/>
          <w:sz w:val="36"/>
          <w:szCs w:val="36"/>
        </w:rPr>
        <w:lastRenderedPageBreak/>
        <w:t>参选方案文件书装订顺序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201"/>
        <w:jc w:val="center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b/>
          <w:bCs/>
          <w:color w:val="000000"/>
          <w:kern w:val="0"/>
          <w:sz w:val="10"/>
          <w:szCs w:val="10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1.封面（注明项目名称、公司名称、联系人、联系电话、加盖公司印章）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2.目录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3.报价表（格式见附件4.1）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4.偏离表（格式见附件4.2）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5.有效的律师事务所执业许可证、税务登记证、组织机构代码证或三证合一营业执照（副本）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6.法定代表人授权书（原件，格式见附件5）暨经办人授权书，法人、经办人身份证（复印件）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7.参选机构基本情况：包含律师事务所成立时间、规模与专职律师人数、所获得荣誉的复印件；拟派往招标人的顾问律师团队情况介绍、学历、执业年限、从业经验、目前及过往业绩、曾经及目前担任法律顾问单位（特别是与二、三级医院有关）的名单，及其他证明文件等。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8.项目服务方案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9.封底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注：请务必按以上顺序装订资料，如有非中文资料，请同时提供中文翻译件。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lastRenderedPageBreak/>
        <w:t>附件4：主要表格格式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附件4.1</w:t>
      </w:r>
    </w:p>
    <w:p w:rsidR="00576D30" w:rsidRPr="00576D30" w:rsidRDefault="00576D30" w:rsidP="00576D30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Segoe UI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Calibri" w:eastAsia="宋体" w:hAnsi="Calibri" w:cs="Calibri"/>
          <w:color w:val="000000"/>
          <w:kern w:val="0"/>
          <w:sz w:val="32"/>
          <w:szCs w:val="32"/>
        </w:rPr>
        <w:t> </w:t>
      </w:r>
      <w:r w:rsidRPr="00576D30">
        <w:rPr>
          <w:rFonts w:ascii="宋体" w:eastAsia="宋体" w:hAnsi="宋体" w:cs="Segoe UI" w:hint="eastAsia"/>
          <w:b/>
          <w:bCs/>
          <w:color w:val="000000"/>
          <w:kern w:val="0"/>
          <w:sz w:val="36"/>
          <w:szCs w:val="36"/>
        </w:rPr>
        <w:t>报价一览表</w:t>
      </w:r>
    </w:p>
    <w:tbl>
      <w:tblPr>
        <w:tblW w:w="8552" w:type="dxa"/>
        <w:jc w:val="center"/>
        <w:tblInd w:w="-31" w:type="dxa"/>
        <w:tblCellMar>
          <w:left w:w="0" w:type="dxa"/>
          <w:right w:w="0" w:type="dxa"/>
        </w:tblCellMar>
        <w:tblLook w:val="04A0"/>
      </w:tblPr>
      <w:tblGrid>
        <w:gridCol w:w="1174"/>
        <w:gridCol w:w="825"/>
        <w:gridCol w:w="1776"/>
        <w:gridCol w:w="1651"/>
        <w:gridCol w:w="1788"/>
        <w:gridCol w:w="1338"/>
      </w:tblGrid>
      <w:tr w:rsidR="00576D30" w:rsidRPr="00576D30" w:rsidTr="00576D30">
        <w:trPr>
          <w:trHeight w:val="626"/>
          <w:jc w:val="center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服务年限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金额</w:t>
            </w:r>
          </w:p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说明（请对分段结算进行描述）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76D30" w:rsidRPr="00576D30" w:rsidTr="00576D30">
        <w:trPr>
          <w:trHeight w:val="426"/>
          <w:jc w:val="center"/>
        </w:trPr>
        <w:tc>
          <w:tcPr>
            <w:tcW w:w="11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项目全过程（约3年）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76D30" w:rsidRPr="00576D30" w:rsidTr="00576D30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若分段结算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76D30" w:rsidRPr="00576D30" w:rsidTr="00576D30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76D30" w:rsidRPr="00576D30" w:rsidTr="00576D30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76D30" w:rsidRPr="00576D30" w:rsidTr="00576D30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6D30" w:rsidRPr="00576D30" w:rsidRDefault="00576D30" w:rsidP="00576D30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576D30" w:rsidRPr="00576D30" w:rsidRDefault="00576D30" w:rsidP="00576D30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楷体_GB2312" w:eastAsia="楷体_GB2312" w:hAnsi="Segoe UI" w:cs="Segoe UI" w:hint="eastAsia"/>
          <w:color w:val="000000"/>
          <w:kern w:val="0"/>
          <w:sz w:val="28"/>
          <w:szCs w:val="28"/>
        </w:rPr>
        <w:t>注：</w:t>
      </w:r>
      <w:r w:rsidRPr="00576D30">
        <w:rPr>
          <w:rFonts w:ascii="Calibri" w:eastAsia="宋体" w:hAnsi="Calibri" w:cs="Calibri"/>
          <w:color w:val="000000"/>
          <w:kern w:val="0"/>
          <w:sz w:val="28"/>
          <w:szCs w:val="28"/>
        </w:rPr>
        <w:t>1.</w:t>
      </w:r>
      <w:r w:rsidRPr="00576D30">
        <w:rPr>
          <w:rFonts w:ascii="楷体_GB2312" w:eastAsia="楷体_GB2312" w:hAnsi="Segoe UI" w:cs="Segoe UI" w:hint="eastAsia"/>
          <w:color w:val="000000"/>
          <w:kern w:val="0"/>
          <w:sz w:val="28"/>
          <w:szCs w:val="28"/>
        </w:rPr>
        <w:t>报价表中的价格为费用总额，包括常年法律顾问服务费，交通费、通讯费、餐费等所有费用。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400" w:lineRule="atLeast"/>
        <w:ind w:firstLine="57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楷体_GB2312" w:eastAsia="楷体_GB2312" w:hAnsi="Segoe UI" w:cs="Segoe UI" w:hint="eastAsia"/>
          <w:color w:val="000000"/>
          <w:kern w:val="0"/>
          <w:sz w:val="28"/>
          <w:szCs w:val="28"/>
        </w:rPr>
        <w:t>2.“报价一览表”需单独密封。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400" w:lineRule="atLeast"/>
        <w:ind w:firstLine="57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Calibri" w:eastAsia="宋体" w:hAnsi="Calibri" w:cs="Calibri"/>
          <w:color w:val="000000"/>
          <w:kern w:val="0"/>
          <w:sz w:val="28"/>
          <w:szCs w:val="28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400" w:lineRule="atLeast"/>
        <w:ind w:firstLine="57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Calibri" w:eastAsia="宋体" w:hAnsi="Calibri" w:cs="Calibri"/>
          <w:color w:val="000000"/>
          <w:kern w:val="0"/>
          <w:sz w:val="28"/>
          <w:szCs w:val="28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400" w:lineRule="atLeast"/>
        <w:ind w:firstLine="57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Calibri" w:eastAsia="宋体" w:hAnsi="Calibri" w:cs="Calibri"/>
          <w:color w:val="000000"/>
          <w:kern w:val="0"/>
          <w:sz w:val="28"/>
          <w:szCs w:val="28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400" w:lineRule="atLeast"/>
        <w:ind w:firstLine="57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Calibri" w:eastAsia="宋体" w:hAnsi="Calibri" w:cs="Calibri"/>
          <w:color w:val="000000"/>
          <w:kern w:val="0"/>
          <w:sz w:val="28"/>
          <w:szCs w:val="28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400" w:lineRule="atLeast"/>
        <w:ind w:firstLine="43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楷体_GB2312" w:eastAsia="楷体_GB2312" w:hAnsi="Segoe UI" w:cs="Segoe UI" w:hint="eastAsia"/>
          <w:color w:val="000000"/>
          <w:kern w:val="0"/>
          <w:sz w:val="24"/>
          <w:szCs w:val="24"/>
        </w:rPr>
        <w:t>名称（盖章）：</w:t>
      </w:r>
      <w:r w:rsidRPr="00576D30">
        <w:rPr>
          <w:rFonts w:ascii="Calibri" w:eastAsia="宋体" w:hAnsi="Calibri" w:cs="Calibri"/>
          <w:color w:val="000000"/>
          <w:kern w:val="0"/>
          <w:sz w:val="24"/>
          <w:szCs w:val="24"/>
        </w:rPr>
        <w:t>      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400" w:lineRule="atLeast"/>
        <w:ind w:firstLine="43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楷体_GB2312" w:eastAsia="楷体_GB2312" w:hAnsi="Segoe UI" w:cs="Segoe UI" w:hint="eastAsia"/>
          <w:color w:val="000000"/>
          <w:kern w:val="0"/>
          <w:sz w:val="24"/>
          <w:szCs w:val="24"/>
        </w:rPr>
        <w:t>法定代表人或授权代表（签字）：</w:t>
      </w:r>
      <w:r w:rsidRPr="00576D30">
        <w:rPr>
          <w:rFonts w:ascii="Calibri" w:eastAsia="宋体" w:hAnsi="Calibri" w:cs="Calibri"/>
          <w:color w:val="000000"/>
          <w:kern w:val="0"/>
          <w:sz w:val="24"/>
          <w:szCs w:val="24"/>
        </w:rPr>
        <w:t>           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Calibri" w:eastAsia="宋体" w:hAnsi="Calibri" w:cs="Calibri"/>
          <w:color w:val="000000"/>
          <w:kern w:val="0"/>
          <w:sz w:val="24"/>
          <w:szCs w:val="24"/>
        </w:rPr>
        <w:t>                             </w:t>
      </w:r>
      <w:r w:rsidRPr="00576D30">
        <w:rPr>
          <w:rFonts w:ascii="楷体_GB2312" w:eastAsia="楷体_GB2312" w:hAnsi="Segoe UI" w:cs="Segoe UI" w:hint="eastAsia"/>
          <w:color w:val="000000"/>
          <w:kern w:val="0"/>
          <w:sz w:val="24"/>
          <w:szCs w:val="24"/>
        </w:rPr>
        <w:t> </w:t>
      </w:r>
      <w:r w:rsidRPr="00576D30">
        <w:rPr>
          <w:rFonts w:ascii="Calibri" w:eastAsia="宋体" w:hAnsi="Calibri" w:cs="Calibri"/>
          <w:color w:val="000000"/>
          <w:kern w:val="0"/>
          <w:sz w:val="24"/>
          <w:szCs w:val="24"/>
        </w:rPr>
        <w:t> </w:t>
      </w:r>
      <w:r w:rsidRPr="00576D30">
        <w:rPr>
          <w:rFonts w:ascii="楷体_GB2312" w:eastAsia="楷体_GB2312" w:hAnsi="Segoe UI" w:cs="Segoe UI" w:hint="eastAsia"/>
          <w:color w:val="000000"/>
          <w:kern w:val="0"/>
          <w:sz w:val="24"/>
          <w:szCs w:val="24"/>
        </w:rPr>
        <w:t>联系方式：</w:t>
      </w:r>
      <w:r w:rsidRPr="00576D30">
        <w:rPr>
          <w:rFonts w:ascii="Calibri" w:eastAsia="宋体" w:hAnsi="Calibri" w:cs="Calibri"/>
          <w:color w:val="000000"/>
          <w:kern w:val="0"/>
          <w:sz w:val="24"/>
          <w:szCs w:val="24"/>
          <w:u w:val="single"/>
        </w:rPr>
        <w:t>      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400" w:lineRule="atLeast"/>
        <w:ind w:firstLine="43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楷体_GB2312" w:eastAsia="楷体_GB2312" w:hAnsi="Segoe UI" w:cs="Segoe UI" w:hint="eastAsia"/>
          <w:color w:val="000000"/>
          <w:kern w:val="0"/>
          <w:sz w:val="24"/>
          <w:szCs w:val="24"/>
        </w:rPr>
        <w:t>日期：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Calibri" w:eastAsia="宋体" w:hAnsi="Calibri" w:cs="Calibri"/>
          <w:color w:val="000000"/>
          <w:kern w:val="0"/>
          <w:sz w:val="28"/>
          <w:szCs w:val="28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Calibri" w:eastAsia="宋体" w:hAnsi="Calibri" w:cs="Calibri"/>
          <w:color w:val="000000"/>
          <w:kern w:val="0"/>
          <w:sz w:val="28"/>
          <w:szCs w:val="28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附件4.2</w:t>
      </w:r>
    </w:p>
    <w:p w:rsidR="00576D30" w:rsidRPr="00576D30" w:rsidRDefault="00576D30" w:rsidP="00576D30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Segoe UI" w:hint="eastAsia"/>
          <w:b/>
          <w:bCs/>
          <w:color w:val="000000"/>
          <w:kern w:val="0"/>
          <w:sz w:val="36"/>
          <w:szCs w:val="36"/>
        </w:rPr>
        <w:lastRenderedPageBreak/>
        <w:t>偏离表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0"/>
        <w:gridCol w:w="2303"/>
        <w:gridCol w:w="2303"/>
        <w:gridCol w:w="2896"/>
      </w:tblGrid>
      <w:tr w:rsidR="00576D30" w:rsidRPr="00576D30" w:rsidTr="00576D30">
        <w:trPr>
          <w:trHeight w:val="501"/>
          <w:jc w:val="center"/>
        </w:trPr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遴选要求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响应内容</w:t>
            </w:r>
          </w:p>
        </w:tc>
        <w:tc>
          <w:tcPr>
            <w:tcW w:w="2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D30" w:rsidRPr="00576D30" w:rsidRDefault="00576D30" w:rsidP="00576D30">
            <w:pPr>
              <w:widowControl/>
              <w:wordWrap w:val="0"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偏离及其影响</w:t>
            </w:r>
          </w:p>
        </w:tc>
      </w:tr>
      <w:tr w:rsidR="00576D30" w:rsidRPr="00576D30" w:rsidTr="00576D30">
        <w:trPr>
          <w:trHeight w:val="388"/>
          <w:jc w:val="center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D30" w:rsidRPr="00576D30" w:rsidRDefault="00576D30" w:rsidP="00576D3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D30" w:rsidRPr="00576D30" w:rsidRDefault="00576D30" w:rsidP="00576D3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D30" w:rsidRPr="00576D30" w:rsidRDefault="00576D30" w:rsidP="00576D3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D30" w:rsidRPr="00576D30" w:rsidRDefault="00576D30" w:rsidP="00576D3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576D30" w:rsidRPr="00576D30" w:rsidTr="00576D30">
        <w:trPr>
          <w:trHeight w:val="376"/>
          <w:jc w:val="center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D30" w:rsidRPr="00576D30" w:rsidRDefault="00576D30" w:rsidP="00576D3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D30" w:rsidRPr="00576D30" w:rsidRDefault="00576D30" w:rsidP="00576D3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D30" w:rsidRPr="00576D30" w:rsidRDefault="00576D30" w:rsidP="00576D3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D30" w:rsidRPr="00576D30" w:rsidRDefault="00576D30" w:rsidP="00576D3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76D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576D30" w:rsidRPr="00576D30" w:rsidRDefault="00576D30" w:rsidP="00576D30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楷体_GB2312" w:eastAsia="楷体_GB2312" w:hAnsi="Segoe UI" w:cs="Segoe UI" w:hint="eastAsia"/>
          <w:color w:val="000000"/>
          <w:kern w:val="0"/>
          <w:sz w:val="28"/>
          <w:szCs w:val="28"/>
        </w:rPr>
        <w:t>注：</w:t>
      </w:r>
      <w:r w:rsidRPr="00576D30">
        <w:rPr>
          <w:rFonts w:ascii="Calibri" w:eastAsia="宋体" w:hAnsi="Calibri" w:cs="Calibri"/>
          <w:color w:val="000000"/>
          <w:kern w:val="0"/>
          <w:sz w:val="28"/>
          <w:szCs w:val="28"/>
        </w:rPr>
        <w:t>1</w:t>
      </w:r>
      <w:r w:rsidRPr="00576D30">
        <w:rPr>
          <w:rFonts w:ascii="楷体_GB2312" w:eastAsia="楷体_GB2312" w:hAnsi="Segoe UI" w:cs="Segoe UI" w:hint="eastAsia"/>
          <w:color w:val="000000"/>
          <w:kern w:val="0"/>
          <w:sz w:val="28"/>
          <w:szCs w:val="28"/>
        </w:rPr>
        <w:t>、此表要求响应内容与遴选要求一一对应、逐一列出；</w:t>
      </w:r>
      <w:r w:rsidRPr="00576D30">
        <w:rPr>
          <w:rFonts w:ascii="Calibri" w:eastAsia="宋体" w:hAnsi="Calibri" w:cs="Calibri"/>
          <w:color w:val="000000"/>
          <w:kern w:val="0"/>
          <w:sz w:val="28"/>
          <w:szCs w:val="28"/>
        </w:rPr>
        <w:t>2</w:t>
      </w:r>
      <w:r w:rsidRPr="00576D30">
        <w:rPr>
          <w:rFonts w:ascii="楷体_GB2312" w:eastAsia="楷体_GB2312" w:hAnsi="Segoe UI" w:cs="Segoe UI" w:hint="eastAsia"/>
          <w:color w:val="000000"/>
          <w:kern w:val="0"/>
          <w:sz w:val="28"/>
          <w:szCs w:val="28"/>
        </w:rPr>
        <w:t>．据实填写偏离及其影响的内容，不得虚假响应，否则视为无效并按规定追究其相关责任。</w:t>
      </w:r>
    </w:p>
    <w:p w:rsidR="00576D30" w:rsidRPr="00576D30" w:rsidRDefault="00576D30" w:rsidP="00576D30">
      <w:pPr>
        <w:widowControl/>
        <w:shd w:val="clear" w:color="auto" w:fill="FFFFFF"/>
        <w:wordWrap w:val="0"/>
        <w:ind w:firstLine="336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ind w:firstLine="462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楷体_GB2312" w:eastAsia="楷体_GB2312" w:hAnsi="Segoe UI" w:cs="Segoe UI" w:hint="eastAsia"/>
          <w:color w:val="000000"/>
          <w:kern w:val="0"/>
          <w:sz w:val="28"/>
          <w:szCs w:val="28"/>
        </w:rPr>
        <w:t>法定代表人或授权代表签字：</w:t>
      </w:r>
    </w:p>
    <w:p w:rsidR="00576D30" w:rsidRPr="00576D30" w:rsidRDefault="00576D30" w:rsidP="00576D30">
      <w:pPr>
        <w:widowControl/>
        <w:shd w:val="clear" w:color="auto" w:fill="FFFFFF"/>
        <w:wordWrap w:val="0"/>
        <w:ind w:firstLine="462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楷体_GB2312" w:eastAsia="楷体_GB2312" w:hAnsi="Segoe UI" w:cs="Segoe UI" w:hint="eastAsia"/>
          <w:color w:val="000000"/>
          <w:kern w:val="0"/>
          <w:sz w:val="28"/>
          <w:szCs w:val="28"/>
        </w:rPr>
        <w:t>日期</w:t>
      </w:r>
      <w:r w:rsidRPr="00576D30">
        <w:rPr>
          <w:rFonts w:ascii="Calibri" w:eastAsia="宋体" w:hAnsi="Calibri" w:cs="Calibri"/>
          <w:color w:val="000000"/>
          <w:kern w:val="0"/>
          <w:sz w:val="28"/>
          <w:szCs w:val="28"/>
        </w:rPr>
        <w:t>:</w:t>
      </w:r>
    </w:p>
    <w:p w:rsidR="00576D30" w:rsidRPr="00576D30" w:rsidRDefault="00576D30" w:rsidP="00576D30">
      <w:pPr>
        <w:widowControl/>
        <w:shd w:val="clear" w:color="auto" w:fill="FFFFFF"/>
        <w:wordWrap w:val="0"/>
        <w:ind w:firstLine="392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Calibri" w:eastAsia="宋体" w:hAnsi="Calibri" w:cs="Calibri"/>
          <w:color w:val="000000"/>
          <w:kern w:val="0"/>
          <w:sz w:val="28"/>
          <w:szCs w:val="28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ind w:firstLine="448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ind w:firstLine="448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ind w:firstLine="448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附件5:</w:t>
      </w:r>
    </w:p>
    <w:p w:rsidR="00576D30" w:rsidRPr="00576D30" w:rsidRDefault="00576D30" w:rsidP="00576D30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225" w:lineRule="atLeast"/>
        <w:jc w:val="center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b/>
          <w:bCs/>
          <w:color w:val="000000"/>
          <w:kern w:val="0"/>
          <w:sz w:val="36"/>
          <w:szCs w:val="36"/>
        </w:rPr>
        <w:lastRenderedPageBreak/>
        <w:t>法定代表人身份授权书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225" w:lineRule="atLeast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225" w:lineRule="atLeast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（机构名称）：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225" w:lineRule="atLeast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本授权声明：（合作人名称）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225" w:lineRule="atLeast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（法定代表人姓名、职务）授权（被授权人姓名、职务）为我方“</w:t>
      </w: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     </w:t>
      </w: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”项目合作的合法代表，以我方名义全权处理该项目有关合作、签订合同以及执行合同等一切事宜。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225" w:lineRule="atLeast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特此声明。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225" w:lineRule="atLeast"/>
        <w:ind w:firstLine="480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法定代表人签字：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225" w:lineRule="atLeast"/>
        <w:ind w:firstLine="496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授权代表签字：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225" w:lineRule="atLeast"/>
        <w:ind w:firstLine="432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参选机构名称：（加盖公章）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225" w:lineRule="atLeast"/>
        <w:ind w:firstLine="512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日期：</w:t>
      </w:r>
    </w:p>
    <w:p w:rsidR="00576D30" w:rsidRPr="00576D30" w:rsidRDefault="00576D30" w:rsidP="00576D30">
      <w:pPr>
        <w:widowControl/>
        <w:shd w:val="clear" w:color="auto" w:fill="FFFFFF"/>
        <w:wordWrap w:val="0"/>
        <w:spacing w:line="225" w:lineRule="atLeast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说明：上述证明文件附有法定代表人、被授权代表身份证复印件（加盖公章）时才能生效。</w:t>
      </w:r>
    </w:p>
    <w:p w:rsidR="00576D30" w:rsidRPr="00576D30" w:rsidRDefault="00576D30" w:rsidP="00576D30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附件6：</w:t>
      </w:r>
    </w:p>
    <w:p w:rsidR="00576D30" w:rsidRPr="00576D30" w:rsidRDefault="00576D30" w:rsidP="00576D30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Segoe UI" w:hint="eastAsia"/>
          <w:b/>
          <w:bCs/>
          <w:color w:val="000000"/>
          <w:kern w:val="0"/>
          <w:sz w:val="36"/>
          <w:szCs w:val="36"/>
        </w:rPr>
        <w:lastRenderedPageBreak/>
        <w:t>反商业贿赂承诺书</w:t>
      </w:r>
    </w:p>
    <w:p w:rsidR="00576D30" w:rsidRPr="00576D30" w:rsidRDefault="00576D30" w:rsidP="00576D30">
      <w:pPr>
        <w:widowControl/>
        <w:shd w:val="clear" w:color="auto" w:fill="FFFFFF"/>
        <w:wordWrap w:val="0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576D30" w:rsidRPr="00576D30" w:rsidRDefault="00576D30" w:rsidP="00576D30">
      <w:pPr>
        <w:widowControl/>
        <w:shd w:val="clear" w:color="auto" w:fill="FFFFFF"/>
        <w:wordWrap w:val="0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576D30" w:rsidRPr="00576D30" w:rsidRDefault="00576D30" w:rsidP="00576D30">
      <w:pPr>
        <w:widowControl/>
        <w:shd w:val="clear" w:color="auto" w:fill="FFFFFF"/>
        <w:wordWrap w:val="0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二、本厂家、商家、公司保证在药品、医疗器械、设备、物资、基建工程竞标工作及药品、试剂销售等工作中承诺做到：</w:t>
      </w:r>
    </w:p>
    <w:p w:rsidR="00576D30" w:rsidRPr="00576D30" w:rsidRDefault="00576D30" w:rsidP="00576D30">
      <w:pPr>
        <w:widowControl/>
        <w:shd w:val="clear" w:color="auto" w:fill="FFFFFF"/>
        <w:wordWrap w:val="0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1、不与其他投标人相互串通投标报价，损害贵院的合法权益；</w:t>
      </w:r>
    </w:p>
    <w:p w:rsidR="00576D30" w:rsidRPr="00576D30" w:rsidRDefault="00576D30" w:rsidP="00576D30">
      <w:pPr>
        <w:widowControl/>
        <w:shd w:val="clear" w:color="auto" w:fill="FFFFFF"/>
        <w:wordWrap w:val="0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2、不与招标人串通投标，损害国家利益、社会公共利益或他人的合法权益；</w:t>
      </w:r>
    </w:p>
    <w:p w:rsidR="00576D30" w:rsidRPr="00576D30" w:rsidRDefault="00576D30" w:rsidP="00576D30">
      <w:pPr>
        <w:widowControl/>
        <w:shd w:val="clear" w:color="auto" w:fill="FFFFFF"/>
        <w:wordWrap w:val="0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3、不以向招标人或者评标委员会成员行贿的手段谋取中标；</w:t>
      </w:r>
    </w:p>
    <w:p w:rsidR="00576D30" w:rsidRPr="00576D30" w:rsidRDefault="00576D30" w:rsidP="00576D30">
      <w:pPr>
        <w:widowControl/>
        <w:shd w:val="clear" w:color="auto" w:fill="FFFFFF"/>
        <w:wordWrap w:val="0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4、竞标报价不违反相关法律的规定，也不以他人名义投标或者以其他方式弄虚作假，骗取中标；</w:t>
      </w:r>
    </w:p>
    <w:p w:rsidR="00576D30" w:rsidRPr="00576D30" w:rsidRDefault="00576D30" w:rsidP="00576D30">
      <w:pPr>
        <w:widowControl/>
        <w:shd w:val="clear" w:color="auto" w:fill="FFFFFF"/>
        <w:wordWrap w:val="0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lastRenderedPageBreak/>
        <w:t>5、保证不以其他任何方式扰乱贵院的招标工作；</w:t>
      </w:r>
    </w:p>
    <w:p w:rsidR="00576D30" w:rsidRPr="00576D30" w:rsidRDefault="00576D30" w:rsidP="00576D30">
      <w:pPr>
        <w:widowControl/>
        <w:shd w:val="clear" w:color="auto" w:fill="FFFFFF"/>
        <w:wordWrap w:val="0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6、保证不在药品销售、医疗器械、设备、物资、基建工程竞标中采取账外暗中给予回扣的手段腐蚀、贿赂医护、药剂人员、干部等其他相关人员；</w:t>
      </w:r>
    </w:p>
    <w:p w:rsidR="00576D30" w:rsidRPr="00576D30" w:rsidRDefault="00576D30" w:rsidP="00576D30">
      <w:pPr>
        <w:widowControl/>
        <w:shd w:val="clear" w:color="auto" w:fill="FFFFFF"/>
        <w:wordWrap w:val="0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576D30" w:rsidRPr="00576D30" w:rsidRDefault="00576D30" w:rsidP="00576D30">
      <w:pPr>
        <w:widowControl/>
        <w:shd w:val="clear" w:color="auto" w:fill="FFFFFF"/>
        <w:wordWrap w:val="0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8、保证不让贵院临床科室、药剂部门以及有关人员登记、统计医生处方或为此提供方便，干扰贵院的正常工作秩序；</w:t>
      </w:r>
    </w:p>
    <w:p w:rsidR="00576D30" w:rsidRPr="00576D30" w:rsidRDefault="00576D30" w:rsidP="00576D30">
      <w:pPr>
        <w:widowControl/>
        <w:shd w:val="clear" w:color="auto" w:fill="FFFFFF"/>
        <w:wordWrap w:val="0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9、保证不以其他任何不正当竞争手段推销药品、医疗器械、设备、物资。</w:t>
      </w:r>
    </w:p>
    <w:p w:rsidR="00576D30" w:rsidRPr="00576D30" w:rsidRDefault="00576D30" w:rsidP="00576D30">
      <w:pPr>
        <w:widowControl/>
        <w:shd w:val="clear" w:color="auto" w:fill="FFFFFF"/>
        <w:wordWrap w:val="0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三、本厂家、商家、公司保证竭力维护贵院的声誉，不做任何有损贵院形象的事情。</w:t>
      </w:r>
    </w:p>
    <w:p w:rsidR="00576D30" w:rsidRPr="00576D30" w:rsidRDefault="00576D30" w:rsidP="00576D30">
      <w:pPr>
        <w:widowControl/>
        <w:shd w:val="clear" w:color="auto" w:fill="FFFFFF"/>
        <w:wordWrap w:val="0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576D30" w:rsidRPr="00576D30" w:rsidRDefault="00576D30" w:rsidP="00576D30">
      <w:pPr>
        <w:widowControl/>
        <w:shd w:val="clear" w:color="auto" w:fill="FFFFFF"/>
        <w:wordWrap w:val="0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lastRenderedPageBreak/>
        <w:t>五、对本厂家、商家、公司及本厂家、商家、公司工作人员采取以上手段竞标、促销等，干扰贵院正常工作秩序，损害贵院形象的，本厂家、商家、公司保证：</w:t>
      </w:r>
    </w:p>
    <w:p w:rsidR="00576D30" w:rsidRPr="00576D30" w:rsidRDefault="00576D30" w:rsidP="00576D30">
      <w:pPr>
        <w:widowControl/>
        <w:shd w:val="clear" w:color="auto" w:fill="FFFFFF"/>
        <w:wordWrap w:val="0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576D30" w:rsidRPr="00576D30" w:rsidRDefault="00576D30" w:rsidP="00576D30">
      <w:pPr>
        <w:widowControl/>
        <w:shd w:val="clear" w:color="auto" w:fill="FFFFFF"/>
        <w:wordWrap w:val="0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2、对本厂家、商家、公司相关工作人员作出严肃处理；</w:t>
      </w:r>
    </w:p>
    <w:p w:rsidR="00576D30" w:rsidRPr="00576D30" w:rsidRDefault="00576D30" w:rsidP="00576D30">
      <w:pPr>
        <w:widowControl/>
        <w:shd w:val="clear" w:color="auto" w:fill="FFFFFF"/>
        <w:wordWrap w:val="0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 w:rsidR="00576D30" w:rsidRPr="00576D30" w:rsidRDefault="00576D30" w:rsidP="00576D30">
      <w:pPr>
        <w:widowControl/>
        <w:shd w:val="clear" w:color="auto" w:fill="FFFFFF"/>
        <w:wordWrap w:val="0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六、采购物资名称：</w:t>
      </w:r>
    </w:p>
    <w:p w:rsidR="00576D30" w:rsidRPr="00576D30" w:rsidRDefault="00576D30" w:rsidP="00576D30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76D30" w:rsidRPr="00576D30" w:rsidRDefault="00576D30" w:rsidP="00576D30">
      <w:pPr>
        <w:widowControl/>
        <w:shd w:val="clear" w:color="auto" w:fill="FFFFFF"/>
        <w:wordWrap w:val="0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本《承诺书》一式二份（一份由承诺人自存；一份随竞价书传递）</w:t>
      </w:r>
    </w:p>
    <w:p w:rsidR="00576D30" w:rsidRPr="00576D30" w:rsidRDefault="00576D30" w:rsidP="00576D30">
      <w:pPr>
        <w:widowControl/>
        <w:shd w:val="clear" w:color="auto" w:fill="FFFFFF"/>
        <w:wordWrap w:val="0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承诺企业名称（公章）</w:t>
      </w:r>
    </w:p>
    <w:p w:rsidR="00576D30" w:rsidRPr="00576D30" w:rsidRDefault="00576D30" w:rsidP="00576D30">
      <w:pPr>
        <w:widowControl/>
        <w:shd w:val="clear" w:color="auto" w:fill="FFFFFF"/>
        <w:wordWrap w:val="0"/>
        <w:ind w:firstLine="64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576D30">
        <w:rPr>
          <w:rFonts w:ascii="仿宋" w:eastAsia="仿宋" w:hAnsi="仿宋" w:cs="Segoe UI" w:hint="eastAsia"/>
          <w:color w:val="000000"/>
          <w:kern w:val="0"/>
          <w:sz w:val="32"/>
          <w:szCs w:val="32"/>
        </w:rPr>
        <w:t>法人代表或委托代理人（承诺人）</w:t>
      </w:r>
    </w:p>
    <w:p w:rsidR="00063EBD" w:rsidRPr="00576D30" w:rsidRDefault="00063EBD"/>
    <w:sectPr w:rsidR="00063EBD" w:rsidRPr="00576D30" w:rsidSect="00A94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118" w:rsidRDefault="00EF5118" w:rsidP="00576D30">
      <w:r>
        <w:separator/>
      </w:r>
    </w:p>
  </w:endnote>
  <w:endnote w:type="continuationSeparator" w:id="1">
    <w:p w:rsidR="00EF5118" w:rsidRDefault="00EF5118" w:rsidP="00576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118" w:rsidRDefault="00EF5118" w:rsidP="00576D30">
      <w:r>
        <w:separator/>
      </w:r>
    </w:p>
  </w:footnote>
  <w:footnote w:type="continuationSeparator" w:id="1">
    <w:p w:rsidR="00EF5118" w:rsidRDefault="00EF5118" w:rsidP="00576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D30"/>
    <w:rsid w:val="00063EBD"/>
    <w:rsid w:val="00576D30"/>
    <w:rsid w:val="009F2872"/>
    <w:rsid w:val="00A94F26"/>
    <w:rsid w:val="00EF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6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6D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6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D30"/>
    <w:rPr>
      <w:sz w:val="18"/>
      <w:szCs w:val="18"/>
    </w:rPr>
  </w:style>
  <w:style w:type="paragraph" w:styleId="a5">
    <w:name w:val="Normal (Web)"/>
    <w:basedOn w:val="a"/>
    <w:uiPriority w:val="99"/>
    <w:unhideWhenUsed/>
    <w:rsid w:val="00576D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2019-07-03T07:41:00Z</dcterms:created>
  <dcterms:modified xsi:type="dcterms:W3CDTF">2019-07-03T07:48:00Z</dcterms:modified>
</cp:coreProperties>
</file>