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8"/>
          <w:szCs w:val="28"/>
        </w:rPr>
        <w:t>附件1：</w:t>
      </w:r>
      <w:r w:rsidRPr="009707C6">
        <w:rPr>
          <w:rFonts w:ascii="宋体" w:eastAsia="宋体" w:hAnsi="宋体" w:cs="Segoe UI" w:hint="eastAsia"/>
          <w:b/>
          <w:bCs/>
          <w:color w:val="333333"/>
          <w:kern w:val="0"/>
          <w:sz w:val="24"/>
          <w:szCs w:val="24"/>
        </w:rPr>
        <w:t>技术要求</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项目名称：妇科检查床、电动检查床采购</w:t>
      </w:r>
    </w:p>
    <w:p w:rsidR="009707C6" w:rsidRPr="009707C6" w:rsidRDefault="009707C6" w:rsidP="009707C6">
      <w:pPr>
        <w:widowControl/>
        <w:shd w:val="clear" w:color="auto" w:fill="FFFFFF"/>
        <w:wordWrap w:val="0"/>
        <w:spacing w:line="500" w:lineRule="atLeast"/>
        <w:jc w:val="left"/>
        <w:textAlignment w:val="baseline"/>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01包：妇科检查床</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1.设备名称：妇科检查床</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2.数量：1套</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3.设备用途说明：用于体检专用妇科检查。</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4.主要技术参数及配置：</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4.1整体设计要求：符合人体工程学的弓形背一体化设计；</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*4.2主体为钢体结构，金属表面的处理要求能达到防水、抗污、耐 酸碱、防紫外线照射、防静电、防尘；</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*4.3可电动控制床体升降、足部支撑角度调节；</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4.4最大安全承重：180kg；</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*4.5.坐板升降高度要求：0度时，离地高度≤635mm； -3度，离地高度：≤575 mm；+52度时，离地高度：≥1320 mm；</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*4.6双侧可调节张开角度：妇科专用脚部支撑设计，单侧调节角度≥180度；</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4.7坐板宽度：≤565 mm；</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4.8 背板宽度：≤695 mm；</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*4.9床体可分成头板、背板、坐板等组成，各部份床垫皮革要求能防水、抗污、耐酸碱、防紫外线照射、防静电，衬垫物表面皮革颜色包含黄色等多种可选；</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4.10整体配置脚轮，可移动，固定时稳固；</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4.11配置ABS污物盆；</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4.12质保期：整机质保≥24个月；保质期从完成所有安装、调试、设备运行良好，以及完成所有培训后一个月。</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02包：电动检查床</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1.设备名称：电动检查床</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2.数量：2台</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3.设备用途说明：用于超声检查用。</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4.主要技术参数及配置：</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4.1 规格尺寸：长度≥1900mm，宽度≥650mm,床面高度≥560mm；</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4.2床面额定载荷为135kg；</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4.3床背板可电动升降，可升降幅度不小于560mm——760mm；</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4.4背板的升降可由脚踏控制；</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4.5台面表面采用高级人造革，内面采用高级泡沫，使身体感到温馨和舒畅；</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4.6可带轮或不带轮，均可稳固着地，不会轻易移动；</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4.12质保期：整机质保≥24个月；保质期从完成所有安装、调试、设备运行良好，以及完成所有培训后一个月。</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b/>
          <w:bCs/>
          <w:color w:val="333333"/>
          <w:kern w:val="0"/>
          <w:sz w:val="28"/>
          <w:szCs w:val="28"/>
        </w:rPr>
        <w:t>附件</w:t>
      </w:r>
      <w:r w:rsidRPr="009707C6">
        <w:rPr>
          <w:rFonts w:ascii="Segoe UI" w:eastAsia="宋体" w:hAnsi="Segoe UI" w:cs="Segoe UI"/>
          <w:b/>
          <w:bCs/>
          <w:color w:val="333333"/>
          <w:kern w:val="0"/>
          <w:sz w:val="28"/>
          <w:szCs w:val="28"/>
        </w:rPr>
        <w:t>2</w:t>
      </w:r>
      <w:r w:rsidRPr="009707C6">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9707C6" w:rsidRPr="009707C6" w:rsidTr="009707C6">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4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40" w:lineRule="atLeast"/>
              <w:jc w:val="left"/>
              <w:rPr>
                <w:rFonts w:ascii="Segoe UI" w:eastAsia="宋体" w:hAnsi="Segoe UI" w:cs="Segoe UI"/>
                <w:color w:val="333333"/>
                <w:kern w:val="0"/>
                <w:sz w:val="18"/>
                <w:szCs w:val="18"/>
              </w:rPr>
            </w:pPr>
            <w:r w:rsidRPr="009707C6">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4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4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4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333333"/>
                <w:kern w:val="0"/>
                <w:sz w:val="24"/>
                <w:szCs w:val="24"/>
              </w:rPr>
              <w:t>说</w:t>
            </w:r>
            <w:r w:rsidRPr="009707C6">
              <w:rPr>
                <w:rFonts w:ascii="宋体" w:eastAsia="宋体" w:hAnsi="宋体" w:cs="Segoe UI" w:hint="eastAsia"/>
                <w:color w:val="333333"/>
                <w:kern w:val="0"/>
                <w:sz w:val="24"/>
                <w:szCs w:val="24"/>
              </w:rPr>
              <w:t>    </w:t>
            </w:r>
            <w:r w:rsidRPr="009707C6">
              <w:rPr>
                <w:rFonts w:ascii="仿宋" w:eastAsia="仿宋" w:hAnsi="仿宋" w:cs="Segoe UI" w:hint="eastAsia"/>
                <w:color w:val="333333"/>
                <w:kern w:val="0"/>
                <w:sz w:val="24"/>
                <w:szCs w:val="24"/>
              </w:rPr>
              <w:t>明</w:t>
            </w:r>
          </w:p>
        </w:tc>
      </w:tr>
      <w:tr w:rsidR="009707C6" w:rsidRPr="009707C6" w:rsidTr="009707C6">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投标报价</w:t>
            </w:r>
            <w:r w:rsidRPr="009707C6">
              <w:rPr>
                <w:rFonts w:ascii="仿宋" w:eastAsia="仿宋" w:hAnsi="仿宋" w:cs="Segoe UI" w:hint="eastAsia"/>
                <w:color w:val="000000"/>
                <w:kern w:val="0"/>
                <w:sz w:val="24"/>
                <w:szCs w:val="24"/>
              </w:rPr>
              <w:lastRenderedPageBreak/>
              <w:t>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lastRenderedPageBreak/>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满足招标文件要求且投标价格最低的投标报价为评标基准价，其价格分</w:t>
            </w:r>
            <w:r w:rsidRPr="009707C6">
              <w:rPr>
                <w:rFonts w:ascii="仿宋" w:eastAsia="仿宋" w:hAnsi="仿宋" w:cs="Segoe UI" w:hint="eastAsia"/>
                <w:color w:val="000000"/>
                <w:kern w:val="0"/>
                <w:sz w:val="24"/>
                <w:szCs w:val="24"/>
              </w:rPr>
              <w:lastRenderedPageBreak/>
              <w:t>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宋体" w:eastAsia="宋体" w:hAnsi="宋体" w:cs="Segoe UI" w:hint="eastAsia"/>
                <w:color w:val="000000"/>
                <w:kern w:val="0"/>
                <w:sz w:val="24"/>
                <w:szCs w:val="24"/>
              </w:rPr>
              <w:lastRenderedPageBreak/>
              <w:t> </w:t>
            </w:r>
          </w:p>
        </w:tc>
      </w:tr>
      <w:tr w:rsidR="009707C6" w:rsidRPr="009707C6" w:rsidTr="009707C6">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投标产品的技术参数完全符合招标文件要求没有负偏离得39分；非“</w:t>
            </w:r>
            <w:r w:rsidRPr="009707C6">
              <w:rPr>
                <w:rFonts w:ascii="仿宋" w:eastAsia="仿宋" w:hAnsi="仿宋" w:cs="Segoe UI" w:hint="eastAsia"/>
                <w:color w:val="333333"/>
                <w:kern w:val="0"/>
                <w:sz w:val="24"/>
                <w:szCs w:val="24"/>
              </w:rPr>
              <w:t>*</w:t>
            </w:r>
            <w:r w:rsidRPr="009707C6">
              <w:rPr>
                <w:rFonts w:ascii="仿宋" w:eastAsia="仿宋" w:hAnsi="仿宋" w:cs="Segoe UI" w:hint="eastAsia"/>
                <w:color w:val="000000"/>
                <w:kern w:val="0"/>
                <w:sz w:val="24"/>
                <w:szCs w:val="24"/>
              </w:rPr>
              <w:t>”条款技术参数不满足招标文件要求（负偏离），一项扣2分，“</w:t>
            </w:r>
            <w:r w:rsidRPr="009707C6">
              <w:rPr>
                <w:rFonts w:ascii="仿宋" w:eastAsia="仿宋" w:hAnsi="仿宋" w:cs="Segoe UI" w:hint="eastAsia"/>
                <w:color w:val="333333"/>
                <w:kern w:val="0"/>
                <w:sz w:val="24"/>
                <w:szCs w:val="24"/>
              </w:rPr>
              <w:t>*</w:t>
            </w:r>
            <w:r w:rsidRPr="009707C6">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宋体" w:eastAsia="宋体" w:hAnsi="宋体" w:cs="Segoe UI" w:hint="eastAsia"/>
                <w:color w:val="000000"/>
                <w:kern w:val="0"/>
                <w:sz w:val="24"/>
                <w:szCs w:val="24"/>
              </w:rPr>
              <w:t> </w:t>
            </w:r>
            <w:r w:rsidRPr="009707C6">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9707C6" w:rsidRPr="009707C6" w:rsidTr="009707C6">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提供中标通知书或送货发票或合同复印件。</w:t>
            </w:r>
          </w:p>
        </w:tc>
      </w:tr>
      <w:tr w:rsidR="009707C6" w:rsidRPr="009707C6" w:rsidTr="009707C6">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320" w:lineRule="atLeast"/>
              <w:ind w:left="-105" w:right="-107"/>
              <w:jc w:val="center"/>
              <w:rPr>
                <w:rFonts w:ascii="Segoe UI" w:eastAsia="宋体" w:hAnsi="Segoe UI" w:cs="Segoe UI"/>
                <w:color w:val="333333"/>
                <w:kern w:val="0"/>
                <w:sz w:val="18"/>
                <w:szCs w:val="18"/>
              </w:rPr>
            </w:pPr>
            <w:r w:rsidRPr="009707C6">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07C6" w:rsidRPr="009707C6" w:rsidRDefault="009707C6" w:rsidP="009707C6">
            <w:pPr>
              <w:widowControl/>
              <w:wordWrap w:val="0"/>
              <w:jc w:val="left"/>
              <w:rPr>
                <w:rFonts w:ascii="Segoe UI" w:eastAsia="宋体" w:hAnsi="Segoe UI" w:cs="Segoe UI"/>
                <w:color w:val="333333"/>
                <w:kern w:val="0"/>
                <w:sz w:val="18"/>
                <w:szCs w:val="18"/>
              </w:rPr>
            </w:pPr>
            <w:r w:rsidRPr="009707C6">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left"/>
              <w:rPr>
                <w:rFonts w:ascii="Segoe UI" w:eastAsia="宋体" w:hAnsi="Segoe UI" w:cs="Segoe UI"/>
                <w:color w:val="333333"/>
                <w:kern w:val="0"/>
                <w:sz w:val="18"/>
                <w:szCs w:val="18"/>
              </w:rPr>
            </w:pPr>
            <w:r w:rsidRPr="009707C6">
              <w:rPr>
                <w:rFonts w:ascii="Segoe UI" w:eastAsia="宋体" w:hAnsi="Segoe UI" w:cs="Segoe UI"/>
                <w:color w:val="333333"/>
                <w:kern w:val="0"/>
                <w:sz w:val="18"/>
                <w:szCs w:val="18"/>
              </w:rPr>
              <w:t> </w:t>
            </w:r>
          </w:p>
        </w:tc>
      </w:tr>
      <w:tr w:rsidR="009707C6" w:rsidRPr="009707C6" w:rsidTr="009707C6">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07C6" w:rsidRPr="009707C6" w:rsidRDefault="009707C6" w:rsidP="009707C6">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707C6" w:rsidRPr="009707C6" w:rsidRDefault="009707C6" w:rsidP="009707C6">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707C6" w:rsidRPr="009707C6" w:rsidRDefault="009707C6" w:rsidP="009707C6">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07C6" w:rsidRPr="009707C6" w:rsidRDefault="009707C6" w:rsidP="009707C6">
            <w:pPr>
              <w:widowControl/>
              <w:wordWrap w:val="0"/>
              <w:jc w:val="left"/>
              <w:rPr>
                <w:rFonts w:ascii="Segoe UI" w:eastAsia="宋体" w:hAnsi="Segoe UI" w:cs="Segoe UI"/>
                <w:color w:val="333333"/>
                <w:kern w:val="0"/>
                <w:sz w:val="18"/>
                <w:szCs w:val="18"/>
              </w:rPr>
            </w:pPr>
            <w:r w:rsidRPr="009707C6">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w:t>
            </w:r>
          </w:p>
        </w:tc>
      </w:tr>
      <w:tr w:rsidR="009707C6" w:rsidRPr="009707C6" w:rsidTr="009707C6">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left"/>
              <w:rPr>
                <w:rFonts w:ascii="Segoe UI" w:eastAsia="宋体" w:hAnsi="Segoe UI" w:cs="Segoe UI"/>
                <w:color w:val="333333"/>
                <w:kern w:val="0"/>
                <w:sz w:val="18"/>
                <w:szCs w:val="18"/>
              </w:rPr>
            </w:pPr>
            <w:r w:rsidRPr="009707C6">
              <w:rPr>
                <w:rFonts w:ascii="仿宋" w:eastAsia="仿宋" w:hAnsi="仿宋" w:cs="Segoe UI" w:hint="eastAsia"/>
                <w:color w:val="000000"/>
                <w:kern w:val="0"/>
                <w:sz w:val="24"/>
                <w:szCs w:val="24"/>
              </w:rPr>
              <w:t>根据投标人投标文件编制情况进行评分。</w:t>
            </w:r>
          </w:p>
        </w:tc>
      </w:tr>
    </w:tbl>
    <w:p w:rsidR="009707C6" w:rsidRPr="009707C6" w:rsidRDefault="009707C6" w:rsidP="009707C6">
      <w:pPr>
        <w:widowControl/>
        <w:shd w:val="clear" w:color="auto" w:fill="FFFFFF"/>
        <w:wordWrap w:val="0"/>
        <w:spacing w:line="40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0"/>
          <w:szCs w:val="20"/>
        </w:rPr>
        <w:t> </w:t>
      </w:r>
    </w:p>
    <w:p w:rsidR="009707C6" w:rsidRPr="009707C6" w:rsidRDefault="009707C6" w:rsidP="009707C6">
      <w:pPr>
        <w:widowControl/>
        <w:shd w:val="clear" w:color="auto" w:fill="FFFFFF"/>
        <w:wordWrap w:val="0"/>
        <w:spacing w:line="40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8"/>
          <w:szCs w:val="28"/>
        </w:rPr>
        <w:t> </w:t>
      </w:r>
    </w:p>
    <w:p w:rsidR="009707C6" w:rsidRPr="009707C6" w:rsidRDefault="009707C6" w:rsidP="009707C6">
      <w:pPr>
        <w:widowControl/>
        <w:shd w:val="clear" w:color="auto" w:fill="FFFFFF"/>
        <w:wordWrap w:val="0"/>
        <w:spacing w:line="40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8"/>
          <w:szCs w:val="28"/>
        </w:rPr>
        <w:t>附件3：采购文件书装订顺序</w:t>
      </w:r>
    </w:p>
    <w:p w:rsidR="009707C6" w:rsidRPr="009707C6" w:rsidRDefault="009707C6" w:rsidP="009707C6">
      <w:pPr>
        <w:widowControl/>
        <w:shd w:val="clear" w:color="auto" w:fill="FFFFFF"/>
        <w:wordWrap w:val="0"/>
        <w:spacing w:line="400" w:lineRule="atLeast"/>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p w:rsidR="009707C6" w:rsidRPr="009707C6" w:rsidRDefault="009707C6" w:rsidP="009707C6">
      <w:pPr>
        <w:widowControl/>
        <w:shd w:val="clear" w:color="auto" w:fill="FFFFFF"/>
        <w:wordWrap w:val="0"/>
        <w:jc w:val="center"/>
        <w:rPr>
          <w:rFonts w:ascii="Segoe UI" w:eastAsia="宋体" w:hAnsi="Segoe UI" w:cs="Segoe UI"/>
          <w:color w:val="333333"/>
          <w:kern w:val="0"/>
          <w:sz w:val="18"/>
          <w:szCs w:val="18"/>
        </w:rPr>
      </w:pPr>
      <w:r w:rsidRPr="009707C6">
        <w:rPr>
          <w:rFonts w:ascii="黑体" w:eastAsia="黑体" w:hAnsi="黑体" w:cs="Segoe UI" w:hint="eastAsia"/>
          <w:color w:val="333333"/>
          <w:kern w:val="0"/>
          <w:sz w:val="32"/>
          <w:szCs w:val="32"/>
        </w:rPr>
        <w:t>采购文件书装订顺序</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1、封面（公司、项目、联系人、联系方式）</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2、目录</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lastRenderedPageBreak/>
        <w:t>3、品目及报价表（格式见附件3）</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4、规格型号、配置及偏离表（格式见附件3）</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5、企业营业执照（复印件）</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6、</w:t>
      </w:r>
      <w:r w:rsidRPr="009707C6">
        <w:rPr>
          <w:rFonts w:ascii="仿宋_GB2312" w:eastAsia="仿宋_GB2312" w:hAnsi="Segoe UI" w:cs="Segoe UI" w:hint="eastAsia"/>
          <w:color w:val="333333"/>
          <w:kern w:val="0"/>
          <w:sz w:val="24"/>
          <w:szCs w:val="24"/>
        </w:rPr>
        <w:t>组织机构代码证、税务登记证（复印件）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8、生产厂家授权书（投标人不是生产厂家的）</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10、如是医疗器械，须提供“医疗器械产品注册证和注册登记表”（复印件）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14、产品执行标准（提供产品注册标准：YZB等资料供评审）</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15、产品质量及货源保证书</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16、售后</w:t>
      </w:r>
      <w:r w:rsidRPr="009707C6">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17、如有，提供进口原材料证明书或产品报关资料等</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18、产品说明书或</w:t>
      </w:r>
      <w:r w:rsidRPr="009707C6">
        <w:rPr>
          <w:rFonts w:ascii="仿宋_GB2312" w:eastAsia="仿宋_GB2312" w:hAnsi="Segoe UI" w:cs="Segoe UI" w:hint="eastAsia"/>
          <w:color w:val="333333"/>
          <w:kern w:val="0"/>
          <w:sz w:val="24"/>
          <w:szCs w:val="24"/>
        </w:rPr>
        <w:t>与投标医疗耗材型号一致的产品彩页资料和其他有关介绍资料。</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707C6" w:rsidRPr="009707C6" w:rsidRDefault="009707C6" w:rsidP="009707C6">
      <w:pPr>
        <w:widowControl/>
        <w:shd w:val="clear" w:color="auto" w:fill="FFFFFF"/>
        <w:wordWrap w:val="0"/>
        <w:ind w:firstLine="512"/>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spacing w:val="8"/>
          <w:kern w:val="0"/>
          <w:sz w:val="24"/>
          <w:szCs w:val="24"/>
        </w:rPr>
        <w:t>20、能满足采购人需求的配送及维保的证明文件。</w:t>
      </w:r>
      <w:r w:rsidRPr="009707C6">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22、</w:t>
      </w:r>
      <w:r w:rsidRPr="009707C6">
        <w:rPr>
          <w:rFonts w:ascii="仿宋_GB2312" w:eastAsia="仿宋_GB2312" w:hAnsi="Segoe UI" w:cs="Segoe UI" w:hint="eastAsia"/>
          <w:color w:val="333333"/>
          <w:spacing w:val="8"/>
          <w:kern w:val="0"/>
          <w:sz w:val="24"/>
          <w:szCs w:val="24"/>
        </w:rPr>
        <w:t>封底</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4"/>
          <w:szCs w:val="24"/>
        </w:rPr>
        <w:t>注：请务必按以上顺序装订资料，如有非中文资料，请同时提供中文翻译件。</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8"/>
          <w:szCs w:val="28"/>
        </w:rPr>
        <w:t>附件4：主要表格格式</w:t>
      </w:r>
    </w:p>
    <w:p w:rsidR="009707C6" w:rsidRPr="009707C6" w:rsidRDefault="009707C6" w:rsidP="009707C6">
      <w:pPr>
        <w:widowControl/>
        <w:shd w:val="clear" w:color="auto" w:fill="FFFFFF"/>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p w:rsidR="009707C6" w:rsidRPr="009707C6" w:rsidRDefault="009707C6" w:rsidP="009707C6">
      <w:pPr>
        <w:widowControl/>
        <w:shd w:val="clear" w:color="auto" w:fill="FFFFFF"/>
        <w:wordWrap w:val="0"/>
        <w:spacing w:line="40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4"/>
          <w:szCs w:val="24"/>
        </w:rPr>
        <w:t>附件4-1：</w:t>
      </w:r>
    </w:p>
    <w:p w:rsidR="009707C6" w:rsidRPr="009707C6" w:rsidRDefault="009707C6" w:rsidP="009707C6">
      <w:pPr>
        <w:widowControl/>
        <w:shd w:val="clear" w:color="auto" w:fill="FFFFFF"/>
        <w:wordWrap w:val="0"/>
        <w:spacing w:line="270" w:lineRule="atLeast"/>
        <w:jc w:val="center"/>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707C6" w:rsidRPr="009707C6" w:rsidTr="009707C6">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偏离及其影响</w:t>
            </w:r>
          </w:p>
        </w:tc>
      </w:tr>
      <w:tr w:rsidR="009707C6" w:rsidRPr="009707C6" w:rsidTr="009707C6">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707C6" w:rsidRPr="009707C6" w:rsidRDefault="009707C6" w:rsidP="009707C6">
            <w:pPr>
              <w:widowControl/>
              <w:wordWrap w:val="0"/>
              <w:spacing w:line="270"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bl>
    <w:p w:rsidR="009707C6" w:rsidRPr="009707C6" w:rsidRDefault="009707C6" w:rsidP="009707C6">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2"/>
        </w:rPr>
        <w:t>法定代表人或授权代表签字：</w:t>
      </w:r>
    </w:p>
    <w:p w:rsidR="009707C6" w:rsidRPr="009707C6" w:rsidRDefault="009707C6" w:rsidP="009707C6">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2"/>
        </w:rPr>
        <w:t>日期:</w:t>
      </w:r>
    </w:p>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4"/>
          <w:szCs w:val="24"/>
        </w:rPr>
        <w:t>附件4-2：</w:t>
      </w:r>
    </w:p>
    <w:p w:rsidR="009707C6" w:rsidRPr="009707C6" w:rsidRDefault="009707C6" w:rsidP="009707C6">
      <w:pPr>
        <w:widowControl/>
        <w:shd w:val="clear" w:color="auto" w:fill="FFFFFF"/>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707C6" w:rsidRPr="009707C6" w:rsidTr="009707C6">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备注</w:t>
            </w:r>
          </w:p>
        </w:tc>
      </w:tr>
      <w:tr w:rsidR="009707C6" w:rsidRPr="009707C6" w:rsidTr="009707C6">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07C6" w:rsidRPr="009707C6" w:rsidRDefault="009707C6" w:rsidP="009707C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07C6" w:rsidRPr="009707C6" w:rsidRDefault="009707C6" w:rsidP="009707C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707C6" w:rsidRPr="009707C6" w:rsidRDefault="009707C6" w:rsidP="009707C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707C6" w:rsidRPr="009707C6" w:rsidRDefault="009707C6" w:rsidP="009707C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spacing w:line="105" w:lineRule="atLeast"/>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707C6" w:rsidRPr="009707C6" w:rsidRDefault="009707C6" w:rsidP="009707C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r w:rsidR="009707C6" w:rsidRPr="009707C6" w:rsidTr="009707C6">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707C6" w:rsidRPr="009707C6" w:rsidRDefault="009707C6" w:rsidP="009707C6">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07C6" w:rsidRPr="009707C6" w:rsidRDefault="009707C6" w:rsidP="009707C6">
            <w:pPr>
              <w:widowControl/>
              <w:wordWrap w:val="0"/>
              <w:jc w:val="center"/>
              <w:rPr>
                <w:rFonts w:ascii="宋体" w:eastAsia="宋体" w:hAnsi="宋体" w:cs="宋体"/>
                <w:kern w:val="0"/>
                <w:sz w:val="18"/>
                <w:szCs w:val="18"/>
              </w:rPr>
            </w:pPr>
            <w:r w:rsidRPr="009707C6">
              <w:rPr>
                <w:rFonts w:ascii="宋体" w:eastAsia="宋体" w:hAnsi="宋体" w:cs="宋体" w:hint="eastAsia"/>
                <w:kern w:val="0"/>
                <w:sz w:val="24"/>
                <w:szCs w:val="24"/>
              </w:rPr>
              <w:t> </w:t>
            </w:r>
          </w:p>
        </w:tc>
      </w:tr>
    </w:tbl>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p w:rsidR="009707C6" w:rsidRPr="009707C6" w:rsidRDefault="009707C6" w:rsidP="009707C6">
      <w:pPr>
        <w:widowControl/>
        <w:shd w:val="clear" w:color="auto" w:fill="FFFFFF"/>
        <w:wordWrap w:val="0"/>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法定代表人或授权代表签字：</w:t>
      </w:r>
    </w:p>
    <w:p w:rsidR="009707C6" w:rsidRPr="009707C6" w:rsidRDefault="009707C6" w:rsidP="009707C6">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日期</w:t>
      </w:r>
      <w:r w:rsidRPr="009707C6">
        <w:rPr>
          <w:rFonts w:ascii="仿宋_GB2312" w:eastAsia="仿宋_GB2312" w:hAnsi="Segoe UI" w:cs="Segoe UI" w:hint="eastAsia"/>
          <w:b/>
          <w:bCs/>
          <w:color w:val="333333"/>
          <w:kern w:val="0"/>
          <w:sz w:val="24"/>
          <w:szCs w:val="24"/>
        </w:rPr>
        <w:t>:</w:t>
      </w:r>
    </w:p>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9707C6">
        <w:rPr>
          <w:rFonts w:ascii="仿宋_GB2312" w:eastAsia="仿宋_GB2312" w:hAnsi="Segoe UI" w:cs="Segoe UI" w:hint="eastAsia"/>
          <w:b/>
          <w:bCs/>
          <w:color w:val="333333"/>
          <w:kern w:val="0"/>
          <w:sz w:val="24"/>
          <w:szCs w:val="24"/>
        </w:rPr>
        <w:t>附件4-3：</w:t>
      </w:r>
    </w:p>
    <w:p w:rsidR="009707C6" w:rsidRPr="009707C6" w:rsidRDefault="009707C6" w:rsidP="009707C6">
      <w:pPr>
        <w:widowControl/>
        <w:shd w:val="clear" w:color="auto" w:fill="FFFFFF"/>
        <w:wordWrap w:val="0"/>
        <w:jc w:val="center"/>
        <w:rPr>
          <w:rFonts w:ascii="Segoe UI" w:eastAsia="宋体" w:hAnsi="Segoe UI" w:cs="Segoe UI"/>
          <w:color w:val="333333"/>
          <w:kern w:val="0"/>
          <w:sz w:val="18"/>
          <w:szCs w:val="18"/>
        </w:rPr>
      </w:pPr>
      <w:r w:rsidRPr="009707C6">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707C6" w:rsidRPr="009707C6" w:rsidTr="009707C6">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备注</w:t>
            </w:r>
          </w:p>
        </w:tc>
      </w:tr>
      <w:tr w:rsidR="009707C6" w:rsidRPr="009707C6" w:rsidTr="009707C6">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r>
      <w:tr w:rsidR="009707C6" w:rsidRPr="009707C6" w:rsidTr="009707C6">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r>
      <w:tr w:rsidR="009707C6" w:rsidRPr="009707C6" w:rsidTr="009707C6">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7C6" w:rsidRPr="009707C6" w:rsidRDefault="009707C6" w:rsidP="009707C6">
            <w:pPr>
              <w:widowControl/>
              <w:wordWrap w:val="0"/>
              <w:jc w:val="center"/>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tc>
      </w:tr>
    </w:tbl>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2.“序号”，按照各产品技术参数对应的序号填写。</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4.“品目及报价表”需单独密封。</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5、如有配套耗材，请参照此表报价。</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6、如有多种规格，请按每种规格分别报价。</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供应商名称：（盖章）</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法定代表人或授权代表（签字）：日期：</w:t>
      </w:r>
    </w:p>
    <w:p w:rsidR="009707C6" w:rsidRPr="009707C6" w:rsidRDefault="009707C6" w:rsidP="009707C6">
      <w:pPr>
        <w:widowControl/>
        <w:shd w:val="clear" w:color="auto" w:fill="FFFFFF"/>
        <w:wordWrap w:val="0"/>
        <w:ind w:left="720" w:hanging="720"/>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4"/>
          <w:szCs w:val="24"/>
        </w:rPr>
        <w:t>附件4-4：</w:t>
      </w:r>
      <w:r w:rsidRPr="009707C6">
        <w:rPr>
          <w:rFonts w:ascii="黑体" w:eastAsia="黑体" w:hAnsi="黑体" w:cs="Segoe UI" w:hint="eastAsia"/>
          <w:b/>
          <w:bCs/>
          <w:color w:val="333333"/>
          <w:kern w:val="0"/>
          <w:sz w:val="24"/>
          <w:szCs w:val="24"/>
        </w:rPr>
        <w:t>法定代表人身份授权书</w:t>
      </w:r>
    </w:p>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color w:val="000000"/>
          <w:kern w:val="0"/>
          <w:sz w:val="24"/>
          <w:szCs w:val="24"/>
        </w:rPr>
        <w:t>（采购单位名称）：</w:t>
      </w:r>
    </w:p>
    <w:p w:rsidR="009707C6" w:rsidRPr="009707C6" w:rsidRDefault="009707C6" w:rsidP="009707C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9707C6">
        <w:rPr>
          <w:rFonts w:ascii="仿宋_GB2312" w:eastAsia="仿宋_GB2312" w:hAnsi="Segoe UI" w:cs="Segoe UI" w:hint="eastAsia"/>
          <w:color w:val="000000"/>
          <w:kern w:val="0"/>
          <w:sz w:val="24"/>
          <w:szCs w:val="24"/>
        </w:rPr>
        <w:lastRenderedPageBreak/>
        <w:t>本授权声明：（投标人名称）</w:t>
      </w:r>
    </w:p>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color w:val="000000"/>
          <w:kern w:val="0"/>
          <w:sz w:val="24"/>
          <w:szCs w:val="24"/>
        </w:rPr>
        <w:t>（法定代表人姓名、职务）授权（被授权人姓名、职务）为我方</w:t>
      </w:r>
      <w:r w:rsidRPr="009707C6">
        <w:rPr>
          <w:rFonts w:ascii="仿宋_GB2312" w:eastAsia="仿宋_GB2312" w:hAnsi="Segoe UI" w:cs="Segoe UI" w:hint="eastAsia"/>
          <w:color w:val="000000"/>
          <w:kern w:val="0"/>
          <w:sz w:val="24"/>
          <w:szCs w:val="24"/>
          <w:u w:val="single"/>
        </w:rPr>
        <w:t>“”</w:t>
      </w:r>
      <w:r w:rsidRPr="009707C6">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707C6" w:rsidRPr="009707C6" w:rsidRDefault="009707C6" w:rsidP="009707C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特此声明。</w:t>
      </w:r>
    </w:p>
    <w:p w:rsidR="009707C6" w:rsidRPr="009707C6" w:rsidRDefault="009707C6" w:rsidP="009707C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法定代表人签字：</w:t>
      </w:r>
    </w:p>
    <w:p w:rsidR="009707C6" w:rsidRPr="009707C6" w:rsidRDefault="009707C6" w:rsidP="009707C6">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授权代表签字：</w:t>
      </w:r>
    </w:p>
    <w:p w:rsidR="009707C6" w:rsidRPr="009707C6" w:rsidRDefault="009707C6" w:rsidP="009707C6">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投标人名称：（加盖公章）</w:t>
      </w:r>
    </w:p>
    <w:p w:rsidR="009707C6" w:rsidRPr="009707C6" w:rsidRDefault="009707C6" w:rsidP="009707C6">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日期：</w:t>
      </w:r>
    </w:p>
    <w:p w:rsidR="009707C6" w:rsidRPr="009707C6" w:rsidRDefault="009707C6" w:rsidP="009707C6">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707C6" w:rsidRPr="009707C6" w:rsidRDefault="009707C6" w:rsidP="009707C6">
      <w:pPr>
        <w:widowControl/>
        <w:shd w:val="clear" w:color="auto" w:fill="FFFFFF"/>
        <w:wordWrap w:val="0"/>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b/>
          <w:bCs/>
          <w:color w:val="333333"/>
          <w:kern w:val="0"/>
          <w:sz w:val="24"/>
          <w:szCs w:val="24"/>
        </w:rPr>
        <w:t>附件5：反商业贿赂承诺书</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1、不与其他投标人相互串通投标报价，损害贵院的合法权益；</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2、不与招标人串通投标，损害国家利益、社会公共利益或他人的合法权益；</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3、不以向招标人或者评标委员会成员行贿的手段谋取中标；</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5、保证不以其他任何方式扰乱贵院的招标工作；</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9、保证不以其他任何不正当竞争手段推销药品、医疗器械、设备、物资。</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三、本厂家、商家、公司保证竭力维护贵院的声誉，不做任何有损贵院形象的事情。</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2、对本厂家、商家、公司相关工作人员作出严肃处理；</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六、采购物资名称：</w:t>
      </w:r>
    </w:p>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r w:rsidRPr="009707C6">
        <w:rPr>
          <w:rFonts w:ascii="宋体" w:eastAsia="宋体" w:hAnsi="宋体" w:cs="Segoe UI" w:hint="eastAsia"/>
          <w:color w:val="333333"/>
          <w:kern w:val="0"/>
          <w:sz w:val="24"/>
          <w:szCs w:val="24"/>
        </w:rPr>
        <w:t> </w:t>
      </w:r>
    </w:p>
    <w:p w:rsidR="009707C6" w:rsidRPr="009707C6" w:rsidRDefault="009707C6" w:rsidP="009707C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本《承诺书》一式二份（一份由承诺人自存；一份随竞价书传递）</w:t>
      </w:r>
    </w:p>
    <w:p w:rsidR="009707C6" w:rsidRPr="009707C6" w:rsidRDefault="009707C6" w:rsidP="009707C6">
      <w:pPr>
        <w:widowControl/>
        <w:shd w:val="clear" w:color="auto" w:fill="FFFFFF"/>
        <w:wordWrap w:val="0"/>
        <w:spacing w:line="270" w:lineRule="atLeast"/>
        <w:jc w:val="left"/>
        <w:rPr>
          <w:rFonts w:ascii="Segoe UI" w:eastAsia="宋体" w:hAnsi="Segoe UI" w:cs="Segoe UI"/>
          <w:color w:val="333333"/>
          <w:kern w:val="0"/>
          <w:sz w:val="18"/>
          <w:szCs w:val="18"/>
        </w:rPr>
      </w:pPr>
      <w:r w:rsidRPr="009707C6">
        <w:rPr>
          <w:rFonts w:ascii="仿宋_GB2312" w:eastAsia="仿宋_GB2312" w:hAnsi="Segoe UI" w:cs="Segoe UI" w:hint="eastAsia"/>
          <w:color w:val="333333"/>
          <w:kern w:val="0"/>
          <w:sz w:val="24"/>
          <w:szCs w:val="24"/>
        </w:rPr>
        <w:t>承诺企业名称（公章）法人代表或委托代理人（承诺人）</w:t>
      </w:r>
    </w:p>
    <w:p w:rsidR="00F0757B" w:rsidRPr="009707C6" w:rsidRDefault="00F0757B"/>
    <w:sectPr w:rsidR="00F0757B" w:rsidRPr="009707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57B" w:rsidRDefault="00F0757B" w:rsidP="009707C6">
      <w:r>
        <w:separator/>
      </w:r>
    </w:p>
  </w:endnote>
  <w:endnote w:type="continuationSeparator" w:id="1">
    <w:p w:rsidR="00F0757B" w:rsidRDefault="00F0757B"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57B" w:rsidRDefault="00F0757B" w:rsidP="009707C6">
      <w:r>
        <w:separator/>
      </w:r>
    </w:p>
  </w:footnote>
  <w:footnote w:type="continuationSeparator" w:id="1">
    <w:p w:rsidR="00F0757B" w:rsidRDefault="00F0757B"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9707C6"/>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2019-09-30T07:15:00Z</dcterms:created>
  <dcterms:modified xsi:type="dcterms:W3CDTF">2019-09-30T07:15:00Z</dcterms:modified>
</cp:coreProperties>
</file>