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附件1：</w:t>
      </w:r>
      <w:r w:rsidRPr="00DA7B43">
        <w:rPr>
          <w:rFonts w:ascii="宋体" w:eastAsia="宋体" w:hAnsi="宋体" w:cs="Segoe UI" w:hint="eastAsia"/>
          <w:b/>
          <w:bCs/>
          <w:color w:val="333333"/>
          <w:kern w:val="0"/>
          <w:sz w:val="24"/>
          <w:szCs w:val="24"/>
        </w:rPr>
        <w:t>技术要求</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项目名称：等离子空气消毒机采购</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设备名称：等离子空气消毒机</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1.设备名称：等离子空气消毒机</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2.数量：10台（壁挂机）+4台（可移动机）</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3.用途：适合于对室内的空气进行消毒与净化处理；</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4.技术参数要求：</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一、壁挂式空气消毒机要求：</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*4.1适合于≤100 m3房间的空气消毒，壁挂式结构；</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4.2采用等离子体消毒方式：配合等离子，可实现多级过滤净化功能，可去除烟雾、甲醛、氨、苯，清新空气（要求提供检测报告）；</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*4.3等离子寿命：等离子体发生器和等离子体电机机芯寿命≥30000小时（要求提供检测报告）；</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*4.4人机共存：设备为动态消毒机，可在人机共存的环境中使用，且不生成二次污染；</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4.5工作模式，包含以下模式：</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手动模式：默认消毒时间为2小时，按键调整工作时间；</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自动模式：设备检测到室内空气质量较低或尘埃粒子较多时，自动启动消毒功能；</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定时模式：按所设定的时间启停消毒，可设定五组定时消毒时间。</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4.6噪声：≤50dB；</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二、可移动式空气消毒机要求：</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*4.1适合于≤100 m3房间的空气消毒；</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4.2安装方式：移动式，所配轮子要求经久耐用；</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4.3采用等离子体消毒方式：配合等离子，可实现多级过滤净化功能，可去除烟雾、甲醛、氨、苯，清新空气（要求提供检测报告）；</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*4.4等离子寿命：等离子体发生器和等离子体电机机芯寿命≥30000小时（要求提供检测报告）；</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*4.5人机共存：设备为动态消毒机，可在人机共存的环境中使用，且不生成二次污染；</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4.6工作模式，包含以下模式：</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手动模式：默认消毒时间为2小时，按键调整工作时间；</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自动模式：设备检测到室内空气质量较低或尘埃粒子较多时，自动启动消毒功能；</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定时模式：按所设定的时间启停消毒，可设定≥5组定时消毒时间。</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4.7噪声：≤60dB；</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4.8配置要求：主机14台（10台壁挂4台移动）、过滤网28套（每台配2套）、遥控器14个，以及其它必要配件；</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4.9质保期：整机质保≥24个月；保质期从完成所有安装、调试、设备运行良好，以及完成所有培训后一个月。</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b/>
          <w:bCs/>
          <w:color w:val="333333"/>
          <w:kern w:val="0"/>
          <w:sz w:val="28"/>
          <w:szCs w:val="28"/>
        </w:rPr>
        <w:t>附件</w:t>
      </w:r>
      <w:r w:rsidRPr="00DA7B43">
        <w:rPr>
          <w:rFonts w:ascii="Segoe UI" w:eastAsia="宋体" w:hAnsi="Segoe UI" w:cs="Segoe UI"/>
          <w:b/>
          <w:bCs/>
          <w:color w:val="333333"/>
          <w:kern w:val="0"/>
          <w:sz w:val="28"/>
          <w:szCs w:val="28"/>
        </w:rPr>
        <w:t>2</w:t>
      </w:r>
      <w:r w:rsidRPr="00DA7B43">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DA7B43" w:rsidRPr="00DA7B43" w:rsidTr="00DA7B43">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说</w:t>
            </w:r>
            <w:r w:rsidRPr="00DA7B43">
              <w:rPr>
                <w:rFonts w:ascii="宋体" w:eastAsia="宋体" w:hAnsi="宋体" w:cs="Segoe UI" w:hint="eastAsia"/>
                <w:color w:val="333333"/>
                <w:kern w:val="0"/>
                <w:sz w:val="24"/>
                <w:szCs w:val="24"/>
              </w:rPr>
              <w:t>    </w:t>
            </w:r>
            <w:r w:rsidRPr="00DA7B43">
              <w:rPr>
                <w:rFonts w:ascii="仿宋" w:eastAsia="仿宋" w:hAnsi="仿宋" w:cs="Segoe UI" w:hint="eastAsia"/>
                <w:color w:val="333333"/>
                <w:kern w:val="0"/>
                <w:sz w:val="24"/>
                <w:szCs w:val="24"/>
              </w:rPr>
              <w:t>明</w:t>
            </w:r>
          </w:p>
        </w:tc>
      </w:tr>
      <w:tr w:rsidR="00DA7B43" w:rsidRPr="00DA7B43" w:rsidTr="00DA7B43">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w:t>
            </w:r>
            <w:r w:rsidRPr="00DA7B43">
              <w:rPr>
                <w:rFonts w:ascii="仿宋" w:eastAsia="仿宋" w:hAnsi="仿宋" w:cs="Segoe UI" w:hint="eastAsia"/>
                <w:color w:val="000000"/>
                <w:kern w:val="0"/>
                <w:sz w:val="24"/>
                <w:szCs w:val="24"/>
              </w:rPr>
              <w:lastRenderedPageBreak/>
              <w:t>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lastRenderedPageBreak/>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满足招标文件要求且投标价格最低</w:t>
            </w:r>
            <w:r w:rsidRPr="00DA7B43">
              <w:rPr>
                <w:rFonts w:ascii="仿宋" w:eastAsia="仿宋" w:hAnsi="仿宋" w:cs="Segoe UI" w:hint="eastAsia"/>
                <w:color w:val="000000"/>
                <w:kern w:val="0"/>
                <w:sz w:val="24"/>
                <w:szCs w:val="24"/>
              </w:rPr>
              <w:lastRenderedPageBreak/>
              <w:t>的投标报价为评标基准价，其价格分为满分。其他投标单位的价格分统一按照下列公式计算：投标报价得分=(评标基准价／投标报价)×50</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000000"/>
                <w:kern w:val="0"/>
                <w:sz w:val="24"/>
                <w:szCs w:val="24"/>
              </w:rPr>
              <w:lastRenderedPageBreak/>
              <w:t> </w:t>
            </w:r>
          </w:p>
        </w:tc>
      </w:tr>
      <w:tr w:rsidR="00DA7B43" w:rsidRPr="00DA7B43" w:rsidTr="00DA7B43">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lastRenderedPageBreak/>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投标产品的技术参数完全符合招标文件要求没有负偏离得39分；非“</w:t>
            </w:r>
            <w:r w:rsidRPr="00DA7B43">
              <w:rPr>
                <w:rFonts w:ascii="仿宋" w:eastAsia="仿宋" w:hAnsi="仿宋" w:cs="Segoe UI" w:hint="eastAsia"/>
                <w:color w:val="333333"/>
                <w:kern w:val="0"/>
                <w:sz w:val="24"/>
                <w:szCs w:val="24"/>
              </w:rPr>
              <w:t>*</w:t>
            </w:r>
            <w:r w:rsidRPr="00DA7B43">
              <w:rPr>
                <w:rFonts w:ascii="仿宋" w:eastAsia="仿宋" w:hAnsi="仿宋" w:cs="Segoe UI" w:hint="eastAsia"/>
                <w:color w:val="000000"/>
                <w:kern w:val="0"/>
                <w:sz w:val="24"/>
                <w:szCs w:val="24"/>
              </w:rPr>
              <w:t>”条款技术参数不满足招标文件要求（负偏离），一项扣2分，“</w:t>
            </w:r>
            <w:r w:rsidRPr="00DA7B43">
              <w:rPr>
                <w:rFonts w:ascii="仿宋" w:eastAsia="仿宋" w:hAnsi="仿宋" w:cs="Segoe UI" w:hint="eastAsia"/>
                <w:color w:val="333333"/>
                <w:kern w:val="0"/>
                <w:sz w:val="24"/>
                <w:szCs w:val="24"/>
              </w:rPr>
              <w:t>*</w:t>
            </w:r>
            <w:r w:rsidRPr="00DA7B43">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000000"/>
                <w:kern w:val="0"/>
                <w:sz w:val="24"/>
                <w:szCs w:val="24"/>
              </w:rPr>
              <w:t> </w:t>
            </w:r>
            <w:r w:rsidRPr="00DA7B43">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DA7B43" w:rsidTr="00DA7B43">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提供中标通知书或送货发票或合同复印件。</w:t>
            </w:r>
          </w:p>
        </w:tc>
      </w:tr>
      <w:tr w:rsidR="00DA7B43" w:rsidRPr="00DA7B43" w:rsidTr="00DA7B43">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320" w:lineRule="atLeast"/>
              <w:ind w:left="-105" w:right="-107"/>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Segoe UI" w:eastAsia="宋体" w:hAnsi="Segoe UI" w:cs="Segoe UI"/>
                <w:color w:val="333333"/>
                <w:kern w:val="0"/>
                <w:sz w:val="18"/>
                <w:szCs w:val="18"/>
              </w:rPr>
              <w:t> </w:t>
            </w:r>
          </w:p>
        </w:tc>
      </w:tr>
      <w:tr w:rsidR="00DA7B43" w:rsidRPr="00DA7B43" w:rsidTr="00DA7B43">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w:t>
            </w:r>
          </w:p>
        </w:tc>
      </w:tr>
      <w:tr w:rsidR="00DA7B43" w:rsidRPr="00DA7B43" w:rsidTr="00DA7B43">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根据投标人投标文件编制情况进行评分。</w:t>
            </w:r>
          </w:p>
        </w:tc>
      </w:tr>
    </w:tbl>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0"/>
          <w:szCs w:val="20"/>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附件3：采购文件书装订顺序</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采购文件书装订顺序</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1、封面（公司、项目、联系人、联系方式）</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lastRenderedPageBreak/>
        <w:t>2、目录</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3、品目及报价表（格式见附件3）</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4、规格型号、配置及偏离表（格式见附件3）</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5、企业营业执照（复印件）</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6、</w:t>
      </w:r>
      <w:r w:rsidRPr="00DA7B43">
        <w:rPr>
          <w:rFonts w:ascii="仿宋_GB2312" w:eastAsia="仿宋_GB2312" w:hAnsi="Segoe UI" w:cs="Segoe UI" w:hint="eastAsia"/>
          <w:color w:val="333333"/>
          <w:kern w:val="0"/>
          <w:sz w:val="24"/>
          <w:szCs w:val="24"/>
        </w:rPr>
        <w:t>组织机构代码证、税务登记证（复印件）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8、生产厂家授权书（投标人不是生产厂家的）</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10、如是医疗器械，须提供“医疗器械产品注册证和注册登记表”（复印件）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14、产品执行标准（提供产品注册标准：YZB等资料供评审）</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15、产品质量及货源保证书</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16、售后</w:t>
      </w:r>
      <w:r w:rsidRPr="00DA7B43">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17、如有，提供进口原材料证明书或产品报关资料等</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18、产品说明书或</w:t>
      </w:r>
      <w:r w:rsidRPr="00DA7B43">
        <w:rPr>
          <w:rFonts w:ascii="仿宋_GB2312" w:eastAsia="仿宋_GB2312" w:hAnsi="Segoe UI" w:cs="Segoe UI" w:hint="eastAsia"/>
          <w:color w:val="333333"/>
          <w:kern w:val="0"/>
          <w:sz w:val="24"/>
          <w:szCs w:val="24"/>
        </w:rPr>
        <w:t>与投标医疗耗材型号一致的产品彩页资料和其他有关介绍资料。</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20、能满足采购人需求的配送及维保的证明文件。</w:t>
      </w:r>
      <w:r w:rsidRPr="00DA7B43">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22、</w:t>
      </w:r>
      <w:r w:rsidRPr="00DA7B43">
        <w:rPr>
          <w:rFonts w:ascii="仿宋_GB2312" w:eastAsia="仿宋_GB2312" w:hAnsi="Segoe UI" w:cs="Segoe UI" w:hint="eastAsia"/>
          <w:color w:val="333333"/>
          <w:spacing w:val="8"/>
          <w:kern w:val="0"/>
          <w:sz w:val="24"/>
          <w:szCs w:val="24"/>
        </w:rPr>
        <w:t>封底</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注：请务必按以上顺序装订资料，如有非中文资料，请同时提供中文翻译件。</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附件4：主要表格格式</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附件4-1：</w:t>
      </w:r>
    </w:p>
    <w:p w:rsidR="00DA7B43" w:rsidRPr="00DA7B43" w:rsidRDefault="00DA7B43" w:rsidP="00DA7B43">
      <w:pPr>
        <w:widowControl/>
        <w:shd w:val="clear" w:color="auto" w:fill="FFFFFF"/>
        <w:wordWrap w:val="0"/>
        <w:spacing w:line="270" w:lineRule="atLeast"/>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DA7B43" w:rsidRPr="00DA7B43"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偏离及其影响</w:t>
            </w:r>
          </w:p>
        </w:tc>
      </w:tr>
      <w:tr w:rsidR="00DA7B43" w:rsidRPr="00DA7B43"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lastRenderedPageBreak/>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法定代表人或授权代表签字：</w:t>
      </w:r>
    </w:p>
    <w:p w:rsidR="00DA7B43" w:rsidRPr="00DA7B43" w:rsidRDefault="00DA7B43" w:rsidP="00DA7B43">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日期:</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附件4-2：</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DA7B43"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备注</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w:t>
      </w:r>
    </w:p>
    <w:p w:rsidR="00DA7B43" w:rsidRPr="00DA7B43" w:rsidRDefault="00DA7B43" w:rsidP="00DA7B43">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r w:rsidRPr="00DA7B43">
        <w:rPr>
          <w:rFonts w:ascii="仿宋_GB2312" w:eastAsia="仿宋_GB2312" w:hAnsi="Segoe UI" w:cs="Segoe UI" w:hint="eastAsia"/>
          <w:b/>
          <w:bCs/>
          <w:color w:val="333333"/>
          <w:kern w:val="0"/>
          <w:sz w:val="24"/>
          <w:szCs w:val="24"/>
        </w:rPr>
        <w:t>:</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DA7B43">
        <w:rPr>
          <w:rFonts w:ascii="仿宋_GB2312" w:eastAsia="仿宋_GB2312" w:hAnsi="Segoe UI" w:cs="Segoe UI" w:hint="eastAsia"/>
          <w:b/>
          <w:bCs/>
          <w:color w:val="333333"/>
          <w:kern w:val="0"/>
          <w:sz w:val="24"/>
          <w:szCs w:val="24"/>
        </w:rPr>
        <w:t>附件4-3：</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DA7B43"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备注</w:t>
            </w:r>
          </w:p>
        </w:tc>
      </w:tr>
      <w:tr w:rsidR="00DA7B43" w:rsidRPr="00DA7B43"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bl>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2.“序号”，按照各产品技术参数对应的序号填写。</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4.“品目及报价表”需单独密封。</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5、如有配套耗材，请参照此表报价。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6、如有多种规格，请按每种规格分别报价。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供应商名称：（盖章）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法定代表人或授权代表（签字）：日期：</w:t>
      </w:r>
    </w:p>
    <w:p w:rsidR="00DA7B43" w:rsidRPr="00DA7B43" w:rsidRDefault="00DA7B43" w:rsidP="00DA7B43">
      <w:pPr>
        <w:widowControl/>
        <w:shd w:val="clear" w:color="auto" w:fill="FFFFFF"/>
        <w:wordWrap w:val="0"/>
        <w:ind w:left="720" w:hanging="72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附件4-4：</w:t>
      </w:r>
      <w:r w:rsidRPr="00DA7B43">
        <w:rPr>
          <w:rFonts w:ascii="黑体" w:eastAsia="黑体" w:hAnsi="黑体" w:cs="Segoe UI" w:hint="eastAsia"/>
          <w:b/>
          <w:bCs/>
          <w:color w:val="333333"/>
          <w:kern w:val="0"/>
          <w:sz w:val="24"/>
          <w:szCs w:val="24"/>
        </w:rPr>
        <w:t>法定代表人身份授权书</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（采购单位名称）：</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lastRenderedPageBreak/>
        <w:t>本授权声明：（投标人名称）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（法定代表人姓名、职务）授权（被授权人姓名、职务）为我方</w:t>
      </w:r>
      <w:r w:rsidRPr="00DA7B43">
        <w:rPr>
          <w:rFonts w:ascii="仿宋_GB2312" w:eastAsia="仿宋_GB2312" w:hAnsi="Segoe UI" w:cs="Segoe UI" w:hint="eastAsia"/>
          <w:color w:val="000000"/>
          <w:kern w:val="0"/>
          <w:sz w:val="24"/>
          <w:szCs w:val="24"/>
          <w:u w:val="single"/>
        </w:rPr>
        <w:t>“”</w:t>
      </w:r>
      <w:r w:rsidRPr="00DA7B43">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特此声明。</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法定代表人签字：</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授权代表签字：</w:t>
      </w:r>
    </w:p>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投标人名称：（加盖公章）</w:t>
      </w:r>
    </w:p>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p>
    <w:p w:rsidR="00DA7B43" w:rsidRPr="00DA7B43" w:rsidRDefault="00DA7B43" w:rsidP="00DA7B43">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附件5：反商业贿赂承诺书</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1、不与其他投标人相互串通投标报价，损害贵院的合法权益；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2、不与招标人串通投标，损害国家利益、社会公共利益或他人的合法权益；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3、不以向招标人或者评标委员会成员行贿的手段谋取中标；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5、保证不以其他任何方式扰乱贵院的招标工作；</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9、保证不以其他任何不正当竞争手段推销药品、医疗器械、设备、物资。</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三、本厂家、商家、公司保证竭力维护贵院的声誉，不做任何有损贵院形象的事情。</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2、对本厂家、商家、公司相关工作人员作出严肃处理；</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六、采购物资名称：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本《承诺书》一式二份（一份由承诺人自存；一份随竞价书传递）</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承诺企业名称（公章）法人代表或委托代理人（承诺人）</w:t>
      </w:r>
    </w:p>
    <w:p w:rsidR="00F0757B" w:rsidRPr="00DA7B43" w:rsidRDefault="00F0757B" w:rsidP="00DA7B43"/>
    <w:sectPr w:rsidR="00F0757B" w:rsidRPr="00DA7B43"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2C9" w:rsidRDefault="000A62C9" w:rsidP="009707C6">
      <w:r>
        <w:separator/>
      </w:r>
    </w:p>
  </w:endnote>
  <w:endnote w:type="continuationSeparator" w:id="1">
    <w:p w:rsidR="000A62C9" w:rsidRDefault="000A62C9" w:rsidP="0097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2C9" w:rsidRDefault="000A62C9" w:rsidP="009707C6">
      <w:r>
        <w:separator/>
      </w:r>
    </w:p>
  </w:footnote>
  <w:footnote w:type="continuationSeparator" w:id="1">
    <w:p w:rsidR="000A62C9" w:rsidRDefault="000A62C9" w:rsidP="00970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A62C9"/>
    <w:rsid w:val="0024392F"/>
    <w:rsid w:val="009707C6"/>
    <w:rsid w:val="00DA7B43"/>
    <w:rsid w:val="00F07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2019-09-30T07:15:00Z</dcterms:created>
  <dcterms:modified xsi:type="dcterms:W3CDTF">2019-09-30T07:22:00Z</dcterms:modified>
</cp:coreProperties>
</file>