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附件一、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245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黑体" w:eastAsia="黑体" w:hAnsi="黑体" w:cs="Segoe UI" w:hint="eastAsia"/>
          <w:color w:val="000000"/>
          <w:spacing w:val="8"/>
          <w:kern w:val="0"/>
          <w:sz w:val="32"/>
          <w:szCs w:val="32"/>
        </w:rPr>
        <w:t>抚琴院区实验医学中心科研仪器设备采购项目需求</w:t>
      </w:r>
    </w:p>
    <w:tbl>
      <w:tblPr>
        <w:tblW w:w="7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1522"/>
        <w:gridCol w:w="2296"/>
        <w:gridCol w:w="734"/>
        <w:gridCol w:w="2622"/>
      </w:tblGrid>
      <w:tr w:rsidR="004C509E" w:rsidRPr="004C509E" w:rsidTr="004C509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等线" w:eastAsia="等线" w:hAnsi="Segoe UI" w:cs="Segoe U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等线" w:eastAsia="等线" w:hAnsi="Segoe UI" w:cs="Segoe UI" w:hint="eastAsia"/>
                <w:b/>
                <w:bCs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等线" w:eastAsia="等线" w:hAnsi="Segoe UI" w:cs="Segoe UI" w:hint="eastAsia"/>
                <w:b/>
                <w:bCs/>
                <w:color w:val="000000"/>
                <w:kern w:val="0"/>
                <w:sz w:val="22"/>
              </w:rPr>
              <w:t>简要用途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等线" w:eastAsia="等线" w:hAnsi="Segoe UI" w:cs="Segoe UI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等线" w:eastAsia="等线" w:hAnsi="Segoe UI" w:cs="Segoe UI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多功能凝胶成像系统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Western Blot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蛋白印迹检测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及核酸电泳分析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光源：荧光激发通道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≥7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像素点大小：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≥7.4x7.4um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图像分辨率：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≥1800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万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最大成像面积：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≥21x16 cm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蛋白质电泳转印系统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蛋白质转印分析及蛋白电泳分离检测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电泳槽可同时进行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1-4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块凝胶电泳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胶面积：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≤8.3×7.3cm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；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3. 内置冷却装置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恒温干燥箱（大）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实验器皿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及灭菌物品的干燥、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IHC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烤片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恒温波动度：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±0.1</w:t>
            </w:r>
            <w:r w:rsidRPr="004C509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℃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；温度分辨率：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0.1</w:t>
            </w:r>
            <w:r w:rsidRPr="004C509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℃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；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容积：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≥220L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。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恒温干燥箱（小）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实验器皿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及灭菌物品的干燥、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IHC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烤片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恒温波动度：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±0.1</w:t>
            </w:r>
            <w:r w:rsidRPr="004C509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℃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；温度分辨率：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0.1</w:t>
            </w:r>
            <w:r w:rsidRPr="004C509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℃</w:t>
            </w:r>
          </w:p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容积：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≥80L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小鼠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大鼠体温维持仪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动物手术过程中维持动物体温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制冰机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制作雪花冰用于各种分子生物学实验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液氮罐（大）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生物样本保存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几何容积：≥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47L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液氮罐（中）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生物样本保存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几何容积：≥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31.5L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液氮罐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（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迷你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生物样本转运及临时保存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几何容积：≥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3.15L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液位监测仪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实时监测液氮罐内温度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千分之一天平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试剂、样本等的准确称量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万分之一天平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试剂、样本等的准确称量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恒温水槽（大）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加热样本用于各种分子生物学实验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有效容积：≥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恒温水槽（小）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加热样本用于各种分子生物学实验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有效容积：≥</w:t>
            </w:r>
            <w:r w:rsidRPr="004C50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11L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细菌培养箱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用于细菌等微生物培养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恒温金属浴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加热样本用于各种分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lastRenderedPageBreak/>
              <w:t>子生物学实验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PH</w:t>
            </w:r>
            <w:r w:rsidRPr="004C509E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测定溶液酸碱度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超声波清洗机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对瓶类的清洗及难溶试剂的溶解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手术器械灭菌器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手术器械的临时快速灭菌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磁力搅拌器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各种溶液的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混合及加热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水平脱色摇床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用于各种实验的染色、洗脱等过程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textAlignment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红外接种灭菌器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用于接种环、镊子的短时间高温消毒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迷你离心机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对微量生物样本的短时间低速离心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涡旋振荡器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生物样本、试剂的振荡混合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微波炉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细菌培养基的加热融化及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IHC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抗原修复等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除湿机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降低精密仪器室的湿度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 </w:t>
            </w:r>
          </w:p>
        </w:tc>
      </w:tr>
      <w:tr w:rsidR="004C509E" w:rsidRPr="004C509E" w:rsidTr="004C509E"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电磁炉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细菌培养基的加热融化及</w:t>
            </w:r>
            <w:r w:rsidRPr="004C509E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IHC</w:t>
            </w: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抗原修复等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4C509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Segoe UI" w:eastAsia="宋体" w:hAnsi="Segoe UI" w:cs="Segoe UI"/>
          <w:color w:val="333333"/>
          <w:kern w:val="0"/>
          <w:sz w:val="16"/>
          <w:szCs w:val="16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附件二、         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黑体" w:eastAsia="黑体" w:hAnsi="黑体" w:cs="Segoe UI" w:hint="eastAsia"/>
          <w:color w:val="000000"/>
          <w:kern w:val="0"/>
          <w:sz w:val="32"/>
          <w:szCs w:val="32"/>
        </w:rPr>
        <w:t>报价表</w:t>
      </w:r>
    </w:p>
    <w:tbl>
      <w:tblPr>
        <w:tblW w:w="77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2948"/>
        <w:gridCol w:w="774"/>
        <w:gridCol w:w="802"/>
        <w:gridCol w:w="1236"/>
        <w:gridCol w:w="1195"/>
      </w:tblGrid>
      <w:tr w:rsidR="004C509E" w:rsidRPr="004C509E" w:rsidTr="004C509E">
        <w:trPr>
          <w:trHeight w:val="625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77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1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94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 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附件三、</w:t>
      </w:r>
    </w:p>
    <w:p w:rsidR="004C509E" w:rsidRPr="004C509E" w:rsidRDefault="004C509E" w:rsidP="004C509E">
      <w:pPr>
        <w:widowControl/>
        <w:shd w:val="clear" w:color="auto" w:fill="FFFFFF"/>
        <w:wordWrap w:val="0"/>
        <w:spacing w:before="100" w:after="10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黑体" w:eastAsia="黑体" w:hAnsi="黑体" w:cs="Segoe UI" w:hint="eastAsia"/>
          <w:color w:val="000000"/>
          <w:kern w:val="0"/>
          <w:sz w:val="44"/>
          <w:szCs w:val="44"/>
        </w:rPr>
        <w:t>用户情况表</w:t>
      </w:r>
    </w:p>
    <w:tbl>
      <w:tblPr>
        <w:tblW w:w="71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844"/>
        <w:gridCol w:w="1538"/>
        <w:gridCol w:w="1211"/>
        <w:gridCol w:w="1225"/>
        <w:gridCol w:w="1130"/>
      </w:tblGrid>
      <w:tr w:rsidR="004C509E" w:rsidRPr="004C509E" w:rsidTr="004C509E">
        <w:trPr>
          <w:trHeight w:val="380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</w:t>
            </w:r>
            <w:r w:rsidRPr="004C50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级单位用户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8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8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8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8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 w:line="82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509E" w:rsidRPr="004C509E" w:rsidTr="004C509E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09E" w:rsidRPr="004C509E" w:rsidRDefault="004C509E" w:rsidP="004C509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09E" w:rsidRPr="004C509E" w:rsidRDefault="004C509E" w:rsidP="004C509E">
            <w:pPr>
              <w:widowControl/>
              <w:wordWrap w:val="0"/>
              <w:spacing w:before="100" w:after="1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C50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C509E" w:rsidRPr="004C509E" w:rsidRDefault="004C509E" w:rsidP="004C509E">
      <w:pPr>
        <w:widowControl/>
        <w:shd w:val="clear" w:color="auto" w:fill="FFFFFF"/>
        <w:wordWrap w:val="0"/>
        <w:spacing w:before="100" w:after="10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4C509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1F0124" w:rsidRPr="00CF1711" w:rsidRDefault="001F0124" w:rsidP="00CF1711">
      <w:pPr>
        <w:jc w:val="left"/>
      </w:pPr>
    </w:p>
    <w:sectPr w:rsidR="001F0124" w:rsidRPr="00CF1711" w:rsidSect="008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64" w:rsidRDefault="001E5F64" w:rsidP="009D17D2">
      <w:r>
        <w:separator/>
      </w:r>
    </w:p>
  </w:endnote>
  <w:endnote w:type="continuationSeparator" w:id="1">
    <w:p w:rsidR="001E5F64" w:rsidRDefault="001E5F64" w:rsidP="009D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64" w:rsidRDefault="001E5F64" w:rsidP="009D17D2">
      <w:r>
        <w:separator/>
      </w:r>
    </w:p>
  </w:footnote>
  <w:footnote w:type="continuationSeparator" w:id="1">
    <w:p w:rsidR="001E5F64" w:rsidRDefault="001E5F64" w:rsidP="009D1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7D2"/>
    <w:rsid w:val="000E5DA6"/>
    <w:rsid w:val="001E5F64"/>
    <w:rsid w:val="001F0124"/>
    <w:rsid w:val="002652FE"/>
    <w:rsid w:val="004C509E"/>
    <w:rsid w:val="005E49C2"/>
    <w:rsid w:val="008F3B8D"/>
    <w:rsid w:val="009D17D2"/>
    <w:rsid w:val="00C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7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1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2019-11-05T01:49:00Z</dcterms:created>
  <dcterms:modified xsi:type="dcterms:W3CDTF">2019-11-05T09:22:00Z</dcterms:modified>
</cp:coreProperties>
</file>