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8"/>
          <w:szCs w:val="28"/>
        </w:rPr>
        <w:t>附件1：</w:t>
      </w:r>
      <w:r w:rsidRPr="00DA7B43">
        <w:rPr>
          <w:rFonts w:ascii="宋体" w:eastAsia="宋体" w:hAnsi="宋体" w:cs="Segoe UI" w:hint="eastAsia"/>
          <w:b/>
          <w:bCs/>
          <w:color w:val="333333"/>
          <w:kern w:val="0"/>
          <w:sz w:val="24"/>
          <w:szCs w:val="24"/>
        </w:rPr>
        <w:t>技术要求</w:t>
      </w:r>
    </w:p>
    <w:p w:rsidR="008B5574" w:rsidRPr="005B0A8B" w:rsidRDefault="008B5574" w:rsidP="008B5574">
      <w:pPr>
        <w:widowControl/>
        <w:shd w:val="clear" w:color="auto" w:fill="FFFFFF"/>
        <w:wordWrap w:val="0"/>
        <w:jc w:val="left"/>
        <w:rPr>
          <w:rFonts w:asciiTheme="minorEastAsia" w:hAnsiTheme="minorEastAsia" w:cs="Segoe UI"/>
          <w:color w:val="333333"/>
          <w:kern w:val="0"/>
          <w:sz w:val="24"/>
          <w:szCs w:val="24"/>
        </w:rPr>
      </w:pPr>
      <w:r w:rsidRPr="005B0A8B">
        <w:rPr>
          <w:rFonts w:asciiTheme="minorEastAsia" w:hAnsiTheme="minorEastAsia" w:cs="Segoe UI" w:hint="eastAsia"/>
          <w:color w:val="333333"/>
          <w:kern w:val="0"/>
          <w:sz w:val="24"/>
          <w:szCs w:val="24"/>
        </w:rPr>
        <w:t>1.设备名称：</w:t>
      </w:r>
      <w:r>
        <w:rPr>
          <w:rFonts w:asciiTheme="minorEastAsia" w:hAnsiTheme="minorEastAsia" w:hint="eastAsia"/>
          <w:sz w:val="24"/>
          <w:szCs w:val="24"/>
        </w:rPr>
        <w:t>酶标仪</w:t>
      </w:r>
    </w:p>
    <w:p w:rsidR="008B5574" w:rsidRPr="005B0A8B" w:rsidRDefault="008B5574" w:rsidP="008B5574">
      <w:pPr>
        <w:widowControl/>
        <w:shd w:val="clear" w:color="auto" w:fill="FFFFFF"/>
        <w:wordWrap w:val="0"/>
        <w:jc w:val="left"/>
        <w:rPr>
          <w:rFonts w:asciiTheme="minorEastAsia" w:hAnsiTheme="minorEastAsia" w:cs="Segoe UI"/>
          <w:color w:val="333333"/>
          <w:kern w:val="0"/>
          <w:sz w:val="24"/>
          <w:szCs w:val="24"/>
        </w:rPr>
      </w:pPr>
      <w:r w:rsidRPr="005B0A8B">
        <w:rPr>
          <w:rFonts w:asciiTheme="minorEastAsia" w:hAnsiTheme="minorEastAsia" w:cs="Segoe UI" w:hint="eastAsia"/>
          <w:color w:val="333333"/>
          <w:kern w:val="0"/>
          <w:sz w:val="24"/>
          <w:szCs w:val="24"/>
        </w:rPr>
        <w:t>2.数量：</w:t>
      </w:r>
      <w:r>
        <w:rPr>
          <w:rFonts w:asciiTheme="minorEastAsia" w:hAnsiTheme="minorEastAsia" w:cs="Segoe UI" w:hint="eastAsia"/>
          <w:color w:val="333333"/>
          <w:kern w:val="0"/>
          <w:sz w:val="24"/>
          <w:szCs w:val="24"/>
        </w:rPr>
        <w:t>1套</w:t>
      </w:r>
    </w:p>
    <w:p w:rsidR="008B5574" w:rsidRPr="005B0A8B" w:rsidRDefault="008B5574" w:rsidP="008B5574">
      <w:pPr>
        <w:widowControl/>
        <w:shd w:val="clear" w:color="auto" w:fill="FFFFFF"/>
        <w:wordWrap w:val="0"/>
        <w:jc w:val="left"/>
        <w:rPr>
          <w:rFonts w:asciiTheme="minorEastAsia" w:hAnsiTheme="minorEastAsia" w:cs="Segoe UI"/>
          <w:color w:val="333333"/>
          <w:kern w:val="0"/>
          <w:sz w:val="24"/>
          <w:szCs w:val="24"/>
        </w:rPr>
      </w:pPr>
      <w:r w:rsidRPr="005B0A8B">
        <w:rPr>
          <w:rFonts w:asciiTheme="minorEastAsia" w:hAnsiTheme="minorEastAsia" w:cs="Segoe UI" w:hint="eastAsia"/>
          <w:color w:val="333333"/>
          <w:kern w:val="0"/>
          <w:sz w:val="24"/>
          <w:szCs w:val="24"/>
        </w:rPr>
        <w:t>3.用途：</w:t>
      </w:r>
      <w:r>
        <w:rPr>
          <w:rFonts w:asciiTheme="minorEastAsia" w:hAnsiTheme="minorEastAsia" w:cs="Segoe UI" w:hint="eastAsia"/>
          <w:color w:val="333333"/>
          <w:kern w:val="0"/>
          <w:sz w:val="24"/>
          <w:szCs w:val="24"/>
        </w:rPr>
        <w:t>应用于临床诊断,可检测各类抗原抗体、蛋白质、酶类、糖类、脂类、激素、核酸、细胞因子、内</w:t>
      </w:r>
      <w:r w:rsidR="00C120B3">
        <w:rPr>
          <w:rFonts w:asciiTheme="minorEastAsia" w:hAnsiTheme="minorEastAsia" w:cs="Segoe UI" w:hint="eastAsia"/>
          <w:color w:val="333333"/>
          <w:kern w:val="0"/>
          <w:sz w:val="24"/>
          <w:szCs w:val="24"/>
        </w:rPr>
        <w:t>毒</w:t>
      </w:r>
      <w:r>
        <w:rPr>
          <w:rFonts w:asciiTheme="minorEastAsia" w:hAnsiTheme="minorEastAsia" w:cs="Segoe UI" w:hint="eastAsia"/>
          <w:color w:val="333333"/>
          <w:kern w:val="0"/>
          <w:sz w:val="24"/>
          <w:szCs w:val="24"/>
        </w:rPr>
        <w:t>素等</w:t>
      </w:r>
      <w:r w:rsidRPr="005B0A8B">
        <w:rPr>
          <w:rFonts w:asciiTheme="minorEastAsia" w:hAnsiTheme="minorEastAsia" w:cs="Segoe UI" w:hint="eastAsia"/>
          <w:color w:val="333333"/>
          <w:kern w:val="0"/>
          <w:sz w:val="24"/>
          <w:szCs w:val="24"/>
        </w:rPr>
        <w:t>；</w:t>
      </w:r>
    </w:p>
    <w:p w:rsidR="008B5574" w:rsidRPr="005B0A8B" w:rsidRDefault="008B5574" w:rsidP="008B5574">
      <w:pPr>
        <w:widowControl/>
        <w:shd w:val="clear" w:color="auto" w:fill="FFFFFF"/>
        <w:wordWrap w:val="0"/>
        <w:jc w:val="left"/>
        <w:rPr>
          <w:rFonts w:asciiTheme="minorEastAsia" w:hAnsiTheme="minorEastAsia" w:cs="Segoe UI"/>
          <w:color w:val="333333"/>
          <w:kern w:val="0"/>
          <w:sz w:val="24"/>
          <w:szCs w:val="24"/>
        </w:rPr>
      </w:pPr>
      <w:r w:rsidRPr="005B0A8B">
        <w:rPr>
          <w:rFonts w:asciiTheme="minorEastAsia" w:hAnsiTheme="minorEastAsia" w:cs="Segoe UI" w:hint="eastAsia"/>
          <w:color w:val="333333"/>
          <w:kern w:val="0"/>
          <w:sz w:val="24"/>
          <w:szCs w:val="24"/>
        </w:rPr>
        <w:t>4.技术参数要求：</w:t>
      </w:r>
    </w:p>
    <w:p w:rsidR="008B5574" w:rsidRPr="005B0A8B" w:rsidRDefault="008B5574" w:rsidP="008B5574">
      <w:pPr>
        <w:widowControl/>
        <w:shd w:val="clear" w:color="auto" w:fill="FFFFFF"/>
        <w:wordWrap w:val="0"/>
        <w:jc w:val="left"/>
        <w:rPr>
          <w:rFonts w:asciiTheme="minorEastAsia" w:hAnsiTheme="minorEastAsia" w:cs="Segoe UI"/>
          <w:color w:val="333333"/>
          <w:kern w:val="0"/>
          <w:sz w:val="24"/>
          <w:szCs w:val="24"/>
        </w:rPr>
      </w:pPr>
      <w:r w:rsidRPr="005B0A8B">
        <w:rPr>
          <w:rFonts w:asciiTheme="minorEastAsia" w:hAnsiTheme="minorEastAsia" w:cs="Segoe UI" w:hint="eastAsia"/>
          <w:color w:val="333333"/>
          <w:kern w:val="0"/>
          <w:sz w:val="24"/>
          <w:szCs w:val="24"/>
        </w:rPr>
        <w:t>4.1</w:t>
      </w:r>
      <w:r>
        <w:rPr>
          <w:rFonts w:asciiTheme="minorEastAsia" w:hAnsiTheme="minorEastAsia" w:cs="Segoe UI" w:hint="eastAsia"/>
          <w:color w:val="333333"/>
          <w:kern w:val="0"/>
          <w:sz w:val="24"/>
          <w:szCs w:val="24"/>
        </w:rPr>
        <w:t xml:space="preserve"> 测量范围</w:t>
      </w:r>
      <w:r w:rsidR="00C120B3">
        <w:rPr>
          <w:rFonts w:asciiTheme="minorEastAsia" w:hAnsiTheme="minorEastAsia" w:cs="Segoe UI" w:hint="eastAsia"/>
          <w:color w:val="333333"/>
          <w:kern w:val="0"/>
          <w:sz w:val="24"/>
          <w:szCs w:val="24"/>
        </w:rPr>
        <w:t>:</w:t>
      </w:r>
      <w:r>
        <w:rPr>
          <w:rFonts w:asciiTheme="minorEastAsia" w:hAnsiTheme="minorEastAsia" w:cs="Segoe UI" w:hint="eastAsia"/>
          <w:color w:val="333333"/>
          <w:kern w:val="0"/>
          <w:sz w:val="24"/>
          <w:szCs w:val="24"/>
        </w:rPr>
        <w:t>0-4.0A</w:t>
      </w:r>
      <w:r w:rsidRPr="005B0A8B">
        <w:rPr>
          <w:rFonts w:asciiTheme="minorEastAsia" w:hAnsiTheme="minorEastAsia" w:cs="Segoe UI" w:hint="eastAsia"/>
          <w:color w:val="333333"/>
          <w:kern w:val="0"/>
          <w:sz w:val="24"/>
          <w:szCs w:val="24"/>
        </w:rPr>
        <w:t>；</w:t>
      </w:r>
    </w:p>
    <w:p w:rsidR="008B5574" w:rsidRPr="005B0A8B" w:rsidRDefault="008B5574" w:rsidP="008B5574">
      <w:pPr>
        <w:widowControl/>
        <w:shd w:val="clear" w:color="auto" w:fill="FFFFFF"/>
        <w:wordWrap w:val="0"/>
        <w:jc w:val="left"/>
        <w:rPr>
          <w:rFonts w:asciiTheme="minorEastAsia" w:hAnsiTheme="minorEastAsia" w:cs="Segoe UI"/>
          <w:color w:val="333333"/>
          <w:kern w:val="0"/>
          <w:sz w:val="24"/>
          <w:szCs w:val="24"/>
        </w:rPr>
      </w:pPr>
      <w:r w:rsidRPr="005B0A8B">
        <w:rPr>
          <w:rFonts w:asciiTheme="minorEastAsia" w:hAnsiTheme="minorEastAsia" w:cs="Segoe UI" w:hint="eastAsia"/>
          <w:color w:val="333333"/>
          <w:kern w:val="0"/>
          <w:sz w:val="24"/>
          <w:szCs w:val="24"/>
        </w:rPr>
        <w:t>4.</w:t>
      </w:r>
      <w:r>
        <w:rPr>
          <w:rFonts w:asciiTheme="minorEastAsia" w:hAnsiTheme="minorEastAsia" w:cs="Segoe UI" w:hint="eastAsia"/>
          <w:color w:val="333333"/>
          <w:kern w:val="0"/>
          <w:sz w:val="24"/>
          <w:szCs w:val="24"/>
        </w:rPr>
        <w:t>2 读书模式包括全自动单、双波长测量</w:t>
      </w:r>
      <w:r w:rsidRPr="005B0A8B">
        <w:rPr>
          <w:rFonts w:asciiTheme="minorEastAsia" w:hAnsiTheme="minorEastAsia" w:cs="Segoe UI" w:hint="eastAsia"/>
          <w:color w:val="333333"/>
          <w:kern w:val="0"/>
          <w:sz w:val="24"/>
          <w:szCs w:val="24"/>
        </w:rPr>
        <w:t>；</w:t>
      </w:r>
    </w:p>
    <w:p w:rsidR="008B5574" w:rsidRPr="005B0A8B" w:rsidRDefault="008B5574" w:rsidP="008B5574">
      <w:pPr>
        <w:widowControl/>
        <w:shd w:val="clear" w:color="auto" w:fill="FFFFFF"/>
        <w:wordWrap w:val="0"/>
        <w:jc w:val="left"/>
        <w:rPr>
          <w:rFonts w:asciiTheme="minorEastAsia" w:hAnsiTheme="minorEastAsia" w:cs="Segoe UI"/>
          <w:color w:val="333333"/>
          <w:kern w:val="0"/>
          <w:sz w:val="24"/>
          <w:szCs w:val="24"/>
        </w:rPr>
      </w:pPr>
      <w:r w:rsidRPr="005B0A8B">
        <w:rPr>
          <w:rFonts w:asciiTheme="minorEastAsia" w:hAnsiTheme="minorEastAsia" w:cs="Segoe UI" w:hint="eastAsia"/>
          <w:color w:val="333333"/>
          <w:kern w:val="0"/>
          <w:sz w:val="24"/>
          <w:szCs w:val="24"/>
        </w:rPr>
        <w:t>4.</w:t>
      </w:r>
      <w:r>
        <w:rPr>
          <w:rFonts w:asciiTheme="minorEastAsia" w:hAnsiTheme="minorEastAsia" w:cs="Segoe UI" w:hint="eastAsia"/>
          <w:color w:val="333333"/>
          <w:kern w:val="0"/>
          <w:sz w:val="24"/>
          <w:szCs w:val="24"/>
        </w:rPr>
        <w:t>3 板条类型为标准96孔版</w:t>
      </w:r>
      <w:r w:rsidRPr="005B0A8B">
        <w:rPr>
          <w:rFonts w:asciiTheme="minorEastAsia" w:hAnsiTheme="minorEastAsia" w:cs="Segoe UI" w:hint="eastAsia"/>
          <w:color w:val="333333"/>
          <w:kern w:val="0"/>
          <w:sz w:val="24"/>
          <w:szCs w:val="24"/>
        </w:rPr>
        <w:t>；</w:t>
      </w:r>
    </w:p>
    <w:p w:rsidR="008B5574" w:rsidRDefault="008B5574" w:rsidP="008B5574">
      <w:pPr>
        <w:jc w:val="left"/>
        <w:rPr>
          <w:rFonts w:asciiTheme="minorEastAsia" w:hAnsiTheme="minorEastAsia"/>
          <w:sz w:val="24"/>
          <w:szCs w:val="24"/>
        </w:rPr>
      </w:pPr>
      <w:r>
        <w:rPr>
          <w:rFonts w:asciiTheme="minorEastAsia" w:hAnsiTheme="minorEastAsia" w:hint="eastAsia"/>
          <w:sz w:val="24"/>
          <w:szCs w:val="24"/>
        </w:rPr>
        <w:t>4.4 计算模式包括吸光度、阈值、单点定标、线性回归、对数曲线、指数曲线、5参数回归等；</w:t>
      </w:r>
    </w:p>
    <w:p w:rsidR="008B5574" w:rsidRDefault="008B5574" w:rsidP="008B5574">
      <w:pPr>
        <w:jc w:val="left"/>
        <w:rPr>
          <w:rFonts w:asciiTheme="minorEastAsia" w:hAnsiTheme="minorEastAsia"/>
          <w:sz w:val="24"/>
          <w:szCs w:val="24"/>
        </w:rPr>
      </w:pPr>
      <w:r>
        <w:rPr>
          <w:rFonts w:asciiTheme="minorEastAsia" w:hAnsiTheme="minorEastAsia" w:hint="eastAsia"/>
          <w:sz w:val="24"/>
          <w:szCs w:val="24"/>
        </w:rPr>
        <w:t>4.5 光源为卤钨灯；</w:t>
      </w:r>
    </w:p>
    <w:p w:rsidR="008B5574" w:rsidRDefault="008B5574" w:rsidP="008B5574">
      <w:pPr>
        <w:jc w:val="left"/>
        <w:rPr>
          <w:rFonts w:asciiTheme="minorEastAsia" w:hAnsiTheme="minorEastAsia"/>
          <w:sz w:val="24"/>
          <w:szCs w:val="24"/>
        </w:rPr>
      </w:pPr>
      <w:r>
        <w:rPr>
          <w:rFonts w:asciiTheme="minorEastAsia" w:hAnsiTheme="minorEastAsia" w:hint="eastAsia"/>
          <w:sz w:val="24"/>
          <w:szCs w:val="24"/>
        </w:rPr>
        <w:t>4.6 测量通道为8通道光纤测量系统；</w:t>
      </w:r>
    </w:p>
    <w:p w:rsidR="008B5574" w:rsidRDefault="008B5574" w:rsidP="008B5574">
      <w:pPr>
        <w:jc w:val="left"/>
        <w:rPr>
          <w:rFonts w:asciiTheme="minorEastAsia" w:hAnsiTheme="minorEastAsia"/>
          <w:sz w:val="24"/>
          <w:szCs w:val="24"/>
        </w:rPr>
      </w:pPr>
      <w:r>
        <w:rPr>
          <w:rFonts w:asciiTheme="minorEastAsia" w:hAnsiTheme="minorEastAsia" w:hint="eastAsia"/>
          <w:sz w:val="24"/>
          <w:szCs w:val="24"/>
        </w:rPr>
        <w:t>4.7 滤光片</w:t>
      </w:r>
      <w:r w:rsidRPr="00054B8F">
        <w:rPr>
          <w:rFonts w:asciiTheme="minorEastAsia" w:hAnsiTheme="minorEastAsia" w:hint="eastAsia"/>
          <w:sz w:val="24"/>
          <w:szCs w:val="24"/>
        </w:rPr>
        <w:t>至少配置340、405、450、492（490）、630nm 5片滤光片</w:t>
      </w:r>
      <w:r>
        <w:rPr>
          <w:rFonts w:asciiTheme="minorEastAsia" w:hAnsiTheme="minorEastAsia" w:hint="eastAsia"/>
          <w:sz w:val="24"/>
          <w:szCs w:val="24"/>
        </w:rPr>
        <w:t>；</w:t>
      </w:r>
    </w:p>
    <w:p w:rsidR="008B5574" w:rsidRDefault="008B5574" w:rsidP="008B5574">
      <w:pPr>
        <w:jc w:val="left"/>
        <w:rPr>
          <w:rFonts w:asciiTheme="minorEastAsia" w:hAnsiTheme="minorEastAsia"/>
          <w:sz w:val="24"/>
          <w:szCs w:val="24"/>
        </w:rPr>
      </w:pPr>
      <w:r>
        <w:rPr>
          <w:rFonts w:asciiTheme="minorEastAsia" w:hAnsiTheme="minorEastAsia" w:hint="eastAsia"/>
          <w:sz w:val="24"/>
          <w:szCs w:val="24"/>
        </w:rPr>
        <w:t>4.8</w:t>
      </w:r>
      <w:r>
        <w:rPr>
          <w:rFonts w:asciiTheme="minorEastAsia" w:hAnsiTheme="minorEastAsia"/>
          <w:sz w:val="24"/>
          <w:szCs w:val="24"/>
        </w:rPr>
        <w:t xml:space="preserve"> </w:t>
      </w:r>
      <w:r>
        <w:rPr>
          <w:rFonts w:asciiTheme="minorEastAsia" w:hAnsiTheme="minorEastAsia" w:hint="eastAsia"/>
          <w:sz w:val="24"/>
          <w:szCs w:val="24"/>
        </w:rPr>
        <w:t>分辨率：0.001Abs（显示），0.0001Abs（内部计算）；</w:t>
      </w:r>
    </w:p>
    <w:p w:rsidR="008B5574" w:rsidRDefault="008B5574" w:rsidP="008B5574">
      <w:pPr>
        <w:jc w:val="left"/>
        <w:rPr>
          <w:rFonts w:asciiTheme="minorEastAsia" w:hAnsiTheme="minorEastAsia"/>
          <w:sz w:val="24"/>
          <w:szCs w:val="24"/>
        </w:rPr>
      </w:pPr>
      <w:r>
        <w:rPr>
          <w:rFonts w:asciiTheme="minorEastAsia" w:hAnsiTheme="minorEastAsia" w:hint="eastAsia"/>
          <w:sz w:val="24"/>
          <w:szCs w:val="24"/>
        </w:rPr>
        <w:t>4.9</w:t>
      </w:r>
      <w:r>
        <w:rPr>
          <w:rFonts w:asciiTheme="minorEastAsia" w:hAnsiTheme="minorEastAsia"/>
          <w:sz w:val="24"/>
          <w:szCs w:val="24"/>
        </w:rPr>
        <w:t xml:space="preserve"> </w:t>
      </w:r>
      <w:r>
        <w:rPr>
          <w:rFonts w:asciiTheme="minorEastAsia" w:hAnsiTheme="minorEastAsia" w:hint="eastAsia"/>
          <w:sz w:val="24"/>
          <w:szCs w:val="24"/>
        </w:rPr>
        <w:t>波长精度±1nm；</w:t>
      </w:r>
    </w:p>
    <w:p w:rsidR="008B5574" w:rsidRDefault="008B5574" w:rsidP="008B5574">
      <w:pPr>
        <w:jc w:val="left"/>
        <w:rPr>
          <w:rFonts w:asciiTheme="minorEastAsia" w:hAnsiTheme="minorEastAsia"/>
          <w:sz w:val="24"/>
          <w:szCs w:val="24"/>
        </w:rPr>
      </w:pPr>
      <w:r>
        <w:rPr>
          <w:rFonts w:asciiTheme="minorEastAsia" w:hAnsiTheme="minorEastAsia" w:hint="eastAsia"/>
          <w:sz w:val="24"/>
          <w:szCs w:val="24"/>
        </w:rPr>
        <w:t>4.10 重复性＜0.1%；</w:t>
      </w:r>
    </w:p>
    <w:p w:rsidR="008B5574" w:rsidRDefault="008B5574" w:rsidP="008B5574">
      <w:pPr>
        <w:jc w:val="left"/>
        <w:rPr>
          <w:rFonts w:asciiTheme="minorEastAsia" w:hAnsiTheme="minorEastAsia"/>
          <w:sz w:val="24"/>
          <w:szCs w:val="24"/>
        </w:rPr>
      </w:pPr>
      <w:r>
        <w:rPr>
          <w:rFonts w:asciiTheme="minorEastAsia" w:hAnsiTheme="minorEastAsia" w:hint="eastAsia"/>
          <w:sz w:val="24"/>
          <w:szCs w:val="24"/>
        </w:rPr>
        <w:t>4.11 检测速度单波长＜5秒/96孔</w:t>
      </w:r>
    </w:p>
    <w:p w:rsidR="008B5574" w:rsidRDefault="008B5574" w:rsidP="008B5574">
      <w:pPr>
        <w:jc w:val="left"/>
        <w:rPr>
          <w:rFonts w:asciiTheme="minorEastAsia" w:hAnsiTheme="minorEastAsia"/>
          <w:sz w:val="24"/>
          <w:szCs w:val="24"/>
        </w:rPr>
      </w:pPr>
      <w:r>
        <w:rPr>
          <w:rFonts w:asciiTheme="minorEastAsia" w:hAnsiTheme="minorEastAsia" w:hint="eastAsia"/>
          <w:sz w:val="24"/>
          <w:szCs w:val="24"/>
        </w:rPr>
        <w:t>4.12 配置清单：主机1台、工作站1套、打印机1台，卤钨灯泡3个；</w:t>
      </w:r>
    </w:p>
    <w:p w:rsidR="008B5574" w:rsidRPr="009E5EFF" w:rsidRDefault="008B5574" w:rsidP="008B5574">
      <w:pPr>
        <w:jc w:val="left"/>
        <w:rPr>
          <w:rFonts w:asciiTheme="minorEastAsia" w:hAnsiTheme="minorEastAsia"/>
          <w:sz w:val="24"/>
          <w:szCs w:val="24"/>
        </w:rPr>
      </w:pPr>
      <w:r>
        <w:rPr>
          <w:rFonts w:asciiTheme="minorEastAsia" w:hAnsiTheme="minorEastAsia" w:hint="eastAsia"/>
          <w:sz w:val="24"/>
          <w:szCs w:val="24"/>
        </w:rPr>
        <w:t>4.13 保质期：整机质保≥24个月；保质期从完成所有安装、调试、设备运行良好，以及完成所有培训后一个月。</w:t>
      </w:r>
    </w:p>
    <w:p w:rsidR="002960DF" w:rsidRPr="008B5574" w:rsidRDefault="002960DF" w:rsidP="00DA7B43">
      <w:pPr>
        <w:widowControl/>
        <w:shd w:val="clear" w:color="auto" w:fill="FFFFFF"/>
        <w:wordWrap w:val="0"/>
        <w:jc w:val="left"/>
        <w:rPr>
          <w:rFonts w:ascii="宋体" w:eastAsia="宋体" w:hAnsi="宋体" w:cs="Segoe UI"/>
          <w:b/>
          <w:bCs/>
          <w:color w:val="333333"/>
          <w:kern w:val="0"/>
          <w:sz w:val="28"/>
          <w:szCs w:val="28"/>
        </w:rPr>
      </w:pP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宋体" w:eastAsia="宋体" w:hAnsi="宋体" w:cs="Segoe UI" w:hint="eastAsia"/>
          <w:b/>
          <w:bCs/>
          <w:color w:val="333333"/>
          <w:kern w:val="0"/>
          <w:sz w:val="28"/>
          <w:szCs w:val="28"/>
        </w:rPr>
        <w:t>附件</w:t>
      </w:r>
      <w:r w:rsidRPr="00DA7B43">
        <w:rPr>
          <w:rFonts w:ascii="Segoe UI" w:eastAsia="宋体" w:hAnsi="Segoe UI" w:cs="Segoe UI"/>
          <w:b/>
          <w:bCs/>
          <w:color w:val="333333"/>
          <w:kern w:val="0"/>
          <w:sz w:val="28"/>
          <w:szCs w:val="28"/>
        </w:rPr>
        <w:t>2</w:t>
      </w:r>
      <w:r w:rsidRPr="00DA7B43">
        <w:rPr>
          <w:rFonts w:ascii="宋体" w:eastAsia="宋体" w:hAnsi="宋体" w:cs="Segoe UI" w:hint="eastAsia"/>
          <w:b/>
          <w:bCs/>
          <w:color w:val="333333"/>
          <w:kern w:val="0"/>
          <w:sz w:val="28"/>
          <w:szCs w:val="28"/>
        </w:rPr>
        <w:t>：评审办法（综合评分明细表）</w:t>
      </w:r>
    </w:p>
    <w:tbl>
      <w:tblPr>
        <w:tblW w:w="9885" w:type="dxa"/>
        <w:shd w:val="clear" w:color="auto" w:fill="FFFFFF"/>
        <w:tblCellMar>
          <w:left w:w="0" w:type="dxa"/>
          <w:right w:w="0" w:type="dxa"/>
        </w:tblCellMar>
        <w:tblLook w:val="04A0"/>
      </w:tblPr>
      <w:tblGrid>
        <w:gridCol w:w="615"/>
        <w:gridCol w:w="795"/>
        <w:gridCol w:w="705"/>
        <w:gridCol w:w="3945"/>
        <w:gridCol w:w="3825"/>
      </w:tblGrid>
      <w:tr w:rsidR="00DA7B43" w:rsidRPr="00DA7B43" w:rsidTr="00DA7B43">
        <w:trPr>
          <w:trHeight w:val="420"/>
        </w:trPr>
        <w:tc>
          <w:tcPr>
            <w:tcW w:w="61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4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333333"/>
                <w:kern w:val="0"/>
                <w:sz w:val="24"/>
                <w:szCs w:val="24"/>
              </w:rPr>
              <w:t>序号</w:t>
            </w:r>
          </w:p>
        </w:tc>
        <w:tc>
          <w:tcPr>
            <w:tcW w:w="7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40" w:lineRule="atLeast"/>
              <w:jc w:val="left"/>
              <w:rPr>
                <w:rFonts w:ascii="Segoe UI" w:eastAsia="宋体" w:hAnsi="Segoe UI" w:cs="Segoe UI"/>
                <w:color w:val="333333"/>
                <w:kern w:val="0"/>
                <w:sz w:val="18"/>
                <w:szCs w:val="18"/>
              </w:rPr>
            </w:pPr>
            <w:r w:rsidRPr="00DA7B43">
              <w:rPr>
                <w:rFonts w:ascii="仿宋" w:eastAsia="仿宋" w:hAnsi="仿宋" w:cs="Segoe UI" w:hint="eastAsia"/>
                <w:color w:val="333333"/>
                <w:kern w:val="0"/>
                <w:sz w:val="24"/>
                <w:szCs w:val="24"/>
              </w:rPr>
              <w:t>评分因素</w:t>
            </w:r>
          </w:p>
        </w:tc>
        <w:tc>
          <w:tcPr>
            <w:tcW w:w="7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4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333333"/>
                <w:kern w:val="0"/>
                <w:sz w:val="24"/>
                <w:szCs w:val="24"/>
              </w:rPr>
              <w:t>分值</w:t>
            </w:r>
          </w:p>
        </w:tc>
        <w:tc>
          <w:tcPr>
            <w:tcW w:w="39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4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333333"/>
                <w:kern w:val="0"/>
                <w:sz w:val="24"/>
                <w:szCs w:val="24"/>
              </w:rPr>
              <w:t>评分标准</w:t>
            </w:r>
          </w:p>
        </w:tc>
        <w:tc>
          <w:tcPr>
            <w:tcW w:w="38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4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333333"/>
                <w:kern w:val="0"/>
                <w:sz w:val="24"/>
                <w:szCs w:val="24"/>
              </w:rPr>
              <w:t>说</w:t>
            </w:r>
            <w:r w:rsidRPr="00DA7B43">
              <w:rPr>
                <w:rFonts w:ascii="宋体" w:eastAsia="宋体" w:hAnsi="宋体" w:cs="Segoe UI" w:hint="eastAsia"/>
                <w:color w:val="333333"/>
                <w:kern w:val="0"/>
                <w:sz w:val="24"/>
                <w:szCs w:val="24"/>
              </w:rPr>
              <w:t>    </w:t>
            </w:r>
            <w:r w:rsidRPr="00DA7B43">
              <w:rPr>
                <w:rFonts w:ascii="仿宋" w:eastAsia="仿宋" w:hAnsi="仿宋" w:cs="Segoe UI" w:hint="eastAsia"/>
                <w:color w:val="333333"/>
                <w:kern w:val="0"/>
                <w:sz w:val="24"/>
                <w:szCs w:val="24"/>
              </w:rPr>
              <w:t>明</w:t>
            </w:r>
          </w:p>
        </w:tc>
      </w:tr>
      <w:tr w:rsidR="00DA7B43" w:rsidRPr="00DA7B43" w:rsidTr="00DA7B43">
        <w:trPr>
          <w:trHeight w:val="420"/>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1</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投标报价50%</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50</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left"/>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满足招标文件要求且投标价格最低的投标报价为评标基准价，其价格分为满分。其他投标单位的价格分统一按照下列公式计算：投标报价得分=(评标基准价／投标报价)×50</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left"/>
              <w:rPr>
                <w:rFonts w:ascii="Segoe UI" w:eastAsia="宋体" w:hAnsi="Segoe UI" w:cs="Segoe UI"/>
                <w:color w:val="333333"/>
                <w:kern w:val="0"/>
                <w:sz w:val="18"/>
                <w:szCs w:val="18"/>
              </w:rPr>
            </w:pPr>
            <w:r w:rsidRPr="00DA7B43">
              <w:rPr>
                <w:rFonts w:ascii="宋体" w:eastAsia="宋体" w:hAnsi="宋体" w:cs="Segoe UI" w:hint="eastAsia"/>
                <w:color w:val="000000"/>
                <w:kern w:val="0"/>
                <w:sz w:val="24"/>
                <w:szCs w:val="24"/>
              </w:rPr>
              <w:t> </w:t>
            </w:r>
          </w:p>
        </w:tc>
      </w:tr>
      <w:tr w:rsidR="00DA7B43" w:rsidRPr="00DA7B43" w:rsidTr="00DA7B43">
        <w:trPr>
          <w:trHeight w:val="3030"/>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2</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技术指标39%</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39</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left"/>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投标产品的技术参数完全符合招标文件要求没有负偏离得39分；非“</w:t>
            </w:r>
            <w:r w:rsidRPr="00DA7B43">
              <w:rPr>
                <w:rFonts w:ascii="仿宋" w:eastAsia="仿宋" w:hAnsi="仿宋" w:cs="Segoe UI" w:hint="eastAsia"/>
                <w:color w:val="333333"/>
                <w:kern w:val="0"/>
                <w:sz w:val="24"/>
                <w:szCs w:val="24"/>
              </w:rPr>
              <w:t>*</w:t>
            </w:r>
            <w:r w:rsidRPr="00DA7B43">
              <w:rPr>
                <w:rFonts w:ascii="仿宋" w:eastAsia="仿宋" w:hAnsi="仿宋" w:cs="Segoe UI" w:hint="eastAsia"/>
                <w:color w:val="000000"/>
                <w:kern w:val="0"/>
                <w:sz w:val="24"/>
                <w:szCs w:val="24"/>
              </w:rPr>
              <w:t>”条款技术参数不满足招标文件要求（负偏离），一项扣2分，“</w:t>
            </w:r>
            <w:r w:rsidRPr="00DA7B43">
              <w:rPr>
                <w:rFonts w:ascii="仿宋" w:eastAsia="仿宋" w:hAnsi="仿宋" w:cs="Segoe UI" w:hint="eastAsia"/>
                <w:color w:val="333333"/>
                <w:kern w:val="0"/>
                <w:sz w:val="24"/>
                <w:szCs w:val="24"/>
              </w:rPr>
              <w:t>*</w:t>
            </w:r>
            <w:r w:rsidRPr="00DA7B43">
              <w:rPr>
                <w:rFonts w:ascii="仿宋" w:eastAsia="仿宋" w:hAnsi="仿宋" w:cs="Segoe UI" w:hint="eastAsia"/>
                <w:color w:val="000000"/>
                <w:kern w:val="0"/>
                <w:sz w:val="24"/>
                <w:szCs w:val="24"/>
              </w:rPr>
              <w:t>”条款技术参数与招标文件要求有负偏离的，一项扣4分；扣完为止。</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left"/>
              <w:rPr>
                <w:rFonts w:ascii="Segoe UI" w:eastAsia="宋体" w:hAnsi="Segoe UI" w:cs="Segoe UI"/>
                <w:color w:val="333333"/>
                <w:kern w:val="0"/>
                <w:sz w:val="18"/>
                <w:szCs w:val="18"/>
              </w:rPr>
            </w:pPr>
            <w:r w:rsidRPr="00DA7B43">
              <w:rPr>
                <w:rFonts w:ascii="宋体" w:eastAsia="宋体" w:hAnsi="宋体" w:cs="Segoe UI" w:hint="eastAsia"/>
                <w:color w:val="000000"/>
                <w:kern w:val="0"/>
                <w:sz w:val="24"/>
                <w:szCs w:val="24"/>
              </w:rPr>
              <w:t> </w:t>
            </w:r>
            <w:r w:rsidRPr="00DA7B43">
              <w:rPr>
                <w:rFonts w:ascii="仿宋" w:eastAsia="仿宋" w:hAnsi="仿宋" w:cs="Segoe UI" w:hint="eastAsia"/>
                <w:color w:val="333333"/>
                <w:kern w:val="0"/>
                <w:sz w:val="18"/>
                <w:szCs w:val="18"/>
              </w:rPr>
              <w:t>投标人须提供技术支撑材料：1.如国家相关主管部门出具的的技术支持材料，如说明书、注册证、检测报告等；2.技术支持材料，须加盖投标产品制造厂家的公章（鲜章），或者加盖投标产品生产厂家驻中国境内合法直属机构（鲜章），或者投标产品生产厂商直接授权的代理商的公章（鲜章）；3.如果投标产品中的某条条款技术参数没有按照以上要求提供技术支持资料的，该条技术参数在评审中不予认定。</w:t>
            </w:r>
          </w:p>
        </w:tc>
      </w:tr>
      <w:tr w:rsidR="00DA7B43" w:rsidRPr="00DA7B43" w:rsidTr="00DA7B43">
        <w:trPr>
          <w:trHeight w:val="915"/>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lastRenderedPageBreak/>
              <w:t>3</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业绩5%</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5</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left"/>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投标人需提供该产品2016年以来国内三甲医疗机构客户名单，每提供1家得1分，最多5分。</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left"/>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提供中标通知书或送货发票或合同复印件。</w:t>
            </w:r>
          </w:p>
        </w:tc>
      </w:tr>
      <w:tr w:rsidR="00DA7B43" w:rsidRPr="00DA7B43" w:rsidTr="00DA7B43">
        <w:trPr>
          <w:trHeight w:val="945"/>
        </w:trPr>
        <w:tc>
          <w:tcPr>
            <w:tcW w:w="61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4</w:t>
            </w:r>
          </w:p>
        </w:tc>
        <w:tc>
          <w:tcPr>
            <w:tcW w:w="79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售后服务及培训5%</w:t>
            </w:r>
          </w:p>
        </w:tc>
        <w:tc>
          <w:tcPr>
            <w:tcW w:w="70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320" w:lineRule="atLeast"/>
              <w:ind w:left="-105" w:right="-107"/>
              <w:jc w:val="center"/>
              <w:rPr>
                <w:rFonts w:ascii="Segoe UI" w:eastAsia="宋体" w:hAnsi="Segoe UI" w:cs="Segoe UI"/>
                <w:color w:val="333333"/>
                <w:kern w:val="0"/>
                <w:sz w:val="18"/>
                <w:szCs w:val="18"/>
              </w:rPr>
            </w:pPr>
            <w:r w:rsidRPr="00DA7B43">
              <w:rPr>
                <w:rFonts w:ascii="仿宋" w:eastAsia="仿宋" w:hAnsi="仿宋" w:cs="Segoe UI" w:hint="eastAsia"/>
                <w:color w:val="333333"/>
                <w:kern w:val="0"/>
                <w:sz w:val="24"/>
                <w:szCs w:val="24"/>
              </w:rPr>
              <w:t>5</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B43" w:rsidRPr="00DA7B43" w:rsidRDefault="00DA7B43" w:rsidP="00DA7B43">
            <w:pPr>
              <w:widowControl/>
              <w:wordWrap w:val="0"/>
              <w:jc w:val="left"/>
              <w:rPr>
                <w:rFonts w:ascii="Segoe UI" w:eastAsia="宋体" w:hAnsi="Segoe UI" w:cs="Segoe UI"/>
                <w:color w:val="333333"/>
                <w:kern w:val="0"/>
                <w:sz w:val="18"/>
                <w:szCs w:val="18"/>
              </w:rPr>
            </w:pPr>
            <w:r w:rsidRPr="00DA7B43">
              <w:rPr>
                <w:rFonts w:ascii="仿宋" w:eastAsia="仿宋" w:hAnsi="仿宋" w:cs="Segoe UI" w:hint="eastAsia"/>
                <w:color w:val="333333"/>
                <w:kern w:val="0"/>
                <w:sz w:val="18"/>
                <w:szCs w:val="18"/>
              </w:rPr>
              <w:t>1.根据投标人承诺的质量保证范围，售后服务体系、人员培训计划、响应时间、产品彩页简介等进行综合分析比较评分，最好得3分；一般得1分；差不得分。</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left"/>
              <w:rPr>
                <w:rFonts w:ascii="Segoe UI" w:eastAsia="宋体" w:hAnsi="Segoe UI" w:cs="Segoe UI"/>
                <w:color w:val="333333"/>
                <w:kern w:val="0"/>
                <w:sz w:val="18"/>
                <w:szCs w:val="18"/>
              </w:rPr>
            </w:pPr>
            <w:r w:rsidRPr="00DA7B43">
              <w:rPr>
                <w:rFonts w:ascii="Segoe UI" w:eastAsia="宋体" w:hAnsi="Segoe UI" w:cs="Segoe UI"/>
                <w:color w:val="333333"/>
                <w:kern w:val="0"/>
                <w:sz w:val="18"/>
                <w:szCs w:val="18"/>
              </w:rPr>
              <w:t> </w:t>
            </w:r>
          </w:p>
        </w:tc>
      </w:tr>
      <w:tr w:rsidR="00DA7B43" w:rsidRPr="00DA7B43" w:rsidTr="00DA7B43">
        <w:trPr>
          <w:trHeight w:val="183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A7B43" w:rsidRPr="00DA7B43" w:rsidRDefault="00DA7B43" w:rsidP="00DA7B43">
            <w:pPr>
              <w:widowControl/>
              <w:jc w:val="left"/>
              <w:rPr>
                <w:rFonts w:ascii="Segoe UI" w:eastAsia="宋体" w:hAnsi="Segoe UI" w:cs="Segoe UI"/>
                <w:color w:val="333333"/>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DA7B43" w:rsidRPr="00DA7B43" w:rsidRDefault="00DA7B43" w:rsidP="00DA7B43">
            <w:pPr>
              <w:widowControl/>
              <w:jc w:val="left"/>
              <w:rPr>
                <w:rFonts w:ascii="Segoe UI" w:eastAsia="宋体" w:hAnsi="Segoe UI" w:cs="Segoe UI"/>
                <w:color w:val="333333"/>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DA7B43" w:rsidRPr="00DA7B43" w:rsidRDefault="00DA7B43" w:rsidP="00DA7B43">
            <w:pPr>
              <w:widowControl/>
              <w:jc w:val="left"/>
              <w:rPr>
                <w:rFonts w:ascii="Segoe UI" w:eastAsia="宋体" w:hAnsi="Segoe UI" w:cs="Segoe UI"/>
                <w:color w:val="333333"/>
                <w:kern w:val="0"/>
                <w:sz w:val="18"/>
                <w:szCs w:val="18"/>
              </w:rPr>
            </w:pP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B43" w:rsidRPr="00DA7B43" w:rsidRDefault="00DA7B43" w:rsidP="00DA7B43">
            <w:pPr>
              <w:widowControl/>
              <w:wordWrap w:val="0"/>
              <w:jc w:val="left"/>
              <w:rPr>
                <w:rFonts w:ascii="Segoe UI" w:eastAsia="宋体" w:hAnsi="Segoe UI" w:cs="Segoe UI"/>
                <w:color w:val="333333"/>
                <w:kern w:val="0"/>
                <w:sz w:val="18"/>
                <w:szCs w:val="18"/>
              </w:rPr>
            </w:pPr>
            <w:r w:rsidRPr="00DA7B43">
              <w:rPr>
                <w:rFonts w:ascii="仿宋" w:eastAsia="仿宋" w:hAnsi="仿宋" w:cs="Segoe UI" w:hint="eastAsia"/>
                <w:color w:val="333333"/>
                <w:kern w:val="0"/>
                <w:sz w:val="18"/>
                <w:szCs w:val="18"/>
              </w:rPr>
              <w:t>2.提供的可使用设备制造厂家在成都设有办事处、分公司或常驻维修机构（提供相关证明材料）得2分；未提供，不得分。</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B43" w:rsidRPr="00DA7B43" w:rsidRDefault="00DA7B43" w:rsidP="00DA7B43">
            <w:pPr>
              <w:widowControl/>
              <w:wordWrap w:val="0"/>
              <w:spacing w:line="270" w:lineRule="atLeast"/>
              <w:jc w:val="left"/>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w:t>
            </w:r>
          </w:p>
        </w:tc>
      </w:tr>
      <w:tr w:rsidR="00DA7B43" w:rsidRPr="00DA7B43" w:rsidTr="00DA7B43">
        <w:trPr>
          <w:trHeight w:val="2265"/>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5</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投标文件的规范性1%</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1</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left"/>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投标文件制作规范，没有细微偏差情形的得1分；有一项细微偏差扣0.5分，直至该项分值扣完为止。</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left"/>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根据投标人投标文件编制情况进行评分。</w:t>
            </w:r>
          </w:p>
        </w:tc>
      </w:tr>
    </w:tbl>
    <w:p w:rsidR="00DA7B43" w:rsidRPr="00DA7B43" w:rsidRDefault="00DA7B43" w:rsidP="00DA7B43">
      <w:pPr>
        <w:widowControl/>
        <w:shd w:val="clear" w:color="auto" w:fill="FFFFFF"/>
        <w:wordWrap w:val="0"/>
        <w:spacing w:line="400" w:lineRule="atLeast"/>
        <w:jc w:val="left"/>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0"/>
          <w:szCs w:val="20"/>
        </w:rPr>
        <w:t> </w:t>
      </w:r>
    </w:p>
    <w:p w:rsidR="00DA7B43" w:rsidRPr="00DA7B43" w:rsidRDefault="00DA7B43" w:rsidP="00DA7B43">
      <w:pPr>
        <w:widowControl/>
        <w:shd w:val="clear" w:color="auto" w:fill="FFFFFF"/>
        <w:wordWrap w:val="0"/>
        <w:spacing w:line="400" w:lineRule="atLeast"/>
        <w:jc w:val="left"/>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8"/>
          <w:szCs w:val="28"/>
        </w:rPr>
        <w:t> </w:t>
      </w:r>
    </w:p>
    <w:p w:rsidR="00DA7B43" w:rsidRPr="00DA7B43" w:rsidRDefault="00DA7B43" w:rsidP="00DA7B43">
      <w:pPr>
        <w:widowControl/>
        <w:shd w:val="clear" w:color="auto" w:fill="FFFFFF"/>
        <w:wordWrap w:val="0"/>
        <w:spacing w:line="400" w:lineRule="atLeast"/>
        <w:jc w:val="left"/>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8"/>
          <w:szCs w:val="28"/>
        </w:rPr>
        <w:t>附件3：采购文件书装订顺序</w:t>
      </w:r>
    </w:p>
    <w:p w:rsidR="00DA7B43" w:rsidRPr="00DA7B43" w:rsidRDefault="00DA7B43" w:rsidP="00DA7B43">
      <w:pPr>
        <w:widowControl/>
        <w:shd w:val="clear" w:color="auto" w:fill="FFFFFF"/>
        <w:wordWrap w:val="0"/>
        <w:spacing w:line="400" w:lineRule="atLeast"/>
        <w:jc w:val="left"/>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p w:rsidR="00DA7B43" w:rsidRPr="00DA7B43" w:rsidRDefault="00DA7B43" w:rsidP="00DA7B43">
      <w:pPr>
        <w:widowControl/>
        <w:shd w:val="clear" w:color="auto" w:fill="FFFFFF"/>
        <w:wordWrap w:val="0"/>
        <w:jc w:val="center"/>
        <w:rPr>
          <w:rFonts w:ascii="Segoe UI" w:eastAsia="宋体" w:hAnsi="Segoe UI" w:cs="Segoe UI"/>
          <w:color w:val="333333"/>
          <w:kern w:val="0"/>
          <w:sz w:val="18"/>
          <w:szCs w:val="18"/>
        </w:rPr>
      </w:pPr>
      <w:r w:rsidRPr="00DA7B43">
        <w:rPr>
          <w:rFonts w:ascii="黑体" w:eastAsia="黑体" w:hAnsi="黑体" w:cs="Segoe UI" w:hint="eastAsia"/>
          <w:color w:val="333333"/>
          <w:kern w:val="0"/>
          <w:sz w:val="32"/>
          <w:szCs w:val="32"/>
        </w:rPr>
        <w:t>采购文件书装订顺序</w:t>
      </w:r>
    </w:p>
    <w:p w:rsidR="00DA7B43" w:rsidRPr="00DA7B43" w:rsidRDefault="00DA7B43" w:rsidP="00DA7B43">
      <w:pPr>
        <w:widowControl/>
        <w:shd w:val="clear" w:color="auto" w:fill="FFFFFF"/>
        <w:wordWrap w:val="0"/>
        <w:ind w:firstLine="512"/>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spacing w:val="8"/>
          <w:kern w:val="0"/>
          <w:sz w:val="24"/>
          <w:szCs w:val="24"/>
        </w:rPr>
        <w:t>1、封面（公司、项目、联系人、联系方式）</w:t>
      </w:r>
    </w:p>
    <w:p w:rsidR="00DA7B43" w:rsidRPr="00DA7B43" w:rsidRDefault="00DA7B43" w:rsidP="00DA7B43">
      <w:pPr>
        <w:widowControl/>
        <w:shd w:val="clear" w:color="auto" w:fill="FFFFFF"/>
        <w:wordWrap w:val="0"/>
        <w:ind w:firstLine="512"/>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spacing w:val="8"/>
          <w:kern w:val="0"/>
          <w:sz w:val="24"/>
          <w:szCs w:val="24"/>
        </w:rPr>
        <w:t>2、目录</w:t>
      </w:r>
    </w:p>
    <w:p w:rsidR="00DA7B43" w:rsidRPr="00DA7B43" w:rsidRDefault="00DA7B43" w:rsidP="00DA7B43">
      <w:pPr>
        <w:widowControl/>
        <w:shd w:val="clear" w:color="auto" w:fill="FFFFFF"/>
        <w:wordWrap w:val="0"/>
        <w:ind w:firstLine="512"/>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spacing w:val="8"/>
          <w:kern w:val="0"/>
          <w:sz w:val="24"/>
          <w:szCs w:val="24"/>
        </w:rPr>
        <w:t>3、品目及报价表（格式见附件3）</w:t>
      </w:r>
    </w:p>
    <w:p w:rsidR="00DA7B43" w:rsidRPr="00DA7B43" w:rsidRDefault="00DA7B43" w:rsidP="00DA7B43">
      <w:pPr>
        <w:widowControl/>
        <w:shd w:val="clear" w:color="auto" w:fill="FFFFFF"/>
        <w:wordWrap w:val="0"/>
        <w:ind w:firstLine="512"/>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spacing w:val="8"/>
          <w:kern w:val="0"/>
          <w:sz w:val="24"/>
          <w:szCs w:val="24"/>
        </w:rPr>
        <w:t>4、规格型号、配置及偏离表（格式见附件3）</w:t>
      </w:r>
    </w:p>
    <w:p w:rsidR="00DA7B43" w:rsidRPr="00DA7B43" w:rsidRDefault="00DA7B43" w:rsidP="00DA7B43">
      <w:pPr>
        <w:widowControl/>
        <w:shd w:val="clear" w:color="auto" w:fill="FFFFFF"/>
        <w:wordWrap w:val="0"/>
        <w:ind w:firstLine="512"/>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spacing w:val="8"/>
          <w:kern w:val="0"/>
          <w:sz w:val="24"/>
          <w:szCs w:val="24"/>
        </w:rPr>
        <w:t>5、企业营业执照（复印件）</w:t>
      </w:r>
    </w:p>
    <w:p w:rsidR="00DA7B43" w:rsidRPr="00DA7B43" w:rsidRDefault="00DA7B43" w:rsidP="00DA7B43">
      <w:pPr>
        <w:widowControl/>
        <w:shd w:val="clear" w:color="auto" w:fill="FFFFFF"/>
        <w:wordWrap w:val="0"/>
        <w:ind w:firstLine="512"/>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spacing w:val="8"/>
          <w:kern w:val="0"/>
          <w:sz w:val="24"/>
          <w:szCs w:val="24"/>
        </w:rPr>
        <w:t>6、</w:t>
      </w:r>
      <w:r w:rsidRPr="00DA7B43">
        <w:rPr>
          <w:rFonts w:ascii="仿宋_GB2312" w:eastAsia="仿宋_GB2312" w:hAnsi="Segoe UI" w:cs="Segoe UI" w:hint="eastAsia"/>
          <w:color w:val="333333"/>
          <w:kern w:val="0"/>
          <w:sz w:val="24"/>
          <w:szCs w:val="24"/>
        </w:rPr>
        <w:t>组织机构代码证、税务登记证（复印件）</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lastRenderedPageBreak/>
        <w:t>8、生产厂家授权书（投标人不是生产厂家的）</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10、如是医疗器械，须提供“医疗器械产品注册证和注册登记表”（复印件）</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14、产品执行标准（提供产品注册标准：YZB等资料供评审）</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15、产品质量及货源保证书</w:t>
      </w:r>
    </w:p>
    <w:p w:rsidR="00DA7B43" w:rsidRPr="00DA7B43" w:rsidRDefault="00DA7B43" w:rsidP="00DA7B43">
      <w:pPr>
        <w:widowControl/>
        <w:shd w:val="clear" w:color="auto" w:fill="FFFFFF"/>
        <w:wordWrap w:val="0"/>
        <w:ind w:firstLine="512"/>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spacing w:val="8"/>
          <w:kern w:val="0"/>
          <w:sz w:val="24"/>
          <w:szCs w:val="24"/>
        </w:rPr>
        <w:t>16、售后</w:t>
      </w:r>
      <w:r w:rsidRPr="00DA7B43">
        <w:rPr>
          <w:rFonts w:ascii="仿宋_GB2312" w:eastAsia="仿宋_GB2312" w:hAnsi="Segoe UI" w:cs="Segoe UI" w:hint="eastAsia"/>
          <w:color w:val="333333"/>
          <w:kern w:val="0"/>
          <w:sz w:val="24"/>
          <w:szCs w:val="24"/>
        </w:rPr>
        <w:t>服务承诺书，包括质量保证范围，售后服务体系、人员培训计划等，并提供相关人员证明材料，要求见评分办法“售后服务”说明；</w:t>
      </w:r>
    </w:p>
    <w:p w:rsidR="00DA7B43" w:rsidRPr="00DA7B43" w:rsidRDefault="00DA7B43" w:rsidP="00DA7B43">
      <w:pPr>
        <w:widowControl/>
        <w:shd w:val="clear" w:color="auto" w:fill="FFFFFF"/>
        <w:wordWrap w:val="0"/>
        <w:ind w:firstLine="512"/>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spacing w:val="8"/>
          <w:kern w:val="0"/>
          <w:sz w:val="24"/>
          <w:szCs w:val="24"/>
        </w:rPr>
        <w:t>17、如有，提供进口原材料证明书或产品报关资料等</w:t>
      </w:r>
    </w:p>
    <w:p w:rsidR="00DA7B43" w:rsidRPr="00DA7B43" w:rsidRDefault="00DA7B43" w:rsidP="00DA7B43">
      <w:pPr>
        <w:widowControl/>
        <w:shd w:val="clear" w:color="auto" w:fill="FFFFFF"/>
        <w:wordWrap w:val="0"/>
        <w:ind w:firstLine="512"/>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spacing w:val="8"/>
          <w:kern w:val="0"/>
          <w:sz w:val="24"/>
          <w:szCs w:val="24"/>
        </w:rPr>
        <w:t>18、产品说明书或</w:t>
      </w:r>
      <w:r w:rsidRPr="00DA7B43">
        <w:rPr>
          <w:rFonts w:ascii="仿宋_GB2312" w:eastAsia="仿宋_GB2312" w:hAnsi="Segoe UI" w:cs="Segoe UI" w:hint="eastAsia"/>
          <w:color w:val="333333"/>
          <w:kern w:val="0"/>
          <w:sz w:val="24"/>
          <w:szCs w:val="24"/>
        </w:rPr>
        <w:t>与投标医疗耗材型号一致的产品彩页资料和其他有关介绍资料。</w:t>
      </w:r>
    </w:p>
    <w:p w:rsidR="00DA7B43" w:rsidRPr="00DA7B43" w:rsidRDefault="00DA7B43" w:rsidP="00DA7B43">
      <w:pPr>
        <w:widowControl/>
        <w:shd w:val="clear" w:color="auto" w:fill="FFFFFF"/>
        <w:wordWrap w:val="0"/>
        <w:ind w:firstLine="512"/>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19、业绩证明文件（用户名单及联系人与联系方式，格式见附件3），并提供相应证明文件，要求见评分办法“业绩”说明。</w:t>
      </w:r>
    </w:p>
    <w:p w:rsidR="00DA7B43" w:rsidRPr="00DA7B43" w:rsidRDefault="00DA7B43" w:rsidP="00DA7B43">
      <w:pPr>
        <w:widowControl/>
        <w:shd w:val="clear" w:color="auto" w:fill="FFFFFF"/>
        <w:wordWrap w:val="0"/>
        <w:ind w:firstLine="512"/>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spacing w:val="8"/>
          <w:kern w:val="0"/>
          <w:sz w:val="24"/>
          <w:szCs w:val="24"/>
        </w:rPr>
        <w:lastRenderedPageBreak/>
        <w:t>20、能满足采购人需求的配送及维保的证明文件。</w:t>
      </w:r>
      <w:r w:rsidRPr="00DA7B43">
        <w:rPr>
          <w:rFonts w:ascii="仿宋_GB2312" w:eastAsia="仿宋_GB2312" w:hAnsi="Segoe UI" w:cs="Segoe UI" w:hint="eastAsia"/>
          <w:color w:val="333333"/>
          <w:kern w:val="0"/>
          <w:sz w:val="24"/>
          <w:szCs w:val="24"/>
        </w:rPr>
        <w:t>如有物流公司配送，请提供配送证明材料：配送商基本情况、配送商营业执照复印件、配送商经营许可证复印件</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21、如有，国家规定的其它相关资质证明文件或其它涉及特许经营许可的须提供相关证书。如：卫生许可证、药品经营许可证、生产批件或新药证书等；</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22、</w:t>
      </w:r>
      <w:r w:rsidRPr="00DA7B43">
        <w:rPr>
          <w:rFonts w:ascii="仿宋_GB2312" w:eastAsia="仿宋_GB2312" w:hAnsi="Segoe UI" w:cs="Segoe UI" w:hint="eastAsia"/>
          <w:color w:val="333333"/>
          <w:spacing w:val="8"/>
          <w:kern w:val="0"/>
          <w:sz w:val="24"/>
          <w:szCs w:val="24"/>
        </w:rPr>
        <w:t>封底</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4"/>
          <w:szCs w:val="24"/>
        </w:rPr>
        <w:t>注：请务必按以上顺序装订资料，如有非中文资料，请同时提供中文翻译件。</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8"/>
          <w:szCs w:val="28"/>
        </w:rPr>
        <w:t>附件4：主要表格格式</w:t>
      </w:r>
    </w:p>
    <w:p w:rsidR="00DA7B43" w:rsidRPr="00DA7B43" w:rsidRDefault="00DA7B43" w:rsidP="00DA7B43">
      <w:pPr>
        <w:widowControl/>
        <w:shd w:val="clear" w:color="auto" w:fill="FFFFFF"/>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p w:rsidR="00DA7B43" w:rsidRPr="00DA7B43" w:rsidRDefault="00DA7B43" w:rsidP="00DA7B43">
      <w:pPr>
        <w:widowControl/>
        <w:shd w:val="clear" w:color="auto" w:fill="FFFFFF"/>
        <w:wordWrap w:val="0"/>
        <w:spacing w:line="400" w:lineRule="atLeast"/>
        <w:jc w:val="left"/>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4"/>
          <w:szCs w:val="24"/>
        </w:rPr>
        <w:t>附件4-1：</w:t>
      </w:r>
    </w:p>
    <w:p w:rsidR="00DA7B43" w:rsidRPr="00DA7B43" w:rsidRDefault="00DA7B43" w:rsidP="00DA7B43">
      <w:pPr>
        <w:widowControl/>
        <w:shd w:val="clear" w:color="auto" w:fill="FFFFFF"/>
        <w:wordWrap w:val="0"/>
        <w:spacing w:line="270" w:lineRule="atLeast"/>
        <w:jc w:val="center"/>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tblPr>
      <w:tblGrid>
        <w:gridCol w:w="1056"/>
        <w:gridCol w:w="2299"/>
        <w:gridCol w:w="2299"/>
        <w:gridCol w:w="2868"/>
      </w:tblGrid>
      <w:tr w:rsidR="00DA7B43" w:rsidRPr="00DA7B43" w:rsidTr="00DA7B43">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偏离及其影响</w:t>
            </w:r>
          </w:p>
        </w:tc>
      </w:tr>
      <w:tr w:rsidR="00DA7B43" w:rsidRPr="00DA7B43" w:rsidTr="00DA7B43">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r>
      <w:tr w:rsidR="00DA7B43" w:rsidRPr="00DA7B43" w:rsidTr="00DA7B43">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r>
    </w:tbl>
    <w:p w:rsidR="00DA7B43" w:rsidRPr="00DA7B43" w:rsidRDefault="00DA7B43" w:rsidP="00DA7B43">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2"/>
        </w:rPr>
        <w:t>法定代表人或授权代表签字：</w:t>
      </w:r>
    </w:p>
    <w:p w:rsidR="00DA7B43" w:rsidRPr="00DA7B43" w:rsidRDefault="00DA7B43" w:rsidP="00DA7B43">
      <w:pPr>
        <w:widowControl/>
        <w:shd w:val="clear" w:color="auto" w:fill="FFFFFF"/>
        <w:wordWrap w:val="0"/>
        <w:spacing w:line="270" w:lineRule="atLeast"/>
        <w:ind w:firstLine="36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2"/>
        </w:rPr>
        <w:t>日期:</w:t>
      </w:r>
    </w:p>
    <w:p w:rsidR="00DA7B43" w:rsidRPr="00DA7B43" w:rsidRDefault="00DA7B43" w:rsidP="00DA7B43">
      <w:pPr>
        <w:widowControl/>
        <w:shd w:val="clear" w:color="auto" w:fill="FFFFFF"/>
        <w:wordWrap w:val="0"/>
        <w:spacing w:line="270" w:lineRule="atLeast"/>
        <w:jc w:val="left"/>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4"/>
          <w:szCs w:val="24"/>
        </w:rPr>
        <w:t>附件4-2：</w:t>
      </w:r>
    </w:p>
    <w:p w:rsidR="00DA7B43" w:rsidRPr="00DA7B43" w:rsidRDefault="00DA7B43" w:rsidP="00DA7B43">
      <w:pPr>
        <w:widowControl/>
        <w:shd w:val="clear" w:color="auto" w:fill="FFFFFF"/>
        <w:wordWrap w:val="0"/>
        <w:jc w:val="center"/>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DA7B43" w:rsidRPr="00DA7B43" w:rsidTr="00DA7B43">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备注</w:t>
            </w:r>
          </w:p>
        </w:tc>
      </w:tr>
      <w:tr w:rsidR="00DA7B43" w:rsidRPr="00DA7B43" w:rsidTr="00DA7B43">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7B43" w:rsidRPr="00DA7B43" w:rsidRDefault="00DA7B43" w:rsidP="00DA7B43">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r>
      <w:tr w:rsidR="00DA7B43" w:rsidRPr="00DA7B43" w:rsidTr="00DA7B43">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7B43" w:rsidRPr="00DA7B43" w:rsidRDefault="00DA7B43" w:rsidP="00DA7B43">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r>
      <w:tr w:rsidR="00DA7B43" w:rsidRPr="00DA7B43" w:rsidTr="00DA7B43">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lastRenderedPageBreak/>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r>
      <w:tr w:rsidR="00DA7B43" w:rsidRPr="00DA7B43" w:rsidTr="00DA7B43">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DA7B43" w:rsidRDefault="00DA7B43" w:rsidP="00DA7B43">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r>
      <w:tr w:rsidR="00DA7B43" w:rsidRPr="00DA7B43" w:rsidTr="00DA7B43">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DA7B43" w:rsidRDefault="00DA7B43" w:rsidP="00DA7B43">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r>
      <w:tr w:rsidR="00DA7B43" w:rsidRPr="00DA7B43" w:rsidTr="00DA7B43">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r>
      <w:tr w:rsidR="00DA7B43" w:rsidRPr="00DA7B43" w:rsidTr="00DA7B43">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DA7B43" w:rsidRDefault="00DA7B43" w:rsidP="00DA7B43">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r>
      <w:tr w:rsidR="00DA7B43" w:rsidRPr="00DA7B43" w:rsidTr="00DA7B43">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DA7B43" w:rsidRDefault="00DA7B43" w:rsidP="00DA7B43">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r>
    </w:tbl>
    <w:p w:rsidR="00DA7B43" w:rsidRPr="00DA7B43" w:rsidRDefault="00DA7B43" w:rsidP="00DA7B43">
      <w:pPr>
        <w:widowControl/>
        <w:shd w:val="clear" w:color="auto" w:fill="FFFFFF"/>
        <w:wordWrap w:val="0"/>
        <w:spacing w:line="270" w:lineRule="atLeast"/>
        <w:jc w:val="left"/>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法定代表人或授权代表签字：</w:t>
      </w:r>
    </w:p>
    <w:p w:rsidR="00DA7B43" w:rsidRPr="00DA7B43" w:rsidRDefault="00DA7B43" w:rsidP="00DA7B43">
      <w:pPr>
        <w:widowControl/>
        <w:shd w:val="clear" w:color="auto" w:fill="FFFFFF"/>
        <w:wordWrap w:val="0"/>
        <w:spacing w:line="270" w:lineRule="atLeast"/>
        <w:ind w:firstLine="449"/>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日期</w:t>
      </w:r>
      <w:r w:rsidRPr="00DA7B43">
        <w:rPr>
          <w:rFonts w:ascii="仿宋_GB2312" w:eastAsia="仿宋_GB2312" w:hAnsi="Segoe UI" w:cs="Segoe UI" w:hint="eastAsia"/>
          <w:b/>
          <w:bCs/>
          <w:color w:val="333333"/>
          <w:kern w:val="0"/>
          <w:sz w:val="24"/>
          <w:szCs w:val="24"/>
        </w:rPr>
        <w:t>:</w:t>
      </w:r>
    </w:p>
    <w:p w:rsidR="00DA7B43" w:rsidRPr="00DA7B43" w:rsidRDefault="00DA7B43" w:rsidP="00DA7B43">
      <w:pPr>
        <w:widowControl/>
        <w:shd w:val="clear" w:color="auto" w:fill="FFFFFF"/>
        <w:wordWrap w:val="0"/>
        <w:spacing w:line="270" w:lineRule="atLeast"/>
        <w:jc w:val="left"/>
        <w:rPr>
          <w:rFonts w:ascii="Segoe UI" w:eastAsia="宋体" w:hAnsi="Segoe UI" w:cs="Segoe UI"/>
          <w:color w:val="333333"/>
          <w:kern w:val="0"/>
          <w:sz w:val="18"/>
          <w:szCs w:val="18"/>
        </w:rPr>
      </w:pPr>
      <w:bookmarkStart w:id="0" w:name="_Toc95295163"/>
      <w:bookmarkEnd w:id="0"/>
      <w:r w:rsidRPr="00DA7B43">
        <w:rPr>
          <w:rFonts w:ascii="仿宋_GB2312" w:eastAsia="仿宋_GB2312" w:hAnsi="Segoe UI" w:cs="Segoe UI" w:hint="eastAsia"/>
          <w:b/>
          <w:bCs/>
          <w:color w:val="333333"/>
          <w:kern w:val="0"/>
          <w:sz w:val="24"/>
          <w:szCs w:val="24"/>
        </w:rPr>
        <w:t>附件4-3：</w:t>
      </w:r>
    </w:p>
    <w:p w:rsidR="00DA7B43" w:rsidRPr="00DA7B43" w:rsidRDefault="00DA7B43" w:rsidP="00DA7B43">
      <w:pPr>
        <w:widowControl/>
        <w:shd w:val="clear" w:color="auto" w:fill="FFFFFF"/>
        <w:wordWrap w:val="0"/>
        <w:jc w:val="center"/>
        <w:rPr>
          <w:rFonts w:ascii="Segoe UI" w:eastAsia="宋体" w:hAnsi="Segoe UI" w:cs="Segoe UI"/>
          <w:color w:val="333333"/>
          <w:kern w:val="0"/>
          <w:sz w:val="18"/>
          <w:szCs w:val="18"/>
        </w:rPr>
      </w:pPr>
      <w:r w:rsidRPr="00DA7B43">
        <w:rPr>
          <w:rFonts w:ascii="黑体" w:eastAsia="黑体" w:hAnsi="黑体" w:cs="Segoe UI" w:hint="eastAsia"/>
          <w:color w:val="333333"/>
          <w:kern w:val="0"/>
          <w:sz w:val="32"/>
          <w:szCs w:val="32"/>
        </w:rPr>
        <w:t>品目及报价表</w:t>
      </w:r>
    </w:p>
    <w:tbl>
      <w:tblPr>
        <w:tblW w:w="0" w:type="auto"/>
        <w:shd w:val="clear" w:color="auto" w:fill="FFFFFF"/>
        <w:tblCellMar>
          <w:left w:w="0" w:type="dxa"/>
          <w:right w:w="0" w:type="dxa"/>
        </w:tblCellMar>
        <w:tblLook w:val="04A0"/>
      </w:tblPr>
      <w:tblGrid>
        <w:gridCol w:w="465"/>
        <w:gridCol w:w="1080"/>
        <w:gridCol w:w="930"/>
        <w:gridCol w:w="780"/>
        <w:gridCol w:w="1545"/>
        <w:gridCol w:w="465"/>
        <w:gridCol w:w="1245"/>
        <w:gridCol w:w="1245"/>
        <w:gridCol w:w="765"/>
      </w:tblGrid>
      <w:tr w:rsidR="00DA7B43" w:rsidRPr="00DA7B43" w:rsidTr="00DA7B43">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产品名称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包装（小）规格、型号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成交总价（元）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备注</w:t>
            </w:r>
          </w:p>
        </w:tc>
      </w:tr>
      <w:tr w:rsidR="00DA7B43" w:rsidRPr="00DA7B43" w:rsidTr="00DA7B43">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r>
      <w:tr w:rsidR="00DA7B43" w:rsidRPr="00DA7B43" w:rsidTr="00DA7B43">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r>
      <w:tr w:rsidR="00DA7B43" w:rsidRPr="00DA7B43" w:rsidTr="00DA7B43">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r>
    </w:tbl>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2.“序号”，按照各产品技术参数对应的序号填写。</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4.“品目及报价表”需单独密封。</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5、如有配套耗材，请参照此表报价。</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6、如有多种规格，请按每种规格分别报价。</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lastRenderedPageBreak/>
        <w:t>供应商名称：（盖章）</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法定代表人或授权代表（签字）：日期：</w:t>
      </w:r>
    </w:p>
    <w:p w:rsidR="00DA7B43" w:rsidRPr="00DA7B43" w:rsidRDefault="00DA7B43" w:rsidP="00DA7B43">
      <w:pPr>
        <w:widowControl/>
        <w:shd w:val="clear" w:color="auto" w:fill="FFFFFF"/>
        <w:wordWrap w:val="0"/>
        <w:ind w:left="720" w:hanging="720"/>
        <w:jc w:val="left"/>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4"/>
          <w:szCs w:val="24"/>
        </w:rPr>
        <w:t>附件4-4：</w:t>
      </w:r>
      <w:r w:rsidRPr="00DA7B43">
        <w:rPr>
          <w:rFonts w:ascii="黑体" w:eastAsia="黑体" w:hAnsi="黑体" w:cs="Segoe UI" w:hint="eastAsia"/>
          <w:b/>
          <w:bCs/>
          <w:color w:val="333333"/>
          <w:kern w:val="0"/>
          <w:sz w:val="24"/>
          <w:szCs w:val="24"/>
        </w:rPr>
        <w:t>法定代表人身份授权书</w:t>
      </w:r>
    </w:p>
    <w:p w:rsidR="00DA7B43" w:rsidRPr="00DA7B43" w:rsidRDefault="00DA7B43" w:rsidP="00DA7B43">
      <w:pPr>
        <w:widowControl/>
        <w:shd w:val="clear" w:color="auto" w:fill="FFFFFF"/>
        <w:wordWrap w:val="0"/>
        <w:spacing w:line="270" w:lineRule="atLeast"/>
        <w:jc w:val="left"/>
        <w:rPr>
          <w:rFonts w:ascii="Segoe UI" w:eastAsia="宋体" w:hAnsi="Segoe UI" w:cs="Segoe UI"/>
          <w:color w:val="333333"/>
          <w:kern w:val="0"/>
          <w:sz w:val="18"/>
          <w:szCs w:val="18"/>
        </w:rPr>
      </w:pPr>
      <w:r w:rsidRPr="00DA7B43">
        <w:rPr>
          <w:rFonts w:ascii="仿宋_GB2312" w:eastAsia="仿宋_GB2312" w:hAnsi="Segoe UI" w:cs="Segoe UI" w:hint="eastAsia"/>
          <w:color w:val="000000"/>
          <w:kern w:val="0"/>
          <w:sz w:val="24"/>
          <w:szCs w:val="24"/>
        </w:rPr>
        <w:t>（采购单位名称）：</w:t>
      </w:r>
    </w:p>
    <w:p w:rsidR="00DA7B43" w:rsidRPr="00DA7B43" w:rsidRDefault="00DA7B43" w:rsidP="00DA7B43">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DA7B43">
        <w:rPr>
          <w:rFonts w:ascii="仿宋_GB2312" w:eastAsia="仿宋_GB2312" w:hAnsi="Segoe UI" w:cs="Segoe UI" w:hint="eastAsia"/>
          <w:color w:val="000000"/>
          <w:kern w:val="0"/>
          <w:sz w:val="24"/>
          <w:szCs w:val="24"/>
        </w:rPr>
        <w:t>本授权声明：（投标人名称）</w:t>
      </w:r>
    </w:p>
    <w:p w:rsidR="00DA7B43" w:rsidRPr="00DA7B43" w:rsidRDefault="00DA7B43" w:rsidP="00DA7B43">
      <w:pPr>
        <w:widowControl/>
        <w:shd w:val="clear" w:color="auto" w:fill="FFFFFF"/>
        <w:wordWrap w:val="0"/>
        <w:spacing w:line="270" w:lineRule="atLeast"/>
        <w:jc w:val="left"/>
        <w:rPr>
          <w:rFonts w:ascii="Segoe UI" w:eastAsia="宋体" w:hAnsi="Segoe UI" w:cs="Segoe UI"/>
          <w:color w:val="333333"/>
          <w:kern w:val="0"/>
          <w:sz w:val="18"/>
          <w:szCs w:val="18"/>
        </w:rPr>
      </w:pPr>
      <w:r w:rsidRPr="00DA7B43">
        <w:rPr>
          <w:rFonts w:ascii="仿宋_GB2312" w:eastAsia="仿宋_GB2312" w:hAnsi="Segoe UI" w:cs="Segoe UI" w:hint="eastAsia"/>
          <w:color w:val="000000"/>
          <w:kern w:val="0"/>
          <w:sz w:val="24"/>
          <w:szCs w:val="24"/>
        </w:rPr>
        <w:t>（法定代表人姓名、职务）授权（被授权人姓名、职务）为我方</w:t>
      </w:r>
      <w:r w:rsidRPr="00DA7B43">
        <w:rPr>
          <w:rFonts w:ascii="仿宋_GB2312" w:eastAsia="仿宋_GB2312" w:hAnsi="Segoe UI" w:cs="Segoe UI" w:hint="eastAsia"/>
          <w:color w:val="000000"/>
          <w:kern w:val="0"/>
          <w:sz w:val="24"/>
          <w:szCs w:val="24"/>
          <w:u w:val="single"/>
        </w:rPr>
        <w:t>“”</w:t>
      </w:r>
      <w:r w:rsidRPr="00DA7B43">
        <w:rPr>
          <w:rFonts w:ascii="仿宋_GB2312" w:eastAsia="仿宋_GB2312" w:hAnsi="Segoe UI" w:cs="Segoe UI" w:hint="eastAsia"/>
          <w:color w:val="000000"/>
          <w:kern w:val="0"/>
          <w:sz w:val="24"/>
          <w:szCs w:val="24"/>
        </w:rPr>
        <w:t>项目投标活动的合法代表，以我方名义全权处理该项目有关投标、签订合同以及执行合同等一切事宜。</w:t>
      </w:r>
    </w:p>
    <w:p w:rsidR="00DA7B43" w:rsidRPr="00DA7B43" w:rsidRDefault="00DA7B43" w:rsidP="00DA7B43">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特此声明。</w:t>
      </w:r>
    </w:p>
    <w:p w:rsidR="00DA7B43" w:rsidRPr="00DA7B43" w:rsidRDefault="00DA7B43" w:rsidP="00DA7B43">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法定代表人签字：</w:t>
      </w:r>
    </w:p>
    <w:p w:rsidR="00DA7B43" w:rsidRPr="00DA7B43" w:rsidRDefault="00DA7B43" w:rsidP="00DA7B43">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授权代表签字：</w:t>
      </w:r>
    </w:p>
    <w:p w:rsidR="00DA7B43" w:rsidRPr="00DA7B43" w:rsidRDefault="00DA7B43" w:rsidP="00DA7B43">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投标人名称：（加盖公章）</w:t>
      </w:r>
    </w:p>
    <w:p w:rsidR="00DA7B43" w:rsidRPr="00DA7B43" w:rsidRDefault="00DA7B43" w:rsidP="00DA7B43">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日期：</w:t>
      </w:r>
    </w:p>
    <w:p w:rsidR="00DA7B43" w:rsidRPr="00DA7B43" w:rsidRDefault="00DA7B43" w:rsidP="00DA7B43">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p w:rsidR="00DA7B43" w:rsidRPr="00DA7B43" w:rsidRDefault="00DA7B43" w:rsidP="00DA7B43">
      <w:pPr>
        <w:widowControl/>
        <w:shd w:val="clear" w:color="auto" w:fill="FFFFFF"/>
        <w:wordWrap w:val="0"/>
        <w:spacing w:line="270" w:lineRule="atLeast"/>
        <w:jc w:val="left"/>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4"/>
          <w:szCs w:val="24"/>
        </w:rPr>
        <w:t>附件5：反商业贿赂承诺书</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w:t>
      </w:r>
      <w:r w:rsidRPr="00DA7B43">
        <w:rPr>
          <w:rFonts w:ascii="仿宋_GB2312" w:eastAsia="仿宋_GB2312" w:hAnsi="Segoe UI" w:cs="Segoe UI" w:hint="eastAsia"/>
          <w:color w:val="333333"/>
          <w:kern w:val="0"/>
          <w:sz w:val="24"/>
          <w:szCs w:val="24"/>
        </w:rPr>
        <w:lastRenderedPageBreak/>
        <w:t>设备、物资、基建工程竞标工作以及药品准入贵院以后的销售等工作，保证做到合法竞标、正当竞争、廉洁经营。</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1、不与其他投标人相互串通投标报价，损害贵院的合法权益；</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2、不与招标人串通投标，损害国家利益、社会公共利益或他人的合法权益；</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3、不以向招标人或者评标委员会成员行贿的手段谋取中标；</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5、保证不以其他任何方式扰乱贵院的招标工作；</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8、保证不让贵院临床科室、药剂部门以及有关人员登记、统计医生处方或为此提供方便，干扰贵院的正常工作秩序；</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9、保证不以其他任何不正当竞争手段推销药品、医疗器械、设备、物资。</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三、本厂家、商家、公司保证竭力维护贵院的声誉，不做任何有损贵院形象的事情。</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w:t>
      </w:r>
      <w:r w:rsidRPr="00DA7B43">
        <w:rPr>
          <w:rFonts w:ascii="仿宋_GB2312" w:eastAsia="仿宋_GB2312" w:hAnsi="Segoe UI" w:cs="Segoe UI" w:hint="eastAsia"/>
          <w:color w:val="333333"/>
          <w:kern w:val="0"/>
          <w:sz w:val="24"/>
          <w:szCs w:val="24"/>
        </w:rPr>
        <w:lastRenderedPageBreak/>
        <w:t>工作，切实要求本厂家、商家、公司相关工作人员不得采取各类回扣手段腐蚀、贿赂采购、药剂、医护、干部等相关人员。</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2、对本厂家、商家、公司相关工作人员作出严肃处理；</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六、采购物资名称：</w:t>
      </w:r>
    </w:p>
    <w:p w:rsidR="00DA7B43" w:rsidRPr="00DA7B43" w:rsidRDefault="00DA7B43" w:rsidP="00DA7B43">
      <w:pPr>
        <w:widowControl/>
        <w:shd w:val="clear" w:color="auto" w:fill="FFFFFF"/>
        <w:wordWrap w:val="0"/>
        <w:spacing w:line="270" w:lineRule="atLeast"/>
        <w:jc w:val="left"/>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本《承诺书》一式二份（一份由承诺人自存；一份随竞价书传递）</w:t>
      </w:r>
    </w:p>
    <w:p w:rsidR="00DA7B43" w:rsidRPr="00DA7B43" w:rsidRDefault="00DA7B43" w:rsidP="00DA7B43">
      <w:pPr>
        <w:widowControl/>
        <w:shd w:val="clear" w:color="auto" w:fill="FFFFFF"/>
        <w:wordWrap w:val="0"/>
        <w:spacing w:line="270" w:lineRule="atLeast"/>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承诺企业名称（公章）法人代表或委托代理人（承诺人）</w:t>
      </w:r>
    </w:p>
    <w:p w:rsidR="00F0757B" w:rsidRPr="00DA7B43" w:rsidRDefault="00F0757B" w:rsidP="00DA7B43"/>
    <w:sectPr w:rsidR="00F0757B" w:rsidRPr="00DA7B43" w:rsidSect="00243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764A" w:rsidRDefault="0037764A" w:rsidP="009707C6">
      <w:r>
        <w:separator/>
      </w:r>
    </w:p>
  </w:endnote>
  <w:endnote w:type="continuationSeparator" w:id="1">
    <w:p w:rsidR="0037764A" w:rsidRDefault="0037764A" w:rsidP="009707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764A" w:rsidRDefault="0037764A" w:rsidP="009707C6">
      <w:r>
        <w:separator/>
      </w:r>
    </w:p>
  </w:footnote>
  <w:footnote w:type="continuationSeparator" w:id="1">
    <w:p w:rsidR="0037764A" w:rsidRDefault="0037764A" w:rsidP="009707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07C6"/>
    <w:rsid w:val="000A62C9"/>
    <w:rsid w:val="0024392F"/>
    <w:rsid w:val="002960DF"/>
    <w:rsid w:val="0037764A"/>
    <w:rsid w:val="003F176C"/>
    <w:rsid w:val="00434647"/>
    <w:rsid w:val="005D6503"/>
    <w:rsid w:val="00750633"/>
    <w:rsid w:val="008822B5"/>
    <w:rsid w:val="008B5574"/>
    <w:rsid w:val="009707C6"/>
    <w:rsid w:val="00C120B3"/>
    <w:rsid w:val="00C37F08"/>
    <w:rsid w:val="00DA7B43"/>
    <w:rsid w:val="00F075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rsid w:val="009707C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618</Words>
  <Characters>3524</Characters>
  <Application>Microsoft Office Word</Application>
  <DocSecurity>0</DocSecurity>
  <Lines>29</Lines>
  <Paragraphs>8</Paragraphs>
  <ScaleCrop>false</ScaleCrop>
  <Company/>
  <LinksUpToDate>false</LinksUpToDate>
  <CharactersWithSpaces>4134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9</cp:revision>
  <dcterms:created xsi:type="dcterms:W3CDTF">2019-09-30T07:15:00Z</dcterms:created>
  <dcterms:modified xsi:type="dcterms:W3CDTF">2019-11-25T00:27:00Z</dcterms:modified>
</cp:coreProperties>
</file>