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15" w:rsidRDefault="009C2A88">
      <w:pPr>
        <w:jc w:val="left"/>
        <w:rPr>
          <w:rFonts w:ascii="宋体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</w:p>
    <w:p w:rsidR="00132515" w:rsidRDefault="009C2A88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四川省妇幼保健院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kern w:val="0"/>
          <w:sz w:val="30"/>
          <w:szCs w:val="30"/>
        </w:rPr>
        <w:t>四川省妇女儿童医院</w:t>
      </w:r>
    </w:p>
    <w:p w:rsidR="00132515" w:rsidRDefault="009C2A88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机动车防撞柱采购要求</w:t>
      </w:r>
    </w:p>
    <w:p w:rsidR="00132515" w:rsidRDefault="00132515"/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一、概况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 w:rsidP="00153B5D">
      <w:pPr>
        <w:spacing w:line="440" w:lineRule="exact"/>
        <w:ind w:firstLineChars="202" w:firstLine="485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院本部机动车防撞柱采购</w:t>
      </w:r>
    </w:p>
    <w:p w:rsidR="00132515" w:rsidRDefault="009C2A88" w:rsidP="00153B5D">
      <w:pPr>
        <w:spacing w:line="440" w:lineRule="exact"/>
        <w:ind w:firstLineChars="202" w:firstLine="485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项目位置：成都市武侯区沙堰西二街</w:t>
      </w:r>
      <w:r>
        <w:rPr>
          <w:rFonts w:ascii="仿宋_GB2312" w:eastAsia="仿宋_GB2312" w:hAnsi="Calibri" w:cs="Times New Roman" w:hint="eastAsia"/>
          <w:sz w:val="24"/>
        </w:rPr>
        <w:t>290</w:t>
      </w:r>
      <w:r>
        <w:rPr>
          <w:rFonts w:ascii="仿宋_GB2312" w:eastAsia="仿宋_GB2312" w:hAnsi="Calibri" w:cs="Times New Roman" w:hint="eastAsia"/>
          <w:sz w:val="24"/>
        </w:rPr>
        <w:t>号（院本部）</w:t>
      </w:r>
    </w:p>
    <w:p w:rsidR="00132515" w:rsidRDefault="009C2A88" w:rsidP="00153B5D">
      <w:pPr>
        <w:spacing w:line="440" w:lineRule="exact"/>
        <w:ind w:firstLineChars="202" w:firstLine="485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3.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本采购要求提出的是最低限度的技术要求，并未对一切技术细节做出规定，供方应保证提供符合本规范书和现行国家标准的优质产品。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4.</w:t>
      </w:r>
      <w:r>
        <w:rPr>
          <w:rFonts w:ascii="仿宋_GB2312" w:eastAsia="仿宋_GB2312" w:hAnsi="Times New Roman" w:cs="Times New Roman" w:hint="eastAsia"/>
          <w:sz w:val="24"/>
          <w:szCs w:val="24"/>
        </w:rPr>
        <w:t>如果供方没有对本采购要求的条文提出异议，那么需方可以认为供方提出的产品应完全符合本次采购项目的要求。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5.</w:t>
      </w:r>
      <w:r>
        <w:rPr>
          <w:rFonts w:ascii="仿宋_GB2312" w:eastAsia="仿宋_GB2312" w:hAnsi="Times New Roman" w:cs="Times New Roman" w:hint="eastAsia"/>
          <w:sz w:val="24"/>
          <w:szCs w:val="24"/>
        </w:rPr>
        <w:t>在签订合同之后，需方有权提出因规范标准发生变化而产生的一些补充要求，具体项目由供、需双方共同商定。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6.</w:t>
      </w:r>
      <w:r>
        <w:rPr>
          <w:rFonts w:ascii="仿宋_GB2312" w:eastAsia="仿宋_GB2312" w:hAnsi="Times New Roman" w:cs="Times New Roman" w:hint="eastAsia"/>
          <w:sz w:val="24"/>
          <w:szCs w:val="24"/>
        </w:rPr>
        <w:t>本次采购项目所使用的标准如遇与供方所执行的标准发生矛盾时，按较高标准执行。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7.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附表《院本部机动车防撞柱》所有</w:t>
      </w:r>
      <w:r>
        <w:rPr>
          <w:rFonts w:ascii="仿宋_GB2312" w:eastAsia="仿宋_GB2312" w:hAnsi="Times New Roman" w:cs="Times New Roman" w:hint="eastAsia"/>
          <w:sz w:val="24"/>
          <w:szCs w:val="24"/>
        </w:rPr>
        <w:t>产品和相关配套设备由供货方负责供货，如有相关纠纷，由供货方负责。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8.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附表中设施报价应是最终用户验收合格后的总价，包括设备运输、保险、代理、安装调试、培训、税费、系统集成费用和采购文件规定的其它费用。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int="eastAsia"/>
          <w:sz w:val="24"/>
        </w:rPr>
        <w:t>9.</w:t>
      </w:r>
      <w:r>
        <w:rPr>
          <w:rFonts w:ascii="仿宋_GB2312" w:eastAsia="仿宋_GB2312" w:hAnsi="Calibri" w:cs="Times New Roman" w:hint="eastAsia"/>
          <w:sz w:val="24"/>
        </w:rPr>
        <w:t>本项目所有施工范围内工作内容的质保期为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Ansi="Calibri" w:cs="Times New Roman" w:hint="eastAsia"/>
          <w:sz w:val="24"/>
        </w:rPr>
        <w:t>年。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二、技术服务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</w:rPr>
        <w:t>售前服务工作，介绍产品的性能、先进性，使用情况；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供方应派有经验的技术人员做好售后服务工作，包括设备放置和使用培训等。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3.</w:t>
      </w:r>
      <w:r>
        <w:rPr>
          <w:rFonts w:ascii="仿宋_GB2312" w:eastAsia="仿宋_GB2312" w:hAnsi="Calibri" w:cs="Times New Roman" w:hint="eastAsia"/>
          <w:sz w:val="24"/>
        </w:rPr>
        <w:t>质保期内因设备产品问题不能正常工作时，供方应免费为需方及时修理或更换。</w:t>
      </w:r>
      <w:r>
        <w:rPr>
          <w:rFonts w:ascii="仿宋_GB2312" w:eastAsia="仿宋_GB2312" w:hAnsi="Calibri" w:cs="Times New Roman" w:hint="eastAsia"/>
          <w:sz w:val="24"/>
        </w:rPr>
        <w:t> 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三、供应商资格要求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</w:rPr>
        <w:t>1.</w:t>
      </w:r>
      <w:r>
        <w:rPr>
          <w:rFonts w:ascii="仿宋_GB2312" w:eastAsia="仿宋_GB2312" w:hAnsi="Calibri" w:cs="Times New Roman" w:hint="eastAsia"/>
          <w:sz w:val="24"/>
          <w:szCs w:val="24"/>
        </w:rPr>
        <w:t>参与投标的</w:t>
      </w:r>
      <w:r>
        <w:rPr>
          <w:rFonts w:ascii="仿宋_GB2312" w:eastAsia="仿宋_GB2312" w:hAnsi="Calibri" w:cs="Times New Roman" w:hint="eastAsia"/>
          <w:sz w:val="24"/>
          <w:szCs w:val="24"/>
        </w:rPr>
        <w:t>投标人必须具有独立法人资格</w:t>
      </w:r>
      <w:r>
        <w:rPr>
          <w:rFonts w:ascii="仿宋_GB2312" w:eastAsia="仿宋_GB2312" w:hint="eastAsia"/>
          <w:sz w:val="24"/>
          <w:szCs w:val="24"/>
        </w:rPr>
        <w:t>，投标人营业执照范围包含资格审查条件必须内容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2.</w:t>
      </w:r>
      <w:r>
        <w:rPr>
          <w:rFonts w:ascii="仿宋_GB2312" w:eastAsia="仿宋_GB2312" w:hAnsi="Calibri" w:cs="Times New Roman" w:hint="eastAsia"/>
          <w:sz w:val="24"/>
        </w:rPr>
        <w:t>本次招标不接受联合体投标。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lastRenderedPageBreak/>
        <w:t>四、其他事项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有意愿投标的符合要求的单位可自行来院现场踏勘、洽谈。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上班时间为</w:t>
      </w:r>
      <w:r>
        <w:rPr>
          <w:rFonts w:ascii="仿宋_GB2312" w:eastAsia="仿宋_GB2312" w:hAnsi="Calibri" w:cs="Times New Roman" w:hint="eastAsia"/>
          <w:sz w:val="24"/>
        </w:rPr>
        <w:t>8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—</w:t>
      </w:r>
      <w:r>
        <w:rPr>
          <w:rFonts w:ascii="仿宋_GB2312" w:eastAsia="仿宋_GB2312" w:hAnsi="Calibri" w:cs="Times New Roman" w:hint="eastAsia"/>
          <w:sz w:val="24"/>
        </w:rPr>
        <w:t>12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（上午），</w:t>
      </w:r>
      <w:r>
        <w:rPr>
          <w:rFonts w:ascii="仿宋_GB2312" w:eastAsia="仿宋_GB2312" w:hAnsi="Calibri" w:cs="Times New Roman" w:hint="eastAsia"/>
          <w:sz w:val="24"/>
        </w:rPr>
        <w:t>14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00</w:t>
      </w:r>
      <w:r>
        <w:rPr>
          <w:rFonts w:ascii="仿宋_GB2312" w:eastAsia="仿宋_GB2312" w:hAnsi="Calibri" w:cs="Times New Roman" w:hint="eastAsia"/>
          <w:sz w:val="24"/>
        </w:rPr>
        <w:t>—</w:t>
      </w:r>
      <w:r>
        <w:rPr>
          <w:rFonts w:ascii="仿宋_GB2312" w:eastAsia="仿宋_GB2312" w:hAnsi="Calibri" w:cs="Times New Roman" w:hint="eastAsia"/>
          <w:sz w:val="24"/>
        </w:rPr>
        <w:t>17</w:t>
      </w:r>
      <w:r>
        <w:rPr>
          <w:rFonts w:ascii="仿宋_GB2312" w:eastAsia="仿宋_GB2312" w:hAnsi="Calibri" w:cs="Times New Roman" w:hint="eastAsia"/>
          <w:sz w:val="24"/>
        </w:rPr>
        <w:t>：</w:t>
      </w:r>
      <w:r>
        <w:rPr>
          <w:rFonts w:ascii="仿宋_GB2312" w:eastAsia="仿宋_GB2312" w:hAnsi="Calibri" w:cs="Times New Roman" w:hint="eastAsia"/>
          <w:sz w:val="24"/>
        </w:rPr>
        <w:t>30</w:t>
      </w:r>
      <w:r>
        <w:rPr>
          <w:rFonts w:ascii="仿宋_GB2312" w:eastAsia="仿宋_GB2312" w:hAnsi="Calibri" w:cs="Times New Roman" w:hint="eastAsia"/>
          <w:sz w:val="24"/>
        </w:rPr>
        <w:t>（下午）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联系电话</w:t>
      </w:r>
      <w:r>
        <w:rPr>
          <w:rFonts w:ascii="仿宋_GB2312" w:eastAsia="仿宋_GB2312" w:hAnsi="Calibri" w:cs="Times New Roman" w:hint="eastAsia"/>
          <w:sz w:val="24"/>
        </w:rPr>
        <w:t>65978238</w:t>
      </w:r>
    </w:p>
    <w:p w:rsidR="00132515" w:rsidRDefault="00132515">
      <w:pPr>
        <w:spacing w:line="440" w:lineRule="exact"/>
        <w:ind w:firstLineChars="236" w:firstLine="566"/>
        <w:rPr>
          <w:rFonts w:ascii="仿宋_GB2312" w:eastAsia="仿宋_GB2312" w:hAnsi="Calibri" w:cs="Times New Roman"/>
          <w:sz w:val="24"/>
        </w:rPr>
      </w:pPr>
    </w:p>
    <w:p w:rsidR="00132515" w:rsidRDefault="009C2A88">
      <w:pPr>
        <w:numPr>
          <w:ilvl w:val="0"/>
          <w:numId w:val="1"/>
        </w:numPr>
        <w:jc w:val="left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机动车防撞柱采购项目技术参数</w:t>
      </w:r>
    </w:p>
    <w:p w:rsidR="00132515" w:rsidRDefault="009C2A88">
      <w:pPr>
        <w:ind w:left="579"/>
        <w:jc w:val="left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（一）防撞柱</w:t>
      </w:r>
      <w:r>
        <w:rPr>
          <w:rFonts w:ascii="仿宋_GB2312" w:eastAsia="仿宋_GB2312" w:hAnsi="Calibri" w:cs="Times New Roman" w:hint="eastAsia"/>
          <w:sz w:val="24"/>
        </w:rPr>
        <w:t>5</w:t>
      </w:r>
      <w:r>
        <w:rPr>
          <w:rFonts w:ascii="仿宋_GB2312" w:eastAsia="仿宋_GB2312" w:hAnsi="Calibri" w:cs="Times New Roman" w:hint="eastAsia"/>
          <w:sz w:val="24"/>
        </w:rPr>
        <w:t>根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、柱体升降高度：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>600mm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、规格要求：直径</w:t>
      </w:r>
      <w:r>
        <w:rPr>
          <w:rFonts w:ascii="仿宋_GB2312" w:eastAsia="仿宋_GB2312" w:hAnsi="Times New Roman" w:cs="Times New Roman" w:hint="eastAsia"/>
          <w:sz w:val="24"/>
          <w:szCs w:val="24"/>
        </w:rPr>
        <w:t>219</w:t>
      </w:r>
      <w:r>
        <w:rPr>
          <w:rFonts w:ascii="仿宋_GB2312" w:eastAsia="仿宋_GB2312" w:hAnsi="Times New Roman" w:cs="Times New Roman" w:hint="eastAsia"/>
          <w:sz w:val="24"/>
          <w:szCs w:val="24"/>
        </w:rPr>
        <w:t>±</w:t>
      </w: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5mm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、壁厚≥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6</w:t>
      </w:r>
      <w:r>
        <w:rPr>
          <w:rFonts w:ascii="仿宋_GB2312" w:eastAsia="仿宋_GB2312" w:hAnsi="Times New Roman" w:cs="Times New Roman" w:hint="eastAsia"/>
          <w:sz w:val="24"/>
          <w:szCs w:val="24"/>
        </w:rPr>
        <w:t>±</w:t>
      </w:r>
      <w:r>
        <w:rPr>
          <w:rFonts w:ascii="仿宋_GB2312" w:eastAsia="仿宋_GB2312" w:hAnsi="Times New Roman" w:cs="Times New Roman" w:hint="eastAsia"/>
          <w:sz w:val="24"/>
          <w:szCs w:val="24"/>
        </w:rPr>
        <w:t>1mm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、材质要求：表面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不锈钢抛光；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、遥控距离</w:t>
      </w:r>
      <w:r>
        <w:rPr>
          <w:rFonts w:ascii="仿宋_GB2312" w:eastAsia="仿宋_GB2312" w:hAnsi="Times New Roman" w:cs="Times New Roman" w:hint="eastAsia"/>
          <w:sz w:val="24"/>
          <w:szCs w:val="24"/>
        </w:rPr>
        <w:t>50-100</w:t>
      </w:r>
      <w:r>
        <w:rPr>
          <w:rFonts w:ascii="仿宋_GB2312" w:eastAsia="仿宋_GB2312" w:hAnsi="Times New Roman" w:cs="Times New Roman" w:hint="eastAsia"/>
          <w:sz w:val="24"/>
          <w:szCs w:val="24"/>
        </w:rPr>
        <w:t>米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5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、电压：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>220V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、功率：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>380W;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7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、驱动形式：机电液；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8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、防护等级：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>IP6</w:t>
      </w:r>
      <w:r>
        <w:rPr>
          <w:rFonts w:ascii="仿宋_GB2312" w:eastAsia="仿宋_GB2312" w:hAnsi="Times New Roman" w:cs="Times New Roman" w:hint="eastAsia"/>
          <w:sz w:val="24"/>
          <w:szCs w:val="24"/>
        </w:rPr>
        <w:t>8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（防水、防潮、防尘）；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9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、升</w:t>
      </w:r>
      <w:r>
        <w:rPr>
          <w:rFonts w:ascii="仿宋_GB2312" w:eastAsia="仿宋_GB2312" w:hAnsi="Times New Roman" w:cs="Times New Roman" w:hint="eastAsia"/>
          <w:sz w:val="24"/>
          <w:szCs w:val="24"/>
        </w:rPr>
        <w:t>/</w:t>
      </w:r>
      <w:r>
        <w:rPr>
          <w:rFonts w:ascii="仿宋_GB2312" w:eastAsia="仿宋_GB2312" w:hAnsi="Times New Roman" w:cs="Times New Roman" w:hint="eastAsia"/>
          <w:sz w:val="24"/>
          <w:szCs w:val="24"/>
        </w:rPr>
        <w:t>降时间：≤</w:t>
      </w:r>
      <w:r>
        <w:rPr>
          <w:rFonts w:ascii="仿宋_GB2312" w:eastAsia="仿宋_GB2312" w:hAnsi="Times New Roman" w:cs="Times New Roman" w:hint="eastAsia"/>
          <w:sz w:val="24"/>
          <w:szCs w:val="24"/>
        </w:rPr>
        <w:t>5s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10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、控制方式：摇控、手动；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11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、带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4"/>
          <w:szCs w:val="24"/>
        </w:rPr>
        <w:t>条反光带，反光带为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3M </w:t>
      </w:r>
      <w:r>
        <w:rPr>
          <w:rFonts w:ascii="仿宋_GB2312" w:eastAsia="仿宋_GB2312" w:hAnsi="Times New Roman" w:cs="Times New Roman" w:hint="eastAsia"/>
          <w:sz w:val="24"/>
          <w:szCs w:val="24"/>
        </w:rPr>
        <w:t>工程级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12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、带</w:t>
      </w:r>
      <w:r>
        <w:rPr>
          <w:rFonts w:ascii="仿宋_GB2312" w:eastAsia="仿宋_GB2312" w:hAnsi="Times New Roman" w:cs="Times New Roman" w:hint="eastAsia"/>
          <w:sz w:val="24"/>
          <w:szCs w:val="24"/>
        </w:rPr>
        <w:t>LED</w:t>
      </w:r>
      <w:r>
        <w:rPr>
          <w:rFonts w:ascii="仿宋_GB2312" w:eastAsia="仿宋_GB2312" w:hAnsi="Times New Roman" w:cs="Times New Roman" w:hint="eastAsia"/>
          <w:sz w:val="24"/>
          <w:szCs w:val="24"/>
        </w:rPr>
        <w:t>灯带；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13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、顶盖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不锈钢，厚度≥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10</w:t>
      </w:r>
      <w:r>
        <w:rPr>
          <w:rFonts w:ascii="仿宋_GB2312" w:eastAsia="仿宋_GB2312" w:hAnsi="Times New Roman" w:cs="Times New Roman" w:hint="eastAsia"/>
          <w:sz w:val="24"/>
          <w:szCs w:val="24"/>
        </w:rPr>
        <w:t>mm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14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、地面面板法兰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15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>
        <w:rPr>
          <w:rFonts w:ascii="仿宋_GB2312" w:eastAsia="仿宋_GB2312" w:hAnsi="Times New Roman" w:cs="Times New Roman" w:hint="eastAsia"/>
          <w:sz w:val="24"/>
          <w:szCs w:val="24"/>
        </w:rPr>
        <w:t>LED</w:t>
      </w:r>
      <w:r>
        <w:rPr>
          <w:rFonts w:ascii="仿宋_GB2312" w:eastAsia="仿宋_GB2312" w:hAnsi="Times New Roman" w:cs="Times New Roman" w:hint="eastAsia"/>
          <w:sz w:val="24"/>
          <w:szCs w:val="24"/>
        </w:rPr>
        <w:t>灯为安全电压，电压≤</w:t>
      </w:r>
      <w:r>
        <w:rPr>
          <w:rFonts w:ascii="仿宋_GB2312" w:eastAsia="仿宋_GB2312" w:hAnsi="Times New Roman" w:cs="Times New Roman" w:hint="eastAsia"/>
          <w:sz w:val="24"/>
          <w:szCs w:val="24"/>
        </w:rPr>
        <w:t>24V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16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、警示灯下降后自动熄灭、路障运行时</w:t>
      </w:r>
      <w:r>
        <w:rPr>
          <w:rFonts w:ascii="仿宋_GB2312" w:eastAsia="仿宋_GB2312" w:hAnsi="Times New Roman" w:cs="Times New Roman" w:hint="eastAsia"/>
          <w:sz w:val="24"/>
          <w:szCs w:val="24"/>
        </w:rPr>
        <w:t>LED</w:t>
      </w:r>
      <w:r>
        <w:rPr>
          <w:rFonts w:ascii="仿宋_GB2312" w:eastAsia="仿宋_GB2312" w:hAnsi="Times New Roman" w:cs="Times New Roman" w:hint="eastAsia"/>
          <w:sz w:val="24"/>
          <w:szCs w:val="24"/>
        </w:rPr>
        <w:t>灯自动点亮；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17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、带备用电源可应急下降。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18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、系统室外部分采用防盗专用螺丝固定，材质为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19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、设备采用上穿线设计，</w:t>
      </w:r>
      <w:r>
        <w:rPr>
          <w:rFonts w:ascii="仿宋_GB2312" w:eastAsia="仿宋_GB2312" w:hAnsi="Times New Roman" w:cs="Times New Roman" w:hint="eastAsia"/>
          <w:sz w:val="24"/>
          <w:szCs w:val="24"/>
        </w:rPr>
        <w:t>需维护方便；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20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、柱体表面防锈≥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9</w:t>
      </w:r>
      <w:r>
        <w:rPr>
          <w:rFonts w:ascii="仿宋_GB2312" w:eastAsia="仿宋_GB2312" w:hAnsi="Times New Roman" w:cs="Times New Roman" w:hint="eastAsia"/>
          <w:sz w:val="24"/>
          <w:szCs w:val="24"/>
        </w:rPr>
        <w:t>级。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21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、升降柱不锈钢面板，断后伸长率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4"/>
          <w:szCs w:val="24"/>
        </w:rPr>
        <w:t>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10% 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22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、面板法兰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不锈钢，抗拉强度≥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500 Mpa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23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、面板法兰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304</w:t>
      </w:r>
      <w:r>
        <w:rPr>
          <w:rFonts w:ascii="仿宋_GB2312" w:eastAsia="仿宋_GB2312" w:hAnsi="Times New Roman" w:cs="Times New Roman" w:hint="eastAsia"/>
          <w:sz w:val="24"/>
          <w:szCs w:val="24"/>
        </w:rPr>
        <w:t>不锈钢，屈服强度≥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400 Mpa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24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、聚氨酯缓冲材料高低温性能，满足</w:t>
      </w:r>
      <w:r>
        <w:rPr>
          <w:rFonts w:ascii="仿宋_GB2312" w:eastAsia="仿宋_GB2312" w:hAnsi="Times New Roman" w:cs="Times New Roman" w:hint="eastAsia"/>
          <w:sz w:val="24"/>
          <w:szCs w:val="24"/>
        </w:rPr>
        <w:t>-40</w:t>
      </w:r>
      <w:r>
        <w:rPr>
          <w:rFonts w:ascii="仿宋_GB2312" w:eastAsia="仿宋_GB2312" w:hAnsi="Times New Roman" w:cs="Times New Roman" w:hint="eastAsia"/>
          <w:sz w:val="24"/>
          <w:szCs w:val="24"/>
        </w:rPr>
        <w:t>°</w:t>
      </w:r>
      <w:r>
        <w:rPr>
          <w:rFonts w:ascii="仿宋_GB2312" w:eastAsia="仿宋_GB2312" w:hAnsi="Times New Roman" w:cs="Times New Roman" w:hint="eastAsia"/>
          <w:sz w:val="24"/>
          <w:szCs w:val="24"/>
        </w:rPr>
        <w:t>-100</w:t>
      </w:r>
      <w:r>
        <w:rPr>
          <w:rFonts w:ascii="仿宋_GB2312" w:eastAsia="仿宋_GB2312" w:hAnsi="Times New Roman" w:cs="Times New Roman" w:hint="eastAsia"/>
          <w:sz w:val="24"/>
          <w:szCs w:val="24"/>
        </w:rPr>
        <w:t>℃各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小时高低温测试后无变形和损坏。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25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、升降柱柱体抗拉强度≥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510Mpa 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26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、升降柱柱体屈服强度≥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350Mpa 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△</w:t>
      </w:r>
      <w:r>
        <w:rPr>
          <w:rFonts w:ascii="仿宋_GB2312" w:eastAsia="仿宋_GB2312" w:hAnsi="Times New Roman" w:cs="Times New Roman" w:hint="eastAsia"/>
          <w:sz w:val="24"/>
          <w:szCs w:val="24"/>
        </w:rPr>
        <w:t>27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、升降柱柱体伸长率≥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40%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28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、稳定性：符合</w:t>
      </w:r>
      <w:r>
        <w:rPr>
          <w:rFonts w:ascii="仿宋_GB2312" w:eastAsia="仿宋_GB2312" w:hAnsi="Times New Roman" w:cs="Times New Roman" w:hint="eastAsia"/>
          <w:sz w:val="24"/>
          <w:szCs w:val="24"/>
        </w:rPr>
        <w:t>GA/T1343-2016</w:t>
      </w:r>
      <w:r>
        <w:rPr>
          <w:rFonts w:ascii="仿宋_GB2312" w:eastAsia="仿宋_GB2312" w:hAnsi="Times New Roman" w:cs="Times New Roman" w:hint="eastAsia"/>
          <w:sz w:val="24"/>
          <w:szCs w:val="24"/>
        </w:rPr>
        <w:t>标准；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29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、高频率使用，连续升降</w:t>
      </w:r>
      <w:r>
        <w:rPr>
          <w:rFonts w:ascii="仿宋_GB2312" w:eastAsia="仿宋_GB2312" w:hAnsi="Times New Roman" w:cs="Times New Roman" w:hint="eastAsia"/>
          <w:sz w:val="24"/>
          <w:szCs w:val="24"/>
        </w:rPr>
        <w:t>5000</w:t>
      </w:r>
      <w:r>
        <w:rPr>
          <w:rFonts w:ascii="仿宋_GB2312" w:eastAsia="仿宋_GB2312" w:hAnsi="Times New Roman" w:cs="Times New Roman" w:hint="eastAsia"/>
          <w:sz w:val="24"/>
          <w:szCs w:val="24"/>
        </w:rPr>
        <w:t>次无停机故障、且到位准确；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30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、碰撞等级应符合公安部检测标准</w:t>
      </w:r>
      <w:r>
        <w:rPr>
          <w:rFonts w:ascii="仿宋_GB2312" w:eastAsia="仿宋_GB2312" w:hAnsi="Times New Roman" w:cs="Times New Roman" w:hint="eastAsia"/>
          <w:sz w:val="24"/>
          <w:szCs w:val="24"/>
        </w:rPr>
        <w:t>C</w:t>
      </w:r>
      <w:r>
        <w:rPr>
          <w:rFonts w:ascii="仿宋_GB2312" w:eastAsia="仿宋_GB2312" w:hAnsi="Times New Roman" w:cs="Times New Roman" w:hint="eastAsia"/>
          <w:sz w:val="24"/>
          <w:szCs w:val="24"/>
        </w:rPr>
        <w:t>级或以上；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31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、阻挡性能</w:t>
      </w:r>
      <w:r>
        <w:rPr>
          <w:rFonts w:ascii="仿宋_GB2312" w:eastAsia="仿宋_GB2312" w:hAnsi="Times New Roman" w:cs="Times New Roman" w:hint="eastAsia"/>
          <w:sz w:val="24"/>
          <w:szCs w:val="24"/>
        </w:rPr>
        <w:t>:</w:t>
      </w:r>
      <w:r>
        <w:rPr>
          <w:rFonts w:ascii="仿宋_GB2312" w:eastAsia="仿宋_GB2312" w:hAnsi="Times New Roman" w:cs="Times New Roman" w:hint="eastAsia"/>
          <w:sz w:val="24"/>
          <w:szCs w:val="24"/>
        </w:rPr>
        <w:t>车辆侵入距离小于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米；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32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、投标产品需和提供的检测报告壁厚一致或高于检测报告（允许±</w:t>
      </w:r>
      <w:r>
        <w:rPr>
          <w:rFonts w:ascii="仿宋_GB2312" w:eastAsia="仿宋_GB2312" w:hAnsi="Times New Roman" w:cs="Times New Roman" w:hint="eastAsia"/>
          <w:sz w:val="24"/>
          <w:szCs w:val="24"/>
        </w:rPr>
        <w:t>1mm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）；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（注：以上带“△”参数须提供相应的检测证明文件，带“★”参数须提供公安部依据</w:t>
      </w:r>
      <w:r>
        <w:rPr>
          <w:rFonts w:ascii="仿宋_GB2312" w:eastAsia="仿宋_GB2312" w:hAnsi="Times New Roman" w:cs="Times New Roman" w:hint="eastAsia"/>
          <w:sz w:val="24"/>
          <w:szCs w:val="24"/>
        </w:rPr>
        <w:t>GA/T 1343-2016</w:t>
      </w:r>
      <w:r>
        <w:rPr>
          <w:rFonts w:ascii="仿宋_GB2312" w:eastAsia="仿宋_GB2312" w:hAnsi="Times New Roman" w:cs="Times New Roman" w:hint="eastAsia"/>
          <w:sz w:val="24"/>
          <w:szCs w:val="24"/>
        </w:rPr>
        <w:t>标准出具的型式检测报告。）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（二）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全自动升降柱控制系统</w:t>
      </w: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套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、控制柜</w:t>
      </w:r>
      <w:r>
        <w:rPr>
          <w:rFonts w:ascii="仿宋_GB2312" w:eastAsia="仿宋_GB2312" w:hAnsi="Times New Roman" w:cs="Times New Roman" w:hint="eastAsia"/>
          <w:sz w:val="24"/>
          <w:szCs w:val="24"/>
        </w:rPr>
        <w:t>Q235</w:t>
      </w:r>
      <w:r>
        <w:rPr>
          <w:rFonts w:ascii="仿宋_GB2312" w:eastAsia="仿宋_GB2312" w:hAnsi="Times New Roman" w:cs="Times New Roman" w:hint="eastAsia"/>
          <w:sz w:val="24"/>
          <w:szCs w:val="24"/>
        </w:rPr>
        <w:t>高碳钢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，尺寸依控制系统而定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、遥控器复合聚酯遥控距离：≥</w:t>
      </w:r>
      <w:r>
        <w:rPr>
          <w:rFonts w:ascii="仿宋_GB2312" w:eastAsia="仿宋_GB2312" w:hAnsi="Times New Roman" w:cs="Times New Roman" w:hint="eastAsia"/>
          <w:sz w:val="24"/>
          <w:szCs w:val="24"/>
        </w:rPr>
        <w:t>50m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（空旷）开、关键控制，标配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 w:hint="eastAsia"/>
          <w:sz w:val="24"/>
          <w:szCs w:val="24"/>
        </w:rPr>
        <w:t>套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>
        <w:rPr>
          <w:rFonts w:ascii="仿宋_GB2312" w:eastAsia="仿宋_GB2312" w:hAnsi="Times New Roman" w:cs="Times New Roman" w:hint="eastAsia"/>
          <w:sz w:val="24"/>
          <w:szCs w:val="24"/>
        </w:rPr>
        <w:t>带防误操作保护</w:t>
      </w:r>
      <w:bookmarkStart w:id="0" w:name="_GoBack"/>
      <w:bookmarkEnd w:id="0"/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、总线按钮</w:t>
      </w:r>
      <w:r>
        <w:rPr>
          <w:rFonts w:ascii="仿宋_GB2312" w:eastAsia="仿宋_GB2312" w:hAnsi="Times New Roman" w:cs="Times New Roman" w:hint="eastAsia"/>
          <w:sz w:val="24"/>
          <w:szCs w:val="24"/>
        </w:rPr>
        <w:t>PVC</w:t>
      </w:r>
      <w:r>
        <w:rPr>
          <w:rFonts w:ascii="仿宋_GB2312" w:eastAsia="仿宋_GB2312" w:hAnsi="Times New Roman" w:cs="Times New Roman" w:hint="eastAsia"/>
          <w:sz w:val="24"/>
          <w:szCs w:val="24"/>
        </w:rPr>
        <w:t>环保塑胶，开、关键控制，预留红外感应接口、停车场管理系统接口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>
        <w:rPr>
          <w:rFonts w:ascii="仿宋_GB2312" w:eastAsia="仿宋_GB2312" w:hAnsi="Times New Roman" w:cs="Times New Roman" w:hint="eastAsia"/>
          <w:sz w:val="24"/>
          <w:szCs w:val="24"/>
        </w:rPr>
        <w:t>EPS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电源容量：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12Ah 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电压：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12V </w:t>
      </w:r>
      <w:r>
        <w:rPr>
          <w:rFonts w:ascii="仿宋_GB2312" w:eastAsia="仿宋_GB2312" w:hAnsi="Times New Roman" w:cs="Times New Roman" w:hint="eastAsia"/>
          <w:sz w:val="24"/>
          <w:szCs w:val="24"/>
        </w:rPr>
        <w:t>停电时可降下路桩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5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、软件具备软件著作权证书并提供证明文件。</w:t>
      </w:r>
    </w:p>
    <w:p w:rsidR="00132515" w:rsidRDefault="009C2A88">
      <w:pPr>
        <w:spacing w:line="440" w:lineRule="exact"/>
        <w:ind w:firstLineChars="236" w:firstLine="566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★</w:t>
      </w:r>
      <w:r>
        <w:rPr>
          <w:rFonts w:ascii="仿宋_GB2312" w:eastAsia="仿宋_GB2312" w:hAnsi="Times New Roman" w:cs="Times New Roman" w:hint="eastAsia"/>
          <w:sz w:val="24"/>
          <w:szCs w:val="24"/>
        </w:rPr>
        <w:t>6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、防护等级</w:t>
      </w:r>
      <w:r>
        <w:rPr>
          <w:rFonts w:ascii="仿宋_GB2312" w:eastAsia="仿宋_GB2312" w:hAnsi="Times New Roman" w:cs="Times New Roman" w:hint="eastAsia"/>
          <w:sz w:val="24"/>
          <w:szCs w:val="24"/>
        </w:rPr>
        <w:t>IP54.</w:t>
      </w:r>
      <w:r>
        <w:rPr>
          <w:rFonts w:ascii="仿宋_GB2312" w:eastAsia="仿宋_GB2312" w:hAnsi="Times New Roman" w:cs="Times New Roman" w:hint="eastAsia"/>
          <w:sz w:val="24"/>
          <w:szCs w:val="24"/>
        </w:rPr>
        <w:t>符合</w:t>
      </w:r>
      <w:r>
        <w:rPr>
          <w:rFonts w:ascii="仿宋_GB2312" w:eastAsia="仿宋_GB2312" w:hAnsi="Times New Roman" w:cs="Times New Roman" w:hint="eastAsia"/>
          <w:sz w:val="24"/>
          <w:szCs w:val="24"/>
        </w:rPr>
        <w:t>GB/T4208-2017</w:t>
      </w:r>
      <w:r>
        <w:rPr>
          <w:rFonts w:ascii="仿宋_GB2312" w:eastAsia="仿宋_GB2312" w:hAnsi="Times New Roman" w:cs="Times New Roman" w:hint="eastAsia"/>
          <w:sz w:val="24"/>
          <w:szCs w:val="24"/>
        </w:rPr>
        <w:t>标准并提供证明文件。</w:t>
      </w: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132515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132515" w:rsidRDefault="009C2A88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  <w:szCs w:val="32"/>
        </w:rPr>
        <w:t>2</w:t>
      </w:r>
    </w:p>
    <w:p w:rsidR="00132515" w:rsidRDefault="009C2A88">
      <w:pPr>
        <w:spacing w:line="240" w:lineRule="atLeas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采购文件书装订顺序</w:t>
      </w:r>
    </w:p>
    <w:p w:rsidR="00132515" w:rsidRDefault="009C2A88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、封面（公司、项目、联系人、联系方式）；</w:t>
      </w:r>
    </w:p>
    <w:p w:rsidR="00132515" w:rsidRDefault="009C2A88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、目录；</w:t>
      </w:r>
    </w:p>
    <w:p w:rsidR="00132515" w:rsidRDefault="009C2A88">
      <w:pPr>
        <w:adjustRightInd w:val="0"/>
        <w:spacing w:line="400" w:lineRule="exact"/>
        <w:ind w:firstLineChars="200" w:firstLine="67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报价一览表；</w:t>
      </w:r>
    </w:p>
    <w:p w:rsidR="00132515" w:rsidRDefault="009C2A88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、企业营业执照（复印件）；</w:t>
      </w:r>
    </w:p>
    <w:p w:rsidR="00132515" w:rsidRDefault="009C2A88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、具有独立法人资格；</w:t>
      </w:r>
    </w:p>
    <w:p w:rsidR="00132515" w:rsidRDefault="009C2A88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本项目不接受联合体投标。</w:t>
      </w:r>
    </w:p>
    <w:p w:rsidR="00132515" w:rsidRDefault="009C2A88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、法定代表人授权书、暨经办人授权书，法人、经办人身份证（复印件）；</w:t>
      </w:r>
    </w:p>
    <w:p w:rsidR="00132515" w:rsidRDefault="009C2A88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z w:val="32"/>
          <w:szCs w:val="32"/>
        </w:rPr>
        <w:t>如有</w:t>
      </w:r>
      <w:r>
        <w:rPr>
          <w:rFonts w:ascii="仿宋_GB2312" w:eastAsia="仿宋_GB2312" w:hint="eastAsia"/>
          <w:sz w:val="32"/>
          <w:szCs w:val="32"/>
        </w:rPr>
        <w:t>企业管理体系认证（考核），请提供的有效证明文件的复印或扫描件，质量管理体系认证包括</w:t>
      </w:r>
      <w:r>
        <w:rPr>
          <w:rFonts w:ascii="仿宋_GB2312" w:eastAsia="仿宋_GB2312" w:hint="eastAsia"/>
          <w:sz w:val="32"/>
          <w:szCs w:val="32"/>
        </w:rPr>
        <w:t>FDA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CE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ISO</w:t>
      </w:r>
      <w:r>
        <w:rPr>
          <w:rFonts w:ascii="仿宋_GB2312" w:eastAsia="仿宋_GB2312" w:hint="eastAsia"/>
          <w:sz w:val="32"/>
          <w:szCs w:val="32"/>
        </w:rPr>
        <w:t>等认证（提供中文翻译复印件）</w:t>
      </w:r>
    </w:p>
    <w:p w:rsidR="00132515" w:rsidRDefault="009C2A88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售后</w:t>
      </w:r>
      <w:r>
        <w:rPr>
          <w:rFonts w:ascii="仿宋_GB2312" w:eastAsia="仿宋_GB2312" w:hAnsi="宋体" w:hint="eastAsia"/>
          <w:bCs/>
          <w:sz w:val="32"/>
          <w:szCs w:val="32"/>
        </w:rPr>
        <w:t>服务承诺书</w:t>
      </w:r>
    </w:p>
    <w:p w:rsidR="00132515" w:rsidRDefault="009C2A88">
      <w:pPr>
        <w:tabs>
          <w:tab w:val="left" w:pos="0"/>
        </w:tabs>
        <w:spacing w:line="240" w:lineRule="atLeast"/>
        <w:ind w:firstLineChars="200" w:firstLine="672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、封底</w:t>
      </w:r>
    </w:p>
    <w:p w:rsidR="00132515" w:rsidRDefault="009C2A88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注：请务必按以上顺序装订资料，如有非中文资料，请同时提供中文翻译件。</w:t>
      </w: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132515">
      <w:pPr>
        <w:rPr>
          <w:rFonts w:ascii="仿宋_GB2312" w:eastAsia="仿宋_GB2312" w:hAnsi="宋体"/>
          <w:bCs/>
          <w:sz w:val="32"/>
          <w:szCs w:val="32"/>
        </w:rPr>
      </w:pPr>
    </w:p>
    <w:p w:rsidR="00132515" w:rsidRDefault="009C2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132515" w:rsidRDefault="00132515">
      <w:pPr>
        <w:adjustRightIn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132515" w:rsidRDefault="009C2A88">
      <w:pPr>
        <w:adjustRightInd w:val="0"/>
        <w:spacing w:line="400" w:lineRule="exact"/>
        <w:jc w:val="center"/>
        <w:rPr>
          <w:rFonts w:eastAsia="仿宋_GB2312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>院本部机动车防撞柱</w:t>
      </w:r>
    </w:p>
    <w:p w:rsidR="00132515" w:rsidRDefault="009C2A88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报价一览表</w:t>
      </w:r>
    </w:p>
    <w:p w:rsidR="00132515" w:rsidRDefault="00132515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684"/>
        <w:gridCol w:w="1031"/>
        <w:gridCol w:w="1984"/>
        <w:gridCol w:w="1560"/>
        <w:gridCol w:w="1497"/>
      </w:tblGrid>
      <w:tr w:rsidR="00132515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13251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3251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32515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9C2A88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15" w:rsidRDefault="0013251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132515" w:rsidRDefault="009C2A88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报价应是最终用户验收合格后的总价，税费、采购文件规定的其它费用。</w:t>
      </w:r>
    </w:p>
    <w:p w:rsidR="00132515" w:rsidRDefault="009C2A88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“报价一览表”为多页的，每页均需由法定代表人或授权代表签字并盖投标人印章。</w:t>
      </w:r>
    </w:p>
    <w:p w:rsidR="00132515" w:rsidRDefault="009C2A88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“报价一览表”需单独密封。</w:t>
      </w:r>
    </w:p>
    <w:p w:rsidR="00132515" w:rsidRDefault="009C2A88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供应商名称（盖章）：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132515" w:rsidRDefault="009C2A88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bCs/>
          <w:sz w:val="32"/>
          <w:szCs w:val="32"/>
        </w:rPr>
        <w:t>联系方式：</w:t>
      </w:r>
    </w:p>
    <w:p w:rsidR="00132515" w:rsidRDefault="009C2A88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:rsidR="00132515" w:rsidRDefault="0013251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132515" w:rsidRDefault="0013251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132515" w:rsidRDefault="00132515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9C2A88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</w:p>
    <w:p w:rsidR="00132515" w:rsidRDefault="009C2A88">
      <w:pPr>
        <w:tabs>
          <w:tab w:val="left" w:pos="6645"/>
        </w:tabs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反商业贿赂承诺书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、不与其他投标人相互串通投标报价，损害贵院的合法权益；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、不与招标人串通投标，损害国家利益、社会公共利益或他人的合法权益；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、不以向招标人或者评标委员会成员行贿的手段谋取中标；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、竞标报价不违反相关法律的规定，也不以他人名义</w:t>
      </w:r>
      <w:r>
        <w:rPr>
          <w:rFonts w:ascii="仿宋_GB2312" w:eastAsia="仿宋_GB2312" w:hint="eastAsia"/>
          <w:sz w:val="32"/>
          <w:szCs w:val="32"/>
        </w:rPr>
        <w:lastRenderedPageBreak/>
        <w:t>投标或者以其他方式弄虚作假，骗取中标；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、保证不以其他任何方式扰乱贵院的招标工作；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、保证不以其他任何不正当竞争手段推销药品、医疗器械、设备、物资。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</w:t>
      </w:r>
      <w:r>
        <w:rPr>
          <w:rFonts w:ascii="仿宋_GB2312" w:eastAsia="仿宋_GB2312" w:hint="eastAsia"/>
          <w:sz w:val="32"/>
          <w:szCs w:val="32"/>
        </w:rPr>
        <w:t>保证竭力维护贵院的声誉，不做任何有损贵院形象的事情。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对本厂家、商家、公司及本厂家、商家、公司工</w:t>
      </w:r>
      <w:r>
        <w:rPr>
          <w:rFonts w:ascii="仿宋_GB2312" w:eastAsia="仿宋_GB2312" w:hint="eastAsia"/>
          <w:sz w:val="32"/>
          <w:szCs w:val="32"/>
        </w:rPr>
        <w:lastRenderedPageBreak/>
        <w:t>作人员采取以上手段竞标、促销等，干扰贵院正常工作秩序，损害贵院形象的，本厂家、商家、公司保证：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、对尚处在竞标阶段的，贵院有权取消本厂家、商家、公司的竞标资格</w:t>
      </w:r>
      <w:r>
        <w:rPr>
          <w:rFonts w:ascii="仿宋_GB2312" w:eastAsia="仿宋_GB2312" w:hint="eastAsia"/>
          <w:sz w:val="32"/>
          <w:szCs w:val="32"/>
        </w:rPr>
        <w:t>；已经中标的，贵院有权取消中标；对已经获得准入资格的，贵院有权随时取消本厂家、商家、公司的准入资格；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、对本厂家、商家、公司相关工作人员做出严肃处理；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采购物资名称：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132515" w:rsidRDefault="009C2A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本《承诺书》一式贰份（一份由承诺人自存；一份随竞价书传递）</w:t>
      </w:r>
    </w:p>
    <w:p w:rsidR="00132515" w:rsidRDefault="0013251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32515" w:rsidRDefault="009C2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承诺企业名称（公章）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32515" w:rsidRDefault="009C2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法人代表或委托代理人（承诺人）</w:t>
      </w:r>
    </w:p>
    <w:p w:rsidR="00132515" w:rsidRDefault="00132515"/>
    <w:p w:rsidR="00132515" w:rsidRDefault="00132515"/>
    <w:p w:rsidR="00132515" w:rsidRDefault="00132515" w:rsidP="00153B5D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</w:p>
    <w:p w:rsidR="00132515" w:rsidRDefault="00132515">
      <w:pPr>
        <w:spacing w:line="440" w:lineRule="exact"/>
        <w:ind w:firstLineChars="202" w:firstLine="487"/>
        <w:rPr>
          <w:rFonts w:ascii="仿宋_GB2312" w:eastAsia="仿宋_GB2312" w:hAnsi="Calibri" w:cs="Times New Roman"/>
          <w:b/>
          <w:sz w:val="24"/>
        </w:rPr>
      </w:pPr>
    </w:p>
    <w:p w:rsidR="00132515" w:rsidRDefault="0013251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32515" w:rsidRDefault="00132515">
      <w:pPr>
        <w:spacing w:line="360" w:lineRule="auto"/>
      </w:pPr>
    </w:p>
    <w:sectPr w:rsidR="00132515" w:rsidSect="0013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88" w:rsidRDefault="009C2A88" w:rsidP="00153B5D">
      <w:r>
        <w:separator/>
      </w:r>
    </w:p>
  </w:endnote>
  <w:endnote w:type="continuationSeparator" w:id="1">
    <w:p w:rsidR="009C2A88" w:rsidRDefault="009C2A88" w:rsidP="0015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88" w:rsidRDefault="009C2A88" w:rsidP="00153B5D">
      <w:r>
        <w:separator/>
      </w:r>
    </w:p>
  </w:footnote>
  <w:footnote w:type="continuationSeparator" w:id="1">
    <w:p w:rsidR="009C2A88" w:rsidRDefault="009C2A88" w:rsidP="00153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F0E3"/>
    <w:multiLevelType w:val="singleLevel"/>
    <w:tmpl w:val="1581F0E3"/>
    <w:lvl w:ilvl="0">
      <w:start w:val="5"/>
      <w:numFmt w:val="chineseCounting"/>
      <w:suff w:val="nothing"/>
      <w:lvlText w:val="%1、"/>
      <w:lvlJc w:val="left"/>
      <w:pPr>
        <w:ind w:left="57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62C8"/>
    <w:rsid w:val="000613C7"/>
    <w:rsid w:val="000808D1"/>
    <w:rsid w:val="00082579"/>
    <w:rsid w:val="00132515"/>
    <w:rsid w:val="00143C9C"/>
    <w:rsid w:val="00153B5D"/>
    <w:rsid w:val="001906B2"/>
    <w:rsid w:val="001B4B55"/>
    <w:rsid w:val="001C7432"/>
    <w:rsid w:val="002862C8"/>
    <w:rsid w:val="002A5F81"/>
    <w:rsid w:val="003F7C94"/>
    <w:rsid w:val="00434030"/>
    <w:rsid w:val="004809B6"/>
    <w:rsid w:val="00484D90"/>
    <w:rsid w:val="004A4A4E"/>
    <w:rsid w:val="004F46B6"/>
    <w:rsid w:val="00506116"/>
    <w:rsid w:val="005B2985"/>
    <w:rsid w:val="00641EE9"/>
    <w:rsid w:val="006714F9"/>
    <w:rsid w:val="00672D78"/>
    <w:rsid w:val="007072C4"/>
    <w:rsid w:val="00731D77"/>
    <w:rsid w:val="007359A0"/>
    <w:rsid w:val="007F7279"/>
    <w:rsid w:val="00800EB1"/>
    <w:rsid w:val="008106C2"/>
    <w:rsid w:val="00816BE2"/>
    <w:rsid w:val="00817F16"/>
    <w:rsid w:val="00824C33"/>
    <w:rsid w:val="008A070B"/>
    <w:rsid w:val="008C341B"/>
    <w:rsid w:val="00970606"/>
    <w:rsid w:val="009C2A88"/>
    <w:rsid w:val="009D23DD"/>
    <w:rsid w:val="009E0196"/>
    <w:rsid w:val="00A51A06"/>
    <w:rsid w:val="00A837D2"/>
    <w:rsid w:val="00B26328"/>
    <w:rsid w:val="00B33429"/>
    <w:rsid w:val="00B61EBA"/>
    <w:rsid w:val="00B67611"/>
    <w:rsid w:val="00B70363"/>
    <w:rsid w:val="00B83895"/>
    <w:rsid w:val="00B8537D"/>
    <w:rsid w:val="00B97F29"/>
    <w:rsid w:val="00C060FA"/>
    <w:rsid w:val="00C96C38"/>
    <w:rsid w:val="00CC68F0"/>
    <w:rsid w:val="00CE2E6A"/>
    <w:rsid w:val="00D01CEA"/>
    <w:rsid w:val="00D96083"/>
    <w:rsid w:val="00EE37FC"/>
    <w:rsid w:val="00F06EB9"/>
    <w:rsid w:val="00F201E0"/>
    <w:rsid w:val="00F3440E"/>
    <w:rsid w:val="00F77E70"/>
    <w:rsid w:val="00F84036"/>
    <w:rsid w:val="00FC5371"/>
    <w:rsid w:val="06007E30"/>
    <w:rsid w:val="12075029"/>
    <w:rsid w:val="13C71881"/>
    <w:rsid w:val="1AA81236"/>
    <w:rsid w:val="20E77BD3"/>
    <w:rsid w:val="31D0417E"/>
    <w:rsid w:val="393C4772"/>
    <w:rsid w:val="40FA2681"/>
    <w:rsid w:val="41752841"/>
    <w:rsid w:val="446B233D"/>
    <w:rsid w:val="4DD3503E"/>
    <w:rsid w:val="6143632B"/>
    <w:rsid w:val="741B171C"/>
    <w:rsid w:val="7C0F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132515"/>
    <w:pPr>
      <w:keepNext/>
      <w:keepLines/>
      <w:tabs>
        <w:tab w:val="left" w:pos="425"/>
      </w:tabs>
      <w:spacing w:before="340" w:after="330" w:line="360" w:lineRule="auto"/>
      <w:ind w:left="4265" w:hanging="425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325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3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325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2515"/>
    <w:rPr>
      <w:b/>
      <w:bCs/>
    </w:rPr>
  </w:style>
  <w:style w:type="character" w:styleId="a7">
    <w:name w:val="page number"/>
    <w:basedOn w:val="a0"/>
    <w:rsid w:val="00132515"/>
  </w:style>
  <w:style w:type="character" w:customStyle="1" w:styleId="Char0">
    <w:name w:val="页眉 Char"/>
    <w:basedOn w:val="a0"/>
    <w:link w:val="a4"/>
    <w:uiPriority w:val="99"/>
    <w:semiHidden/>
    <w:qFormat/>
    <w:rsid w:val="001325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325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25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132515"/>
  </w:style>
  <w:style w:type="paragraph" w:customStyle="1" w:styleId="Default">
    <w:name w:val="Default"/>
    <w:rsid w:val="0013251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F8EF82-8336-44F0-8127-8F35C0A81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刘峰</dc:creator>
  <cp:lastModifiedBy>a</cp:lastModifiedBy>
  <cp:revision>35</cp:revision>
  <dcterms:created xsi:type="dcterms:W3CDTF">2018-01-04T01:17:00Z</dcterms:created>
  <dcterms:modified xsi:type="dcterms:W3CDTF">2019-12-05T01:22:00Z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