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AA" w:rsidRDefault="007554D7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bookmarkStart w:id="0" w:name="_Toc409182810"/>
      <w:bookmarkStart w:id="1" w:name="_Toc453961723"/>
      <w:r>
        <w:rPr>
          <w:rFonts w:ascii="仿宋_GB2312" w:eastAsia="仿宋_GB2312" w:hAnsi="宋体" w:hint="eastAsia"/>
          <w:b/>
          <w:sz w:val="28"/>
          <w:szCs w:val="28"/>
        </w:rPr>
        <w:t>四川省妇幼保健院电子期刊数据库</w:t>
      </w:r>
      <w:r>
        <w:rPr>
          <w:rFonts w:ascii="仿宋_GB2312" w:eastAsia="仿宋_GB2312" w:hAnsi="宋体" w:hint="eastAsia"/>
          <w:b/>
          <w:sz w:val="28"/>
          <w:szCs w:val="28"/>
        </w:rPr>
        <w:t>院内采购需求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内容要求：中国公开出版发行的医学及医学相关期刊（含英文版）全文文献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收录期刊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数量：收录我国公开出版发行的医学相关整刊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16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种以上。独家授权期刊数量不低于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400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种和网络首发期刊数量不低于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210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种，包括整体独家收录期刊：中华预防医学会、中国药学会、中国实用医学杂志社、医科院校学报系列、军队医学期刊系列、中医中药期刊系列。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数据更新：出版时效平均不迟于纸质期刊出版之后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个月，网络数据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做到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每日更新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数据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应具备在线浏览及本地下载全文功能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卫生部医药卫生科技项目查新使用数据库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提供智能检索、句子检索等检索功能；且须提供句子检索截图证明；提供：主要主题词、主题词、分类、期刊年限、刊名、作者、第一作者、作者单位、题名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、关键词、摘要、题名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&amp;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关键词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&amp;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摘要、参考文献、全文等多种检索项，并支持模糊和精确检索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7.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数据库功能要求：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网络版支持实质整合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PubMed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数据，实现中外文献一站式检索并统一分析，且能提供截图证明文件；网络版平台支持检索获取医学最新“网络首发”文献，方便用户快速发现最新文献，且能提供截图证明文件；网络版部分全文支持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HTML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阅读模式阅读全文，且提供截图证明文件；提供参考文献、引证文献、共引文献、同被引文献等知网节链接，实现文献深度挖掘的重要功能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.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检索结果提供按照不同作者、作者单位以及研究层次等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种以上分组方式，提供发表时间、下载频次、被引频次等不少于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种排序方式；可实现对用户的访问和使用情况进行详细的记录，并进行统计分析。可按时间、用户、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IP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地址等方式进行统计分析；导航体系：提供分类导航、知识导航与期刊导航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该数据库文件阅读器为具有自主知识产权的阅读器，支持打开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PDF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文档，且实现文字复制粘贴功能，支持划词链接功能；且能提供截图证明文件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（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具有医学专业主题分类智能系统统，须每年更新，与国际接轨，能提供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MeSH2018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年词汇“精神肿瘤学、整合肿瘤学、身材矮小症同源异形蛋白、全外显子组测序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、致癌基因成瘾”主题词检索截图证明文件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。</w:t>
      </w:r>
    </w:p>
    <w:p w:rsidR="004E56AA" w:rsidRDefault="004E56AA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4E56AA">
      <w:pPr>
        <w:spacing w:line="400" w:lineRule="exact"/>
        <w:rPr>
          <w:rFonts w:cs="宋体"/>
        </w:rPr>
      </w:pPr>
    </w:p>
    <w:p w:rsidR="004E56AA" w:rsidRDefault="007554D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br w:type="page"/>
      </w:r>
    </w:p>
    <w:p w:rsidR="004E56AA" w:rsidRDefault="007554D7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：评分标准</w:t>
      </w:r>
      <w:bookmarkEnd w:id="0"/>
      <w:bookmarkEnd w:id="1"/>
    </w:p>
    <w:p w:rsidR="004E56AA" w:rsidRDefault="004E56AA">
      <w:pPr>
        <w:jc w:val="center"/>
        <w:rPr>
          <w:b/>
          <w:sz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5473"/>
        <w:gridCol w:w="2298"/>
      </w:tblGrid>
      <w:tr w:rsidR="004E56AA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</w:t>
            </w:r>
          </w:p>
        </w:tc>
      </w:tr>
      <w:tr w:rsidR="004E56AA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满足招标文件要求且投标价格最低的投标报价为评标基准价，其价格分为满分。其他投标单位的价格分统一按照下列公式计算：投标报价得分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=(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评标基准价／投标报价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4E56AA">
        <w:trPr>
          <w:trHeight w:val="21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技术指标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投标产品的技术参数完全符合招标文件要求没有负偏离得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技术参数不满足招标文件要求（负偏离），一项扣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4E56AA">
        <w:trPr>
          <w:trHeight w:val="186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对投标人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年以来至投标截止日期销售业绩进行评比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投标人需提供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西南地区高校或者医院用户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名单，每提供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分，最多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提供中标通知书或送货发票或合同复印件。</w:t>
            </w:r>
          </w:p>
        </w:tc>
      </w:tr>
      <w:tr w:rsidR="004E56AA">
        <w:trPr>
          <w:trHeight w:val="18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售后服务及培训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投标人提供售后服务方案，包括不限于售后服务响应时间、现场服务支持能力、售后巡检、质量保证范围、培训得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分，少一项扣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分，扣完为止。售后服务方案不能保证项目实施的，得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E56AA">
        <w:trPr>
          <w:trHeight w:val="18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投标文件的规范性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投标文件制作规范，没有细微偏差情形的得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分；有一项细微偏差扣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分，直至该项分值扣完为止。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 w:rsidR="004E56AA" w:rsidRDefault="007554D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4E56AA" w:rsidRDefault="007554D7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4E56AA" w:rsidRDefault="004E56AA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4E56AA" w:rsidRDefault="007554D7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、封面（公司、项目、联系人、联系方式）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、目录</w:t>
      </w:r>
    </w:p>
    <w:p w:rsidR="004E56AA" w:rsidRDefault="007554D7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、品目及报价表（格式见附件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、偏离表（格式见附件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、营业执照、税务登记证、组织机构代码证或三证合一营业执照（副本）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、法定代表人授权书（原件，格式见附件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FDA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CE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ISO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等认证（提供中文翻译复印件）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4E56AA" w:rsidRDefault="007554D7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4E56AA" w:rsidRDefault="004E56AA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4E56AA" w:rsidRDefault="007554D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4E56AA" w:rsidRDefault="004E56AA">
      <w:pPr>
        <w:rPr>
          <w:rFonts w:ascii="仿宋_GB2312" w:eastAsia="仿宋_GB2312" w:hAnsi="宋体"/>
          <w:b/>
          <w:sz w:val="28"/>
          <w:szCs w:val="28"/>
        </w:rPr>
      </w:pPr>
    </w:p>
    <w:p w:rsidR="004E56AA" w:rsidRDefault="004E56AA">
      <w:pPr>
        <w:rPr>
          <w:rFonts w:ascii="仿宋_GB2312" w:eastAsia="仿宋_GB2312" w:hAnsi="宋体"/>
          <w:b/>
          <w:sz w:val="28"/>
          <w:szCs w:val="28"/>
        </w:rPr>
      </w:pPr>
    </w:p>
    <w:p w:rsidR="004E56AA" w:rsidRDefault="004E56AA">
      <w:pPr>
        <w:rPr>
          <w:rFonts w:ascii="仿宋_GB2312" w:eastAsia="仿宋_GB2312" w:hAnsi="宋体"/>
          <w:b/>
          <w:sz w:val="28"/>
          <w:szCs w:val="28"/>
        </w:rPr>
      </w:pPr>
    </w:p>
    <w:p w:rsidR="004E56AA" w:rsidRDefault="004E56AA">
      <w:pPr>
        <w:rPr>
          <w:rFonts w:ascii="仿宋_GB2312" w:eastAsia="仿宋_GB2312" w:hAnsi="宋体"/>
          <w:b/>
          <w:sz w:val="28"/>
          <w:szCs w:val="28"/>
        </w:rPr>
      </w:pPr>
    </w:p>
    <w:p w:rsidR="004E56AA" w:rsidRDefault="007554D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4E56AA" w:rsidRDefault="007554D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4E56AA" w:rsidRDefault="007554D7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4-1</w:t>
      </w:r>
      <w:r>
        <w:rPr>
          <w:rFonts w:ascii="仿宋_GB2312" w:eastAsia="仿宋_GB2312" w:hAnsi="宋体" w:hint="eastAsia"/>
          <w:b/>
          <w:sz w:val="24"/>
        </w:rPr>
        <w:t>：</w:t>
      </w:r>
      <w:r>
        <w:rPr>
          <w:rFonts w:ascii="黑体" w:eastAsia="黑体" w:hAnsi="黑体" w:hint="eastAsia"/>
          <w:bCs/>
          <w:sz w:val="32"/>
          <w:szCs w:val="32"/>
        </w:rPr>
        <w:t>报价表</w:t>
      </w:r>
    </w:p>
    <w:p w:rsidR="004E56AA" w:rsidRDefault="004E56AA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8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931"/>
        <w:gridCol w:w="1018"/>
        <w:gridCol w:w="1041"/>
        <w:gridCol w:w="1365"/>
        <w:gridCol w:w="1322"/>
      </w:tblGrid>
      <w:tr w:rsidR="004E56AA">
        <w:trPr>
          <w:trHeight w:val="6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总价（元）</w:t>
            </w: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bCs/>
                <w:kern w:val="0"/>
                <w:szCs w:val="21"/>
                <w:lang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4E56A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4E5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56AA">
        <w:trPr>
          <w:trHeight w:val="435"/>
          <w:jc w:val="center"/>
        </w:trPr>
        <w:tc>
          <w:tcPr>
            <w:tcW w:w="7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AA" w:rsidRDefault="007554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4E56AA" w:rsidRDefault="004E56AA">
      <w:pPr>
        <w:spacing w:line="400" w:lineRule="exact"/>
        <w:rPr>
          <w:rFonts w:ascii="宋体" w:hAnsi="宋体"/>
          <w:bCs/>
          <w:szCs w:val="21"/>
        </w:rPr>
      </w:pPr>
    </w:p>
    <w:p w:rsidR="004E56AA" w:rsidRDefault="004E56AA">
      <w:pPr>
        <w:spacing w:line="400" w:lineRule="exact"/>
        <w:rPr>
          <w:rFonts w:ascii="宋体" w:hAnsi="宋体"/>
          <w:bCs/>
          <w:szCs w:val="21"/>
        </w:rPr>
      </w:pPr>
    </w:p>
    <w:p w:rsidR="004E56AA" w:rsidRDefault="004E56AA">
      <w:pPr>
        <w:spacing w:line="400" w:lineRule="exact"/>
        <w:rPr>
          <w:rFonts w:ascii="宋体" w:hAnsi="宋体"/>
          <w:bCs/>
          <w:szCs w:val="21"/>
        </w:rPr>
      </w:pPr>
    </w:p>
    <w:p w:rsidR="004E56AA" w:rsidRDefault="007554D7">
      <w:pPr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注：“品目及报价表”需单独密封。</w:t>
      </w:r>
    </w:p>
    <w:p w:rsidR="004E56AA" w:rsidRDefault="007554D7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供应商名称（盖章）：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4E56AA" w:rsidRDefault="007554D7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法定代表人或授权代表（签字）：</w:t>
      </w:r>
      <w:r>
        <w:rPr>
          <w:rFonts w:ascii="宋体" w:hAnsi="宋体" w:hint="eastAsia"/>
          <w:bCs/>
          <w:szCs w:val="21"/>
        </w:rPr>
        <w:t xml:space="preserve">                   </w:t>
      </w:r>
      <w:r>
        <w:rPr>
          <w:rFonts w:ascii="宋体" w:hAnsi="宋体" w:hint="eastAsia"/>
          <w:bCs/>
          <w:szCs w:val="21"/>
        </w:rPr>
        <w:t>联系方式：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4E56AA" w:rsidRDefault="007554D7"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日期：</w:t>
      </w:r>
    </w:p>
    <w:p w:rsidR="004E56AA" w:rsidRDefault="004E56AA">
      <w:pPr>
        <w:rPr>
          <w:rFonts w:ascii="宋体" w:hAnsi="宋体"/>
          <w:bCs/>
          <w:szCs w:val="21"/>
        </w:rPr>
      </w:pPr>
    </w:p>
    <w:p w:rsidR="004E56AA" w:rsidRDefault="004E56AA">
      <w:pPr>
        <w:jc w:val="center"/>
        <w:rPr>
          <w:rFonts w:ascii="宋体" w:hAnsi="宋体"/>
          <w:bCs/>
          <w:szCs w:val="21"/>
        </w:rPr>
      </w:pPr>
    </w:p>
    <w:p w:rsidR="004E56AA" w:rsidRDefault="004E56AA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4E56AA" w:rsidRDefault="007554D7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附件</w:t>
      </w:r>
      <w:r>
        <w:rPr>
          <w:rFonts w:ascii="仿宋_GB2312" w:eastAsia="仿宋_GB2312" w:hAnsi="宋体" w:hint="eastAsia"/>
          <w:b/>
          <w:sz w:val="24"/>
        </w:rPr>
        <w:t>4-2</w:t>
      </w:r>
      <w:r>
        <w:rPr>
          <w:rFonts w:ascii="仿宋_GB2312" w:eastAsia="仿宋_GB2312" w:hAnsi="宋体" w:hint="eastAsia"/>
          <w:b/>
          <w:sz w:val="24"/>
        </w:rPr>
        <w:t>：</w:t>
      </w:r>
    </w:p>
    <w:p w:rsidR="004E56AA" w:rsidRDefault="007554D7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4E56AA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4E56AA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E56AA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AA" w:rsidRDefault="004E56A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E56AA" w:rsidRDefault="007554D7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、此表要求投标文件与招标文件要求一一对应、逐一列出；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4E56AA" w:rsidRDefault="007554D7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4E56AA" w:rsidRDefault="007554D7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日期</w:t>
      </w:r>
      <w:r>
        <w:rPr>
          <w:rFonts w:ascii="仿宋_GB2312" w:eastAsia="仿宋_GB2312" w:hint="eastAsia"/>
          <w:bCs/>
          <w:sz w:val="24"/>
        </w:rPr>
        <w:t>:</w:t>
      </w:r>
    </w:p>
    <w:p w:rsidR="004E56AA" w:rsidRDefault="004E56A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4E56AA" w:rsidRDefault="004E56A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4E56AA" w:rsidRDefault="004E56A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4E56AA" w:rsidRDefault="007554D7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4-3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4E56AA" w:rsidRDefault="007554D7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861"/>
        <w:gridCol w:w="1260"/>
        <w:gridCol w:w="2154"/>
        <w:gridCol w:w="1074"/>
      </w:tblGrid>
      <w:tr w:rsidR="004E56AA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E56A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7554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56A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AA" w:rsidRDefault="004E56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E56AA" w:rsidRDefault="004E56AA">
      <w:pPr>
        <w:ind w:firstLineChars="200" w:firstLine="480"/>
        <w:rPr>
          <w:rFonts w:ascii="仿宋_GB2312" w:eastAsia="仿宋_GB2312"/>
          <w:sz w:val="24"/>
        </w:rPr>
      </w:pPr>
    </w:p>
    <w:p w:rsidR="004E56AA" w:rsidRDefault="007554D7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4E56AA" w:rsidRDefault="007554D7" w:rsidP="007F4684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Ansi="宋体" w:hint="eastAsia"/>
          <w:b/>
          <w:sz w:val="24"/>
        </w:rPr>
        <w:t>:</w:t>
      </w: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4E56A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4E56AA" w:rsidRDefault="007554D7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237343703"/>
      <w:bookmarkStart w:id="3" w:name="_Toc95295163"/>
      <w:bookmarkStart w:id="4" w:name="_Toc174767233"/>
      <w:r>
        <w:rPr>
          <w:rFonts w:ascii="仿宋_GB2312" w:eastAsia="仿宋_GB2312" w:hAnsi="宋体" w:hint="eastAsia"/>
          <w:sz w:val="24"/>
        </w:rPr>
        <w:lastRenderedPageBreak/>
        <w:t>附件</w:t>
      </w:r>
      <w:r>
        <w:rPr>
          <w:rFonts w:ascii="仿宋_GB2312" w:eastAsia="仿宋_GB2312" w:hint="eastAsia"/>
          <w:bCs/>
          <w:sz w:val="24"/>
        </w:rPr>
        <w:t>4-4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 w:rsidR="004E56AA" w:rsidRDefault="007554D7"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 w:rsidR="004E56AA" w:rsidRDefault="007554D7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 w:rsidR="004E56AA" w:rsidRDefault="007554D7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4E56AA" w:rsidRDefault="007554D7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4E56AA" w:rsidRDefault="007554D7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4E56AA" w:rsidRDefault="007554D7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4E56AA" w:rsidRDefault="007554D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（加盖公章）</w:t>
      </w:r>
    </w:p>
    <w:p w:rsidR="004E56AA" w:rsidRDefault="007554D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4E56AA" w:rsidRDefault="007554D7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4E56AA" w:rsidRDefault="004E56A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4E56AA" w:rsidRDefault="004E56A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4E56AA" w:rsidRDefault="004E56A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4E56AA" w:rsidRDefault="007554D7">
      <w:pPr>
        <w:tabs>
          <w:tab w:val="left" w:pos="6645"/>
        </w:tabs>
        <w:spacing w:line="360" w:lineRule="auto"/>
        <w:rPr>
          <w:b/>
          <w:szCs w:val="21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 xml:space="preserve">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4E56AA" w:rsidRDefault="007554D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、不与其他投标人相互串通投标报价，损害贵院的合法权益；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、不与招标人串通投标，损害国家利益、社会公共利益或他人的合法权益；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、不以向招标人或者评标委员会成员行贿的手段谋取中标；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、保证不以其他任何方式扰乱贵院的招标工作；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、保证不在药品销售、医疗器械、设备、物资、基建工程竞标中采取账外暗中给予回扣的手段腐</w:t>
      </w:r>
      <w:r>
        <w:rPr>
          <w:rFonts w:hint="eastAsia"/>
          <w:szCs w:val="21"/>
        </w:rPr>
        <w:t>蚀、贿赂医护、药剂人员、干部等其他相关人员；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8</w:t>
      </w:r>
      <w:r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、保证不以其他任何不正当竞争手段推销药品、医疗器械、设备、物资。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四、本厂家、商家、公司保证加强对竞</w:t>
      </w:r>
      <w:r>
        <w:rPr>
          <w:rFonts w:hint="eastAsia"/>
          <w:szCs w:val="21"/>
        </w:rPr>
        <w:t>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</w:t>
      </w:r>
      <w:r>
        <w:rPr>
          <w:rFonts w:hint="eastAsia"/>
          <w:szCs w:val="21"/>
        </w:rPr>
        <w:t>入资格；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、对本厂家、商家、公司相关工作人员作出严肃处理；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六、采购物资名称：</w:t>
      </w:r>
    </w:p>
    <w:p w:rsidR="004E56AA" w:rsidRDefault="004E56AA">
      <w:pPr>
        <w:spacing w:line="360" w:lineRule="auto"/>
        <w:rPr>
          <w:szCs w:val="21"/>
        </w:rPr>
      </w:pPr>
    </w:p>
    <w:p w:rsidR="004E56AA" w:rsidRDefault="007554D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 w:rsidR="004E56AA" w:rsidRDefault="007554D7">
      <w:pPr>
        <w:spacing w:line="360" w:lineRule="auto"/>
      </w:pPr>
      <w:r>
        <w:rPr>
          <w:rFonts w:hint="eastAsia"/>
          <w:szCs w:val="21"/>
        </w:rPr>
        <w:t>承诺企业名称（公章）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法人代表或委托代理人（承诺人）</w:t>
      </w:r>
    </w:p>
    <w:sectPr w:rsidR="004E56AA" w:rsidSect="004E56A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D7" w:rsidRDefault="007554D7" w:rsidP="007F4684">
      <w:r>
        <w:separator/>
      </w:r>
    </w:p>
  </w:endnote>
  <w:endnote w:type="continuationSeparator" w:id="1">
    <w:p w:rsidR="007554D7" w:rsidRDefault="007554D7" w:rsidP="007F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D7" w:rsidRDefault="007554D7" w:rsidP="007F4684">
      <w:r>
        <w:separator/>
      </w:r>
    </w:p>
  </w:footnote>
  <w:footnote w:type="continuationSeparator" w:id="1">
    <w:p w:rsidR="007554D7" w:rsidRDefault="007554D7" w:rsidP="007F4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1F7C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56AA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54D7"/>
    <w:rsid w:val="00757152"/>
    <w:rsid w:val="00757549"/>
    <w:rsid w:val="007627BA"/>
    <w:rsid w:val="007643F3"/>
    <w:rsid w:val="0077001E"/>
    <w:rsid w:val="007705B2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7F4684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46A5"/>
    <w:rsid w:val="00C6647D"/>
    <w:rsid w:val="00C66757"/>
    <w:rsid w:val="00C67905"/>
    <w:rsid w:val="00C70634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5046"/>
    <w:rsid w:val="00DF7343"/>
    <w:rsid w:val="00DF7A2C"/>
    <w:rsid w:val="00E003B3"/>
    <w:rsid w:val="00E015D3"/>
    <w:rsid w:val="00E058F7"/>
    <w:rsid w:val="00E064F7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1E8E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307C"/>
    <w:rsid w:val="00F3573F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02FD695D"/>
    <w:rsid w:val="08ED38BF"/>
    <w:rsid w:val="099172CA"/>
    <w:rsid w:val="0F250F6A"/>
    <w:rsid w:val="1106666F"/>
    <w:rsid w:val="11287D92"/>
    <w:rsid w:val="13555A29"/>
    <w:rsid w:val="13622D7C"/>
    <w:rsid w:val="15C76321"/>
    <w:rsid w:val="186A1C05"/>
    <w:rsid w:val="18875253"/>
    <w:rsid w:val="19094F0C"/>
    <w:rsid w:val="192110AF"/>
    <w:rsid w:val="1F1F4B9A"/>
    <w:rsid w:val="20540646"/>
    <w:rsid w:val="2100106A"/>
    <w:rsid w:val="210D4EF5"/>
    <w:rsid w:val="26D32BE6"/>
    <w:rsid w:val="2F5B4671"/>
    <w:rsid w:val="3002785A"/>
    <w:rsid w:val="319B5F83"/>
    <w:rsid w:val="4B4F380E"/>
    <w:rsid w:val="4DAE724B"/>
    <w:rsid w:val="552E63EF"/>
    <w:rsid w:val="561E42B1"/>
    <w:rsid w:val="563A6AB4"/>
    <w:rsid w:val="569110FF"/>
    <w:rsid w:val="63011D82"/>
    <w:rsid w:val="65B464BB"/>
    <w:rsid w:val="663A30C2"/>
    <w:rsid w:val="68687621"/>
    <w:rsid w:val="6AE94A54"/>
    <w:rsid w:val="6B4472BA"/>
    <w:rsid w:val="6BDA6626"/>
    <w:rsid w:val="6E8F0EC5"/>
    <w:rsid w:val="78BC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E56AA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E56AA"/>
    <w:pPr>
      <w:ind w:firstLineChars="200" w:firstLine="420"/>
    </w:pPr>
  </w:style>
  <w:style w:type="paragraph" w:styleId="a4">
    <w:name w:val="annotation text"/>
    <w:basedOn w:val="a"/>
    <w:semiHidden/>
    <w:qFormat/>
    <w:rsid w:val="004E56AA"/>
    <w:pPr>
      <w:jc w:val="left"/>
    </w:pPr>
  </w:style>
  <w:style w:type="paragraph" w:styleId="a5">
    <w:name w:val="Body Text"/>
    <w:basedOn w:val="a"/>
    <w:qFormat/>
    <w:rsid w:val="004E56AA"/>
    <w:pPr>
      <w:spacing w:after="120"/>
    </w:pPr>
    <w:rPr>
      <w:szCs w:val="20"/>
    </w:rPr>
  </w:style>
  <w:style w:type="paragraph" w:styleId="a6">
    <w:name w:val="Body Text Indent"/>
    <w:basedOn w:val="a"/>
    <w:qFormat/>
    <w:rsid w:val="004E56AA"/>
    <w:pPr>
      <w:spacing w:after="120"/>
      <w:ind w:leftChars="200" w:left="420"/>
    </w:pPr>
  </w:style>
  <w:style w:type="paragraph" w:styleId="a7">
    <w:name w:val="Plain Text"/>
    <w:basedOn w:val="a"/>
    <w:qFormat/>
    <w:rsid w:val="004E56AA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4E56AA"/>
    <w:pPr>
      <w:ind w:leftChars="2500" w:left="100"/>
    </w:pPr>
  </w:style>
  <w:style w:type="paragraph" w:styleId="20">
    <w:name w:val="Body Text Indent 2"/>
    <w:basedOn w:val="a"/>
    <w:qFormat/>
    <w:rsid w:val="004E56AA"/>
    <w:pPr>
      <w:ind w:firstLineChars="210" w:firstLine="630"/>
    </w:pPr>
    <w:rPr>
      <w:rFonts w:eastAsia="仿宋_GB2312"/>
      <w:sz w:val="30"/>
    </w:rPr>
  </w:style>
  <w:style w:type="paragraph" w:styleId="a9">
    <w:name w:val="Balloon Text"/>
    <w:basedOn w:val="a"/>
    <w:semiHidden/>
    <w:qFormat/>
    <w:rsid w:val="004E56AA"/>
    <w:rPr>
      <w:sz w:val="18"/>
      <w:szCs w:val="18"/>
    </w:rPr>
  </w:style>
  <w:style w:type="paragraph" w:styleId="aa">
    <w:name w:val="footer"/>
    <w:basedOn w:val="a"/>
    <w:link w:val="Char"/>
    <w:qFormat/>
    <w:rsid w:val="004E5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qFormat/>
    <w:rsid w:val="004E5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E56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annotation subject"/>
    <w:basedOn w:val="a4"/>
    <w:next w:val="a4"/>
    <w:semiHidden/>
    <w:qFormat/>
    <w:rsid w:val="004E56AA"/>
    <w:rPr>
      <w:b/>
      <w:bCs/>
    </w:rPr>
  </w:style>
  <w:style w:type="table" w:styleId="ae">
    <w:name w:val="Table Grid"/>
    <w:basedOn w:val="a1"/>
    <w:qFormat/>
    <w:rsid w:val="004E56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4E56AA"/>
    <w:rPr>
      <w:b/>
      <w:bCs/>
    </w:rPr>
  </w:style>
  <w:style w:type="character" w:styleId="af0">
    <w:name w:val="Hyperlink"/>
    <w:qFormat/>
    <w:rsid w:val="004E56AA"/>
    <w:rPr>
      <w:color w:val="0000FF"/>
      <w:u w:val="single"/>
    </w:rPr>
  </w:style>
  <w:style w:type="character" w:styleId="af1">
    <w:name w:val="annotation reference"/>
    <w:semiHidden/>
    <w:qFormat/>
    <w:rsid w:val="004E56AA"/>
    <w:rPr>
      <w:sz w:val="21"/>
      <w:szCs w:val="21"/>
    </w:rPr>
  </w:style>
  <w:style w:type="character" w:customStyle="1" w:styleId="apple-style-span">
    <w:name w:val="apple-style-span"/>
    <w:qFormat/>
    <w:rsid w:val="004E56AA"/>
    <w:rPr>
      <w:rFonts w:cs="Times New Roman"/>
    </w:rPr>
  </w:style>
  <w:style w:type="character" w:customStyle="1" w:styleId="Char">
    <w:name w:val="页脚 Char"/>
    <w:link w:val="aa"/>
    <w:qFormat/>
    <w:rsid w:val="004E56AA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4E56AA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b"/>
    <w:qFormat/>
    <w:rsid w:val="004E56AA"/>
    <w:rPr>
      <w:kern w:val="2"/>
      <w:sz w:val="18"/>
      <w:szCs w:val="18"/>
    </w:rPr>
  </w:style>
  <w:style w:type="paragraph" w:customStyle="1" w:styleId="Char1">
    <w:name w:val="Char"/>
    <w:basedOn w:val="a"/>
    <w:qFormat/>
    <w:rsid w:val="004E56AA"/>
    <w:rPr>
      <w:rFonts w:ascii="Tahoma" w:hAnsi="Tahoma"/>
      <w:sz w:val="30"/>
      <w:szCs w:val="30"/>
    </w:rPr>
  </w:style>
  <w:style w:type="paragraph" w:customStyle="1" w:styleId="af2">
    <w:name w:val="正文首行缩进两字符"/>
    <w:basedOn w:val="a"/>
    <w:qFormat/>
    <w:rsid w:val="004E56AA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qFormat/>
    <w:rsid w:val="004E56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">
    <w:name w:val="Char11"/>
    <w:basedOn w:val="a"/>
    <w:qFormat/>
    <w:rsid w:val="004E56AA"/>
    <w:rPr>
      <w:rFonts w:ascii="Tahoma" w:hAnsi="Tahoma"/>
      <w:sz w:val="30"/>
      <w:szCs w:val="30"/>
    </w:rPr>
  </w:style>
  <w:style w:type="paragraph" w:customStyle="1" w:styleId="Char10">
    <w:name w:val="Char1"/>
    <w:basedOn w:val="a"/>
    <w:qFormat/>
    <w:rsid w:val="004E56AA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4E56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4E56A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4E56AA"/>
    <w:pPr>
      <w:ind w:firstLineChars="200" w:firstLine="420"/>
    </w:pPr>
  </w:style>
  <w:style w:type="paragraph" w:styleId="af3">
    <w:name w:val="List Paragraph"/>
    <w:basedOn w:val="a"/>
    <w:uiPriority w:val="99"/>
    <w:unhideWhenUsed/>
    <w:qFormat/>
    <w:rsid w:val="004E56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B8D888-82C1-4520-91F1-CC3B5D456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559</Words>
  <Characters>3190</Characters>
  <Application>Microsoft Office Word</Application>
  <DocSecurity>0</DocSecurity>
  <Lines>26</Lines>
  <Paragraphs>7</Paragraphs>
  <ScaleCrop>false</ScaleCrop>
  <Company>WWW.YlmF.CoM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76</cp:revision>
  <cp:lastPrinted>2017-08-09T08:45:00Z</cp:lastPrinted>
  <dcterms:created xsi:type="dcterms:W3CDTF">2017-08-04T08:38:00Z</dcterms:created>
  <dcterms:modified xsi:type="dcterms:W3CDTF">2019-12-11T03:00:00Z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