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FE" w:rsidRPr="00764BFE" w:rsidRDefault="00764BFE" w:rsidP="00764BFE">
      <w:pPr>
        <w:tabs>
          <w:tab w:val="left" w:pos="0"/>
        </w:tabs>
        <w:spacing w:line="360" w:lineRule="auto"/>
        <w:jc w:val="left"/>
        <w:rPr>
          <w:rFonts w:ascii="仿宋_GB2312" w:eastAsia="仿宋_GB2312" w:cs="仿宋_GB2312"/>
          <w:sz w:val="32"/>
          <w:szCs w:val="32"/>
        </w:rPr>
      </w:pPr>
      <w:bookmarkStart w:id="0" w:name="_GoBack"/>
      <w:bookmarkEnd w:id="0"/>
      <w:r w:rsidRPr="00764BFE">
        <w:rPr>
          <w:rFonts w:ascii="仿宋_GB2312" w:eastAsia="仿宋_GB2312" w:cs="仿宋_GB2312"/>
          <w:sz w:val="32"/>
          <w:szCs w:val="32"/>
        </w:rPr>
        <w:t>附件</w:t>
      </w:r>
      <w:r w:rsidRPr="00764BFE">
        <w:rPr>
          <w:rFonts w:ascii="仿宋_GB2312" w:eastAsia="仿宋_GB2312" w:cs="仿宋_GB2312" w:hint="eastAsia"/>
          <w:sz w:val="32"/>
          <w:szCs w:val="32"/>
        </w:rPr>
        <w:t>1</w:t>
      </w:r>
      <w:r w:rsidRPr="00764BFE">
        <w:rPr>
          <w:rFonts w:ascii="仿宋_GB2312" w:eastAsia="仿宋_GB2312" w:cs="仿宋_GB2312"/>
          <w:sz w:val="32"/>
          <w:szCs w:val="32"/>
        </w:rPr>
        <w:t xml:space="preserve"> </w:t>
      </w:r>
    </w:p>
    <w:p w:rsidR="00D81A0C" w:rsidRDefault="00EE70E7" w:rsidP="00C030B8">
      <w:pPr>
        <w:spacing w:line="276" w:lineRule="auto"/>
        <w:jc w:val="center"/>
        <w:rPr>
          <w:rFonts w:ascii="黑体" w:eastAsia="黑体" w:hAnsiTheme="minorEastAsia"/>
          <w:b/>
          <w:bCs/>
          <w:sz w:val="44"/>
          <w:szCs w:val="44"/>
        </w:rPr>
      </w:pPr>
      <w:r w:rsidRPr="00C030B8">
        <w:rPr>
          <w:rFonts w:ascii="黑体" w:eastAsia="黑体" w:hAnsiTheme="minorEastAsia" w:hint="eastAsia"/>
          <w:b/>
          <w:bCs/>
          <w:sz w:val="44"/>
          <w:szCs w:val="44"/>
        </w:rPr>
        <w:t>2019年</w:t>
      </w:r>
      <w:r w:rsidR="00764BFE" w:rsidRPr="00C030B8">
        <w:rPr>
          <w:rFonts w:ascii="黑体" w:eastAsia="黑体" w:hAnsiTheme="minorEastAsia" w:hint="eastAsia"/>
          <w:b/>
          <w:bCs/>
          <w:sz w:val="44"/>
          <w:szCs w:val="44"/>
        </w:rPr>
        <w:t>信息</w:t>
      </w:r>
      <w:r w:rsidR="009166B2" w:rsidRPr="00C030B8">
        <w:rPr>
          <w:rFonts w:ascii="黑体" w:eastAsia="黑体" w:hAnsiTheme="minorEastAsia" w:hint="eastAsia"/>
          <w:b/>
          <w:bCs/>
          <w:sz w:val="44"/>
          <w:szCs w:val="44"/>
        </w:rPr>
        <w:t>安全</w:t>
      </w:r>
      <w:r w:rsidR="0084689F" w:rsidRPr="00C030B8">
        <w:rPr>
          <w:rFonts w:ascii="黑体" w:eastAsia="黑体" w:hAnsiTheme="minorEastAsia" w:hint="eastAsia"/>
          <w:b/>
          <w:bCs/>
          <w:sz w:val="44"/>
          <w:szCs w:val="44"/>
        </w:rPr>
        <w:t>等级保护测评</w:t>
      </w:r>
    </w:p>
    <w:p w:rsidR="009166B2" w:rsidRPr="00C030B8" w:rsidRDefault="009166B2" w:rsidP="00C030B8">
      <w:pPr>
        <w:spacing w:line="276" w:lineRule="auto"/>
        <w:jc w:val="center"/>
        <w:rPr>
          <w:rFonts w:ascii="黑体" w:eastAsia="黑体" w:hAnsiTheme="minorEastAsia" w:cs="仿宋_GB2312"/>
          <w:b/>
          <w:sz w:val="44"/>
          <w:szCs w:val="44"/>
        </w:rPr>
      </w:pPr>
      <w:r w:rsidRPr="00C030B8">
        <w:rPr>
          <w:rFonts w:ascii="黑体" w:eastAsia="黑体" w:hAnsiTheme="minorEastAsia" w:hint="eastAsia"/>
          <w:b/>
          <w:bCs/>
          <w:sz w:val="44"/>
          <w:szCs w:val="44"/>
        </w:rPr>
        <w:t>服务项目</w:t>
      </w:r>
      <w:r w:rsidR="00D81A0C" w:rsidRPr="00D81A0C">
        <w:rPr>
          <w:rFonts w:ascii="黑体" w:eastAsia="黑体" w:hAnsiTheme="minorEastAsia" w:hint="eastAsia"/>
          <w:b/>
          <w:bCs/>
          <w:sz w:val="44"/>
          <w:szCs w:val="44"/>
        </w:rPr>
        <w:t>配置需求</w:t>
      </w:r>
    </w:p>
    <w:p w:rsidR="006664A9" w:rsidRDefault="006664A9" w:rsidP="00764BFE">
      <w:pPr>
        <w:tabs>
          <w:tab w:val="left" w:pos="0"/>
        </w:tabs>
        <w:spacing w:line="360" w:lineRule="auto"/>
        <w:ind w:firstLineChars="250" w:firstLine="602"/>
        <w:jc w:val="left"/>
        <w:rPr>
          <w:rFonts w:asciiTheme="minorEastAsia" w:hAnsiTheme="minorEastAsia"/>
          <w:b/>
          <w:sz w:val="24"/>
          <w:szCs w:val="24"/>
        </w:rPr>
      </w:pPr>
    </w:p>
    <w:p w:rsidR="00D01BB3" w:rsidRPr="00EE70E7" w:rsidRDefault="00D01BB3" w:rsidP="00764BFE">
      <w:pPr>
        <w:tabs>
          <w:tab w:val="left" w:pos="0"/>
        </w:tabs>
        <w:spacing w:line="360" w:lineRule="auto"/>
        <w:ind w:firstLineChars="250" w:firstLine="602"/>
        <w:jc w:val="left"/>
        <w:rPr>
          <w:rFonts w:asciiTheme="minorEastAsia" w:hAnsiTheme="minorEastAsia"/>
          <w:b/>
          <w:sz w:val="24"/>
          <w:szCs w:val="24"/>
        </w:rPr>
      </w:pPr>
      <w:r w:rsidRPr="00EE70E7">
        <w:rPr>
          <w:rFonts w:asciiTheme="minorEastAsia" w:hAnsiTheme="minorEastAsia" w:hint="eastAsia"/>
          <w:b/>
          <w:sz w:val="24"/>
          <w:szCs w:val="24"/>
        </w:rPr>
        <w:t>一、等级保护测评服务项目技术需求</w:t>
      </w:r>
    </w:p>
    <w:p w:rsidR="00D01BB3" w:rsidRP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（一）</w:t>
      </w:r>
      <w:r w:rsidR="00D01BB3" w:rsidRPr="00EE70E7">
        <w:rPr>
          <w:rFonts w:asciiTheme="minorEastAsia" w:hAnsiTheme="minorEastAsia" w:cs="宋体" w:hint="eastAsia"/>
          <w:kern w:val="0"/>
          <w:sz w:val="24"/>
          <w:szCs w:val="24"/>
        </w:rPr>
        <w:t>项目测评服务需求</w:t>
      </w:r>
      <w:r w:rsidR="00D01BB3" w:rsidRPr="00EE70E7">
        <w:rPr>
          <w:rFonts w:asciiTheme="minorEastAsia" w:hAnsiTheme="minorEastAsia" w:cs="宋体"/>
          <w:kern w:val="0"/>
          <w:sz w:val="24"/>
          <w:szCs w:val="24"/>
        </w:rPr>
        <w:t>和技术要求</w:t>
      </w:r>
      <w:r w:rsidR="00EE70E7">
        <w:rPr>
          <w:rFonts w:asciiTheme="minorEastAsia" w:hAnsiTheme="minorEastAsia" w:cs="宋体" w:hint="eastAsia"/>
          <w:kern w:val="0"/>
          <w:sz w:val="24"/>
          <w:szCs w:val="24"/>
        </w:rPr>
        <w:t>：</w:t>
      </w:r>
      <w:r w:rsidR="00D01BB3" w:rsidRPr="00EE70E7">
        <w:rPr>
          <w:rFonts w:asciiTheme="minorEastAsia" w:hAnsiTheme="minorEastAsia" w:cs="宋体" w:hint="eastAsia"/>
          <w:kern w:val="0"/>
          <w:sz w:val="24"/>
          <w:szCs w:val="24"/>
        </w:rPr>
        <w:t>为了保障四川省妇幼保健院“核心</w:t>
      </w:r>
      <w:r w:rsidR="00D01BB3" w:rsidRPr="00EE70E7">
        <w:rPr>
          <w:rFonts w:asciiTheme="minorEastAsia" w:hAnsiTheme="minorEastAsia" w:cs="宋体"/>
          <w:kern w:val="0"/>
          <w:sz w:val="24"/>
          <w:szCs w:val="24"/>
        </w:rPr>
        <w:t>业务系统</w:t>
      </w:r>
      <w:r w:rsidR="00D01BB3" w:rsidRPr="00EE70E7">
        <w:rPr>
          <w:rFonts w:asciiTheme="minorEastAsia" w:hAnsiTheme="minorEastAsia" w:cs="宋体" w:hint="eastAsia"/>
          <w:kern w:val="0"/>
          <w:sz w:val="24"/>
          <w:szCs w:val="24"/>
        </w:rPr>
        <w:t>（</w:t>
      </w:r>
      <w:r w:rsidR="00D01BB3" w:rsidRPr="00EE70E7">
        <w:rPr>
          <w:rFonts w:asciiTheme="minorEastAsia" w:hAnsiTheme="minorEastAsia" w:cs="宋体"/>
          <w:kern w:val="0"/>
          <w:sz w:val="24"/>
          <w:szCs w:val="24"/>
        </w:rPr>
        <w:t>HIS</w:t>
      </w:r>
      <w:r w:rsidR="00D01BB3" w:rsidRPr="00EE70E7">
        <w:rPr>
          <w:rFonts w:asciiTheme="minorEastAsia" w:hAnsiTheme="minorEastAsia" w:cs="宋体" w:hint="eastAsia"/>
          <w:kern w:val="0"/>
          <w:sz w:val="24"/>
          <w:szCs w:val="24"/>
        </w:rPr>
        <w:t>系统）、妇幼</w:t>
      </w:r>
      <w:r w:rsidR="00D01BB3" w:rsidRPr="00EE70E7">
        <w:rPr>
          <w:rFonts w:asciiTheme="minorEastAsia" w:hAnsiTheme="minorEastAsia" w:cs="宋体"/>
          <w:kern w:val="0"/>
          <w:sz w:val="24"/>
          <w:szCs w:val="24"/>
        </w:rPr>
        <w:t>卫生信息直报系统</w:t>
      </w:r>
      <w:r w:rsidR="00D01BB3" w:rsidRPr="00EE70E7">
        <w:rPr>
          <w:rFonts w:asciiTheme="minorEastAsia" w:hAnsiTheme="minorEastAsia" w:cs="宋体" w:hint="eastAsia"/>
          <w:kern w:val="0"/>
          <w:sz w:val="24"/>
          <w:szCs w:val="24"/>
        </w:rPr>
        <w:t>、出生</w:t>
      </w:r>
      <w:r w:rsidR="00D01BB3" w:rsidRPr="00EE70E7">
        <w:rPr>
          <w:rFonts w:asciiTheme="minorEastAsia" w:hAnsiTheme="minorEastAsia" w:cs="宋体"/>
          <w:kern w:val="0"/>
          <w:sz w:val="24"/>
          <w:szCs w:val="24"/>
        </w:rPr>
        <w:t>医学证明管理系统</w:t>
      </w:r>
      <w:r w:rsidR="00D01BB3" w:rsidRPr="00EE70E7">
        <w:rPr>
          <w:rFonts w:asciiTheme="minorEastAsia" w:hAnsiTheme="minorEastAsia" w:cs="宋体" w:hint="eastAsia"/>
          <w:kern w:val="0"/>
          <w:sz w:val="24"/>
          <w:szCs w:val="24"/>
        </w:rPr>
        <w:t>”安全、稳定、可靠、高效的运行，按照</w:t>
      </w:r>
      <w:r w:rsidR="00615AC3" w:rsidRPr="00EE70E7">
        <w:rPr>
          <w:rFonts w:asciiTheme="minorEastAsia" w:hAnsiTheme="minorEastAsia" w:cs="宋体" w:hint="eastAsia"/>
          <w:kern w:val="0"/>
          <w:sz w:val="24"/>
          <w:szCs w:val="24"/>
        </w:rPr>
        <w:t>国家网络安全等级保护2.0系列标准</w:t>
      </w:r>
      <w:r w:rsidR="00D01BB3" w:rsidRPr="00EE70E7">
        <w:rPr>
          <w:rFonts w:asciiTheme="minorEastAsia" w:hAnsiTheme="minorEastAsia" w:cs="宋体" w:hint="eastAsia"/>
          <w:kern w:val="0"/>
          <w:sz w:val="24"/>
          <w:szCs w:val="24"/>
        </w:rPr>
        <w:t>要求对其进行安全等级保护三级测评。测评内容包括：</w:t>
      </w:r>
      <w:r w:rsidR="00615AC3" w:rsidRPr="00EE70E7">
        <w:rPr>
          <w:rFonts w:asciiTheme="minorEastAsia" w:hAnsiTheme="minorEastAsia" w:cs="宋体"/>
          <w:kern w:val="0"/>
          <w:sz w:val="24"/>
          <w:szCs w:val="24"/>
        </w:rPr>
        <w:t>安全物理环境、安全通信网络、安全区域边界、安全计算环境、安全管理中心</w:t>
      </w:r>
      <w:r w:rsidR="00D01BB3" w:rsidRPr="00EE70E7">
        <w:rPr>
          <w:rFonts w:asciiTheme="minorEastAsia" w:hAnsiTheme="minorEastAsia" w:cs="宋体" w:hint="eastAsia"/>
          <w:kern w:val="0"/>
          <w:sz w:val="24"/>
          <w:szCs w:val="24"/>
        </w:rPr>
        <w:t>、</w:t>
      </w:r>
      <w:r w:rsidR="00615AC3" w:rsidRPr="00EE70E7">
        <w:rPr>
          <w:rFonts w:asciiTheme="minorEastAsia" w:hAnsiTheme="minorEastAsia" w:cs="宋体"/>
          <w:kern w:val="0"/>
          <w:sz w:val="24"/>
          <w:szCs w:val="24"/>
        </w:rPr>
        <w:t>安全管理制度、安全管理机构、安全管理人员、安全建设管理、安全运维管理</w:t>
      </w:r>
      <w:r w:rsidR="00D01BB3" w:rsidRPr="00EE70E7">
        <w:rPr>
          <w:rFonts w:asciiTheme="minorEastAsia" w:hAnsiTheme="minorEastAsia" w:cs="宋体" w:hint="eastAsia"/>
          <w:kern w:val="0"/>
          <w:sz w:val="24"/>
          <w:szCs w:val="24"/>
        </w:rPr>
        <w:t>等方面。通过测评，对照相应安全等级保护要求进行差距分析，排查系统安全漏洞和隐患并分析其风险，制订出整改措施，出具测评报告。</w:t>
      </w:r>
    </w:p>
    <w:p w:rsidR="00D01BB3" w:rsidRP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（二）</w:t>
      </w:r>
      <w:r w:rsidR="00D01BB3" w:rsidRPr="00EE70E7">
        <w:rPr>
          <w:rFonts w:asciiTheme="minorEastAsia" w:hAnsiTheme="minorEastAsia" w:cs="宋体" w:hint="eastAsia"/>
          <w:kern w:val="0"/>
          <w:sz w:val="24"/>
          <w:szCs w:val="24"/>
        </w:rPr>
        <w:t>具体内容包括：对四川省妇幼保健院“核心</w:t>
      </w:r>
      <w:r w:rsidR="00D01BB3" w:rsidRPr="00EE70E7">
        <w:rPr>
          <w:rFonts w:asciiTheme="minorEastAsia" w:hAnsiTheme="minorEastAsia" w:cs="宋体"/>
          <w:kern w:val="0"/>
          <w:sz w:val="24"/>
          <w:szCs w:val="24"/>
        </w:rPr>
        <w:t>业务系统</w:t>
      </w:r>
      <w:r w:rsidR="00D01BB3" w:rsidRPr="00EE70E7">
        <w:rPr>
          <w:rFonts w:asciiTheme="minorEastAsia" w:hAnsiTheme="minorEastAsia" w:cs="宋体" w:hint="eastAsia"/>
          <w:kern w:val="0"/>
          <w:sz w:val="24"/>
          <w:szCs w:val="24"/>
        </w:rPr>
        <w:t>（</w:t>
      </w:r>
      <w:r w:rsidR="00D01BB3" w:rsidRPr="00EE70E7">
        <w:rPr>
          <w:rFonts w:asciiTheme="minorEastAsia" w:hAnsiTheme="minorEastAsia" w:cs="宋体"/>
          <w:kern w:val="0"/>
          <w:sz w:val="24"/>
          <w:szCs w:val="24"/>
        </w:rPr>
        <w:t>HIS</w:t>
      </w:r>
      <w:r w:rsidR="00D01BB3" w:rsidRPr="00EE70E7">
        <w:rPr>
          <w:rFonts w:asciiTheme="minorEastAsia" w:hAnsiTheme="minorEastAsia" w:cs="宋体" w:hint="eastAsia"/>
          <w:kern w:val="0"/>
          <w:sz w:val="24"/>
          <w:szCs w:val="24"/>
        </w:rPr>
        <w:t>系统）、妇幼</w:t>
      </w:r>
      <w:r w:rsidR="00D01BB3" w:rsidRPr="00EE70E7">
        <w:rPr>
          <w:rFonts w:asciiTheme="minorEastAsia" w:hAnsiTheme="minorEastAsia" w:cs="宋体"/>
          <w:kern w:val="0"/>
          <w:sz w:val="24"/>
          <w:szCs w:val="24"/>
        </w:rPr>
        <w:t>卫生信息直报系统</w:t>
      </w:r>
      <w:r w:rsidR="00D01BB3" w:rsidRPr="00EE70E7">
        <w:rPr>
          <w:rFonts w:asciiTheme="minorEastAsia" w:hAnsiTheme="minorEastAsia" w:cs="宋体" w:hint="eastAsia"/>
          <w:kern w:val="0"/>
          <w:sz w:val="24"/>
          <w:szCs w:val="24"/>
        </w:rPr>
        <w:t>、出生</w:t>
      </w:r>
      <w:r w:rsidR="00D01BB3" w:rsidRPr="00EE70E7">
        <w:rPr>
          <w:rFonts w:asciiTheme="minorEastAsia" w:hAnsiTheme="minorEastAsia" w:cs="宋体"/>
          <w:kern w:val="0"/>
          <w:sz w:val="24"/>
          <w:szCs w:val="24"/>
        </w:rPr>
        <w:t>医学证明管理系统</w:t>
      </w:r>
      <w:r w:rsidR="00D01BB3" w:rsidRPr="00EE70E7">
        <w:rPr>
          <w:rFonts w:asciiTheme="minorEastAsia" w:hAnsiTheme="minorEastAsia" w:cs="宋体" w:hint="eastAsia"/>
          <w:kern w:val="0"/>
          <w:sz w:val="24"/>
          <w:szCs w:val="24"/>
        </w:rPr>
        <w:t>”的</w:t>
      </w:r>
      <w:r w:rsidR="00615AC3" w:rsidRPr="00EE70E7">
        <w:rPr>
          <w:rFonts w:asciiTheme="minorEastAsia" w:hAnsiTheme="minorEastAsia" w:cs="宋体"/>
          <w:kern w:val="0"/>
          <w:sz w:val="24"/>
          <w:szCs w:val="24"/>
        </w:rPr>
        <w:t>安全物理环境、安全通信网络、安全区域边界、安全计算环境、安全管理中心</w:t>
      </w:r>
      <w:r w:rsidR="00615AC3" w:rsidRPr="00EE70E7">
        <w:rPr>
          <w:rFonts w:asciiTheme="minorEastAsia" w:hAnsiTheme="minorEastAsia" w:cs="宋体" w:hint="eastAsia"/>
          <w:kern w:val="0"/>
          <w:sz w:val="24"/>
          <w:szCs w:val="24"/>
        </w:rPr>
        <w:t>、</w:t>
      </w:r>
      <w:r w:rsidR="00615AC3" w:rsidRPr="00EE70E7">
        <w:rPr>
          <w:rFonts w:asciiTheme="minorEastAsia" w:hAnsiTheme="minorEastAsia" w:cs="宋体"/>
          <w:kern w:val="0"/>
          <w:sz w:val="24"/>
          <w:szCs w:val="24"/>
        </w:rPr>
        <w:t>安全管理制度、安全管理机构、安全管理人员、安全建设管理、安全运维管理</w:t>
      </w:r>
      <w:r w:rsidR="00D01BB3" w:rsidRPr="00EE70E7">
        <w:rPr>
          <w:rFonts w:asciiTheme="minorEastAsia" w:hAnsiTheme="minorEastAsia" w:cs="宋体" w:hint="eastAsia"/>
          <w:kern w:val="0"/>
          <w:sz w:val="24"/>
          <w:szCs w:val="24"/>
        </w:rPr>
        <w:t>共10个层面通过访谈、检查、测评等方法进行初测评，找出差距、安全漏洞和隐患并分析其风险，制订出整改建议报告。</w:t>
      </w:r>
    </w:p>
    <w:p w:rsidR="00D01BB3" w:rsidRP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w:t>
      </w:r>
      <w:r w:rsidR="00D01BB3" w:rsidRPr="00EE70E7">
        <w:rPr>
          <w:rFonts w:asciiTheme="minorEastAsia" w:hAnsiTheme="minorEastAsia" w:cs="宋体" w:hint="eastAsia"/>
          <w:kern w:val="0"/>
          <w:sz w:val="24"/>
          <w:szCs w:val="24"/>
        </w:rPr>
        <w:t>按照《GB/T22240-2008 信息系统安全等级保护定级指南》、《</w:t>
      </w:r>
      <w:r w:rsidR="00D01BB3" w:rsidRPr="00EE70E7">
        <w:rPr>
          <w:rFonts w:asciiTheme="minorEastAsia" w:hAnsiTheme="minorEastAsia" w:cs="宋体"/>
          <w:kern w:val="0"/>
          <w:sz w:val="24"/>
          <w:szCs w:val="24"/>
        </w:rPr>
        <w:t>GB/T 22239-2008</w:t>
      </w:r>
      <w:r w:rsidR="00D01BB3" w:rsidRPr="00EE70E7">
        <w:rPr>
          <w:rFonts w:asciiTheme="minorEastAsia" w:hAnsiTheme="minorEastAsia" w:cs="宋体" w:hint="eastAsia"/>
          <w:kern w:val="0"/>
          <w:sz w:val="24"/>
          <w:szCs w:val="24"/>
        </w:rPr>
        <w:t>信息安全技术</w:t>
      </w:r>
      <w:r w:rsidR="00D01BB3" w:rsidRPr="00EE70E7">
        <w:rPr>
          <w:rFonts w:asciiTheme="minorEastAsia" w:hAnsiTheme="minorEastAsia" w:cs="宋体"/>
          <w:kern w:val="0"/>
          <w:sz w:val="24"/>
          <w:szCs w:val="24"/>
        </w:rPr>
        <w:t xml:space="preserve"> </w:t>
      </w:r>
      <w:r w:rsidR="00D01BB3" w:rsidRPr="00EE70E7">
        <w:rPr>
          <w:rFonts w:asciiTheme="minorEastAsia" w:hAnsiTheme="minorEastAsia" w:cs="宋体" w:hint="eastAsia"/>
          <w:kern w:val="0"/>
          <w:sz w:val="24"/>
          <w:szCs w:val="24"/>
        </w:rPr>
        <w:t>信息系统安全等级保护基本要求》等国内相关标准，及初测评的整改意见协助</w:t>
      </w:r>
      <w:r w:rsidR="00D01BB3" w:rsidRPr="00EE70E7">
        <w:rPr>
          <w:rFonts w:asciiTheme="minorEastAsia" w:hAnsiTheme="minorEastAsia" w:hint="eastAsia"/>
          <w:sz w:val="24"/>
          <w:szCs w:val="24"/>
        </w:rPr>
        <w:t>四川省妇幼保健院</w:t>
      </w:r>
      <w:r w:rsidR="00D01BB3" w:rsidRPr="00EE70E7">
        <w:rPr>
          <w:rFonts w:asciiTheme="minorEastAsia" w:hAnsiTheme="minorEastAsia" w:cs="宋体" w:hint="eastAsia"/>
          <w:kern w:val="0"/>
          <w:sz w:val="24"/>
          <w:szCs w:val="24"/>
        </w:rPr>
        <w:t>完成被测信息系统技术方面的安全修复、系统加固等工作。</w:t>
      </w:r>
    </w:p>
    <w:p w:rsid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（四）</w:t>
      </w:r>
      <w:r w:rsidR="00D01BB3" w:rsidRPr="00EE70E7">
        <w:rPr>
          <w:rFonts w:asciiTheme="minorEastAsia" w:hAnsiTheme="minorEastAsia" w:cs="宋体" w:hint="eastAsia"/>
          <w:kern w:val="0"/>
          <w:sz w:val="24"/>
          <w:szCs w:val="24"/>
        </w:rPr>
        <w:t>测评内容包括</w:t>
      </w:r>
      <w:r w:rsidR="00615AC3" w:rsidRPr="00EE70E7">
        <w:rPr>
          <w:rFonts w:asciiTheme="minorEastAsia" w:hAnsiTheme="minorEastAsia" w:cs="宋体" w:hint="eastAsia"/>
          <w:kern w:val="0"/>
          <w:sz w:val="24"/>
          <w:szCs w:val="24"/>
        </w:rPr>
        <w:t>信息系统技术安全性测评及信息系统管理安全性测评</w:t>
      </w:r>
      <w:r w:rsidR="00D01BB3" w:rsidRPr="00EE70E7">
        <w:rPr>
          <w:rFonts w:asciiTheme="minorEastAsia" w:hAnsiTheme="minorEastAsia" w:cs="宋体" w:hint="eastAsia"/>
          <w:kern w:val="0"/>
          <w:sz w:val="24"/>
          <w:szCs w:val="24"/>
        </w:rPr>
        <w:t>：</w:t>
      </w:r>
    </w:p>
    <w:p w:rsidR="00D01BB3" w:rsidRPr="00EE70E7" w:rsidRDefault="00764BFE" w:rsidP="00764BFE">
      <w:pPr>
        <w:adjustRightInd w:val="0"/>
        <w:snapToGrid w:val="0"/>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信息系统技术安全性测评包括但不限于：</w:t>
      </w:r>
      <w:r w:rsidR="00615AC3" w:rsidRPr="00EE70E7">
        <w:rPr>
          <w:rFonts w:asciiTheme="minorEastAsia" w:hAnsiTheme="minorEastAsia" w:cs="宋体"/>
          <w:kern w:val="0"/>
          <w:sz w:val="24"/>
          <w:szCs w:val="24"/>
        </w:rPr>
        <w:t>安全物理环境、安全通信网络、安全区域边界、安全计算环境、安全管理中心</w:t>
      </w:r>
      <w:r w:rsidR="00D01BB3" w:rsidRPr="00EE70E7">
        <w:rPr>
          <w:rFonts w:asciiTheme="minorEastAsia" w:hAnsiTheme="minorEastAsia" w:cs="宋体" w:hint="eastAsia"/>
          <w:kern w:val="0"/>
          <w:sz w:val="24"/>
          <w:szCs w:val="24"/>
        </w:rPr>
        <w:t>。</w:t>
      </w:r>
    </w:p>
    <w:p w:rsidR="00D01BB3" w:rsidRPr="00EE70E7" w:rsidRDefault="00EE70E7" w:rsidP="00764BFE">
      <w:pPr>
        <w:adjustRightInd w:val="0"/>
        <w:snapToGrid w:val="0"/>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2</w:t>
      </w:r>
      <w:r w:rsidR="00764BFE">
        <w:rPr>
          <w:rFonts w:asciiTheme="minorEastAsia" w:hAnsiTheme="minorEastAsia" w:cs="宋体" w:hint="eastAsia"/>
          <w:kern w:val="0"/>
          <w:sz w:val="24"/>
          <w:szCs w:val="24"/>
        </w:rPr>
        <w:t>.</w:t>
      </w:r>
      <w:r w:rsidR="00D01BB3" w:rsidRPr="00EE70E7">
        <w:rPr>
          <w:rFonts w:asciiTheme="minorEastAsia" w:hAnsiTheme="minorEastAsia" w:cs="宋体" w:hint="eastAsia"/>
          <w:kern w:val="0"/>
          <w:sz w:val="24"/>
          <w:szCs w:val="24"/>
        </w:rPr>
        <w:t>信息系统管理安全测评包括但不限于：</w:t>
      </w:r>
      <w:r w:rsidR="00792522" w:rsidRPr="00EE70E7">
        <w:rPr>
          <w:rFonts w:asciiTheme="minorEastAsia" w:hAnsiTheme="minorEastAsia" w:cs="宋体"/>
          <w:kern w:val="0"/>
          <w:sz w:val="24"/>
          <w:szCs w:val="24"/>
        </w:rPr>
        <w:t>安全管理制度、安全管理机构、安全管理人员、安全建设管理、安全运维管理</w:t>
      </w:r>
      <w:r w:rsidR="00D01BB3" w:rsidRPr="00EE70E7">
        <w:rPr>
          <w:rFonts w:asciiTheme="minorEastAsia" w:hAnsiTheme="minorEastAsia" w:cs="宋体" w:hint="eastAsia"/>
          <w:kern w:val="0"/>
          <w:sz w:val="24"/>
          <w:szCs w:val="24"/>
        </w:rPr>
        <w:t>。</w:t>
      </w:r>
    </w:p>
    <w:p w:rsidR="00792522" w:rsidRPr="00EE70E7" w:rsidRDefault="00EE70E7" w:rsidP="00764BFE">
      <w:pPr>
        <w:adjustRightInd w:val="0"/>
        <w:snapToGrid w:val="0"/>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3</w:t>
      </w:r>
      <w:r w:rsidR="00764BFE">
        <w:rPr>
          <w:rFonts w:asciiTheme="minorEastAsia" w:hAnsiTheme="minorEastAsia" w:cs="宋体" w:hint="eastAsia"/>
          <w:kern w:val="0"/>
          <w:sz w:val="24"/>
          <w:szCs w:val="24"/>
        </w:rPr>
        <w:t>.</w:t>
      </w:r>
      <w:r w:rsidR="00D01BB3" w:rsidRPr="00EE70E7">
        <w:rPr>
          <w:rFonts w:asciiTheme="minorEastAsia" w:hAnsiTheme="minorEastAsia" w:cs="宋体" w:hint="eastAsia"/>
          <w:kern w:val="0"/>
          <w:sz w:val="24"/>
          <w:szCs w:val="24"/>
        </w:rPr>
        <w:t>安全漏洞扫描包括但不限于：应用系统漏洞扫描、应用服务器漏洞扫描、</w:t>
      </w:r>
      <w:r w:rsidR="00D01BB3" w:rsidRPr="00EE70E7">
        <w:rPr>
          <w:rFonts w:asciiTheme="minorEastAsia" w:hAnsiTheme="minorEastAsia" w:cs="宋体" w:hint="eastAsia"/>
          <w:kern w:val="0"/>
          <w:sz w:val="24"/>
          <w:szCs w:val="24"/>
        </w:rPr>
        <w:lastRenderedPageBreak/>
        <w:t>数据库服务器漏洞扫描。</w:t>
      </w:r>
      <w:bookmarkStart w:id="1" w:name="_Toc387073188"/>
    </w:p>
    <w:p w:rsid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（五）</w:t>
      </w:r>
      <w:r w:rsidR="00D01BB3" w:rsidRPr="00EE70E7">
        <w:rPr>
          <w:rFonts w:asciiTheme="minorEastAsia" w:hAnsiTheme="minorEastAsia" w:cs="宋体" w:hint="eastAsia"/>
          <w:kern w:val="0"/>
          <w:sz w:val="24"/>
          <w:szCs w:val="24"/>
        </w:rPr>
        <w:t>测评具体要求</w:t>
      </w:r>
      <w:bookmarkEnd w:id="1"/>
      <w:r w:rsidR="00EE70E7">
        <w:rPr>
          <w:rFonts w:asciiTheme="minorEastAsia" w:hAnsiTheme="minorEastAsia" w:cs="宋体" w:hint="eastAsia"/>
          <w:kern w:val="0"/>
          <w:sz w:val="24"/>
          <w:szCs w:val="24"/>
        </w:rPr>
        <w:t>如下</w:t>
      </w:r>
      <w:r w:rsidR="00D01BB3" w:rsidRPr="00EE70E7">
        <w:rPr>
          <w:rFonts w:asciiTheme="minorEastAsia" w:hAnsiTheme="minorEastAsia" w:cs="宋体" w:hint="eastAsia"/>
          <w:kern w:val="0"/>
          <w:sz w:val="24"/>
          <w:szCs w:val="24"/>
        </w:rPr>
        <w:t>：</w:t>
      </w:r>
    </w:p>
    <w:p w:rsidR="00D01BB3" w:rsidRPr="00EE70E7" w:rsidRDefault="00764BFE" w:rsidP="00764BFE">
      <w:pPr>
        <w:adjustRightInd w:val="0"/>
        <w:snapToGrid w:val="0"/>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信息系统技术安全性测评</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792522" w:rsidRPr="00EE70E7">
        <w:rPr>
          <w:rFonts w:asciiTheme="minorEastAsia" w:hAnsiTheme="minorEastAsia" w:cs="宋体"/>
          <w:kern w:val="0"/>
          <w:sz w:val="24"/>
          <w:szCs w:val="24"/>
        </w:rPr>
        <w:t>安全物理环境</w:t>
      </w:r>
      <w:r w:rsidR="00792522" w:rsidRPr="00EE70E7">
        <w:rPr>
          <w:rFonts w:asciiTheme="minorEastAsia" w:hAnsiTheme="minorEastAsia" w:cs="宋体" w:hint="eastAsia"/>
          <w:kern w:val="0"/>
          <w:sz w:val="24"/>
          <w:szCs w:val="24"/>
        </w:rPr>
        <w:t>测评</w:t>
      </w:r>
    </w:p>
    <w:p w:rsid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测评：物理位置选择、物理访问控制、防盗窃和防破坏、防雷击、防火、防水和防潮、防静电、温湿度控制、电力供应、电磁防护等方面。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792522" w:rsidRPr="00EE70E7">
        <w:rPr>
          <w:rFonts w:asciiTheme="minorEastAsia" w:hAnsiTheme="minorEastAsia" w:cs="宋体"/>
          <w:kern w:val="0"/>
          <w:sz w:val="24"/>
          <w:szCs w:val="24"/>
        </w:rPr>
        <w:t>安全通信网络</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测评应当包含：网络架构、通信传输、可信验证等方面。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792522" w:rsidRPr="00EE70E7">
        <w:rPr>
          <w:rFonts w:asciiTheme="minorEastAsia" w:hAnsiTheme="minorEastAsia" w:cs="宋体"/>
          <w:kern w:val="0"/>
          <w:sz w:val="24"/>
          <w:szCs w:val="24"/>
        </w:rPr>
        <w:t>安全区域边界</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测评应当包含：边界防护、访问控制、入侵防范、恶意代码和垃圾邮件防范、安全审计、可信验证等方面。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792522" w:rsidRPr="00EE70E7">
        <w:rPr>
          <w:rFonts w:asciiTheme="minorEastAsia" w:hAnsiTheme="minorEastAsia" w:cs="宋体"/>
          <w:kern w:val="0"/>
          <w:sz w:val="24"/>
          <w:szCs w:val="24"/>
        </w:rPr>
        <w:t>安全计算环境</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测评应当包含：身份鉴别、访问控制、安全审计、入侵防范、恶意代码防范、可信验证、数据完整性、数据保密性、数据备份恢复、剩余信息保护、个人信息保护等方面。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792522" w:rsidRPr="00EE70E7">
        <w:rPr>
          <w:rFonts w:asciiTheme="minorEastAsia" w:hAnsiTheme="minorEastAsia" w:cs="宋体"/>
          <w:kern w:val="0"/>
          <w:sz w:val="24"/>
          <w:szCs w:val="24"/>
        </w:rPr>
        <w:t>安全管理中心</w:t>
      </w:r>
      <w:r w:rsidR="00792522" w:rsidRPr="00EE70E7">
        <w:rPr>
          <w:rFonts w:asciiTheme="minorEastAsia" w:hAnsiTheme="minorEastAsia" w:cs="宋体" w:hint="eastAsia"/>
          <w:kern w:val="0"/>
          <w:sz w:val="24"/>
          <w:szCs w:val="24"/>
        </w:rPr>
        <w:t>测评</w:t>
      </w:r>
    </w:p>
    <w:p w:rsidR="00EE70E7" w:rsidRDefault="00792522" w:rsidP="00962C5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测评：系统管理、审计管理、安全管理、集中管控等方面。</w:t>
      </w:r>
    </w:p>
    <w:p w:rsidR="00D01BB3" w:rsidRPr="00EE70E7" w:rsidRDefault="00764BFE" w:rsidP="00764BFE">
      <w:pPr>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信息系统管理安全测评</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792522" w:rsidRPr="00EE70E7">
        <w:rPr>
          <w:rFonts w:asciiTheme="minorEastAsia" w:hAnsiTheme="minorEastAsia" w:cs="宋体"/>
          <w:kern w:val="0"/>
          <w:sz w:val="24"/>
          <w:szCs w:val="24"/>
        </w:rPr>
        <w:t>安全管理制度</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测评应当包含：安全策略、管理制度、制定和发布、评审和修订等方面。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792522" w:rsidRPr="00EE70E7">
        <w:rPr>
          <w:rFonts w:asciiTheme="minorEastAsia" w:hAnsiTheme="minorEastAsia" w:cs="宋体"/>
          <w:kern w:val="0"/>
          <w:sz w:val="24"/>
          <w:szCs w:val="24"/>
        </w:rPr>
        <w:t>安全管理机构</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测评应当包含：岗位设置、人员配备、授权和审批、沟通和合作、审核和检查等方面。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792522" w:rsidRPr="00EE70E7">
        <w:rPr>
          <w:rFonts w:asciiTheme="minorEastAsia" w:hAnsiTheme="minorEastAsia" w:cs="宋体"/>
          <w:kern w:val="0"/>
          <w:sz w:val="24"/>
          <w:szCs w:val="24"/>
        </w:rPr>
        <w:t>安全管理人员</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测评应当包含：人员录用、人员离岗、安全意识教育和培训、外部人员访问管理等方面。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（4）</w:t>
      </w:r>
      <w:r w:rsidR="00792522" w:rsidRPr="00EE70E7">
        <w:rPr>
          <w:rFonts w:asciiTheme="minorEastAsia" w:hAnsiTheme="minorEastAsia" w:cs="宋体"/>
          <w:kern w:val="0"/>
          <w:sz w:val="24"/>
          <w:szCs w:val="24"/>
        </w:rPr>
        <w:t>安全建设管理</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测评应当包含：系统定级和备案、安全方案设计、产品采购和使用、自行软件开发、外包软件开发、工程实施、测试验收、系统交付、等级测评、服务供应商选择等方面。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792522" w:rsidRPr="00EE70E7">
        <w:rPr>
          <w:rFonts w:asciiTheme="minorEastAsia" w:hAnsiTheme="minorEastAsia" w:cs="宋体"/>
          <w:kern w:val="0"/>
          <w:sz w:val="24"/>
          <w:szCs w:val="24"/>
        </w:rPr>
        <w:t>安全运维管理</w:t>
      </w:r>
      <w:r w:rsidR="00792522" w:rsidRPr="00EE70E7">
        <w:rPr>
          <w:rFonts w:asciiTheme="minorEastAsia" w:hAnsiTheme="minorEastAsia" w:cs="宋体" w:hint="eastAsia"/>
          <w:kern w:val="0"/>
          <w:sz w:val="24"/>
          <w:szCs w:val="24"/>
        </w:rPr>
        <w:t>测评</w:t>
      </w:r>
    </w:p>
    <w:p w:rsidR="00EE70E7" w:rsidRDefault="00792522" w:rsidP="00962C5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应当包含：环境管理、资产管理、介质管理、设备维护管理、漏洞和风险管理、网络和系统安全管理、恶意代码防范管理、配置管理、密码管理、变更管理、备份与恢复管理、安全事件处置、应急预案管理、外包运维管理等方面。</w:t>
      </w:r>
    </w:p>
    <w:p w:rsid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风险分析和评价</w:t>
      </w:r>
    </w:p>
    <w:p w:rsid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依据GB/T 20984-2007《信息安全技术 信息安全风险评估规范》，针对四川省妇幼保健院“核心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”采用风险分析方法，分析信息系统测评结果中存在的安全问题可能对信息系统安全造成的影响，并给出发现的安全问题以及风险分析及评价情况。</w:t>
      </w:r>
    </w:p>
    <w:p w:rsid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安全漏洞扫描</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安全漏洞扫描应当依据</w:t>
      </w:r>
      <w:r w:rsidRPr="00EE70E7">
        <w:rPr>
          <w:rFonts w:asciiTheme="minorEastAsia" w:hAnsiTheme="minorEastAsia" w:cs="宋体"/>
          <w:kern w:val="0"/>
          <w:sz w:val="24"/>
          <w:szCs w:val="24"/>
        </w:rPr>
        <w:t>GB/T 18336-20</w:t>
      </w:r>
      <w:r w:rsidRPr="00EE70E7">
        <w:rPr>
          <w:rFonts w:asciiTheme="minorEastAsia" w:hAnsiTheme="minorEastAsia" w:cs="宋体" w:hint="eastAsia"/>
          <w:kern w:val="0"/>
          <w:sz w:val="24"/>
          <w:szCs w:val="24"/>
        </w:rPr>
        <w:t>15《信息技术 安全技术 信息技术安全性评估准则》、</w:t>
      </w:r>
      <w:r w:rsidRPr="00EE70E7">
        <w:rPr>
          <w:rFonts w:asciiTheme="minorEastAsia" w:hAnsiTheme="minorEastAsia" w:cs="宋体"/>
          <w:kern w:val="0"/>
          <w:sz w:val="24"/>
          <w:szCs w:val="24"/>
        </w:rPr>
        <w:t>GB/T 20274-200</w:t>
      </w:r>
      <w:r w:rsidRPr="00EE70E7">
        <w:rPr>
          <w:rFonts w:asciiTheme="minorEastAsia" w:hAnsiTheme="minorEastAsia" w:cs="宋体" w:hint="eastAsia"/>
          <w:kern w:val="0"/>
          <w:sz w:val="24"/>
          <w:szCs w:val="24"/>
        </w:rPr>
        <w:t>8《信息系统安全保障评估框架》对四川省妇幼保健院“核心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”的应用安全漏洞、主机安全漏洞、数据库安全漏洞三个内容进行测评。</w:t>
      </w:r>
    </w:p>
    <w:p w:rsidR="00D01BB3" w:rsidRPr="00EE70E7" w:rsidRDefault="00764BFE" w:rsidP="00962C5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（六）</w:t>
      </w:r>
      <w:r w:rsidR="00D01BB3" w:rsidRPr="00EE70E7">
        <w:rPr>
          <w:rFonts w:asciiTheme="minorEastAsia" w:hAnsiTheme="minorEastAsia" w:cs="宋体" w:hint="eastAsia"/>
          <w:kern w:val="0"/>
          <w:sz w:val="24"/>
          <w:szCs w:val="24"/>
        </w:rPr>
        <w:t>实施和保障方案</w:t>
      </w:r>
    </w:p>
    <w:p w:rsidR="00D01BB3" w:rsidRPr="00EE70E7" w:rsidRDefault="00764BFE" w:rsidP="00962C5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项目进度要求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本项目测评实施要求同步实施、重点先行、阶段性成果展现相结合。</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具体实现进度要求如下：</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本次信息系统安全等级保护测评服务工作分为：测评准备、方案编制、现场测评、问题整改、回归测评、报告编制等几个阶段。</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（1）第一阶段：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组建项目组，制定信息安全测评项目计划书、测评实施方案以及人员安全培训计划，并提交四川省妇幼保健院审核。</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（2）第二阶段：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进行现场测评，同时对四川省妇幼保健院信息安全相关管理和技术人员进行安全技术培训</w:t>
      </w:r>
      <w:r w:rsidRPr="00EE70E7">
        <w:rPr>
          <w:rFonts w:asciiTheme="minorEastAsia" w:hAnsiTheme="minorEastAsia" w:cs="宋体"/>
          <w:kern w:val="0"/>
          <w:sz w:val="24"/>
          <w:szCs w:val="24"/>
        </w:rPr>
        <w:t>。</w:t>
      </w:r>
      <w:r w:rsidRPr="00EE70E7">
        <w:rPr>
          <w:rFonts w:asciiTheme="minorEastAsia" w:hAnsiTheme="minorEastAsia" w:cs="宋体" w:hint="eastAsia"/>
          <w:kern w:val="0"/>
          <w:sz w:val="24"/>
          <w:szCs w:val="24"/>
        </w:rPr>
        <w:t>初次测评完成后，提交初评的整改意见报告。</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（3）第三阶段：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协助四川省妇幼保健院针对测评过程中发现的安全问题进行技术整改加固工作，并进行整改后的回归测评。</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（4）第四阶段：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整理测</w:t>
      </w:r>
      <w:r w:rsidR="00F64715" w:rsidRPr="00EE70E7">
        <w:rPr>
          <w:rFonts w:asciiTheme="minorEastAsia" w:hAnsiTheme="minorEastAsia" w:cs="宋体" w:hint="eastAsia"/>
          <w:kern w:val="0"/>
          <w:sz w:val="24"/>
          <w:szCs w:val="24"/>
        </w:rPr>
        <w:t>评结果，向四川省妇幼保健院提交被测信息系统安全等级保护测评报告</w:t>
      </w:r>
      <w:r w:rsidRPr="00EE70E7">
        <w:rPr>
          <w:rFonts w:asciiTheme="minorEastAsia" w:hAnsiTheme="minorEastAsia" w:cs="宋体" w:hint="eastAsia"/>
          <w:kern w:val="0"/>
          <w:sz w:val="24"/>
          <w:szCs w:val="24"/>
        </w:rPr>
        <w:t>以及相应文档。</w:t>
      </w:r>
    </w:p>
    <w:p w:rsidR="00D01BB3" w:rsidRPr="00EE70E7" w:rsidRDefault="00764BFE" w:rsidP="00962C5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项目实施要求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规范等方面，提供咨询、测评、整改建议以及整个建设过程的监督和管理等服务。所提供的整体方案需包括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在信息安全等级保护测评和风险评估前应制定详细的技术方案，包括信息安全等级保护测评项目计划书、测评实施方案以及人员安全培训计划等，并提交四川省妇幼保健院审核。</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信息安全等级保护测评包括但不限于以下对象：网络结构、网络服务、主机系统、存储备份系统、数据库、中间件、应用系统、数据安全、安全系统、系统安全策略等。</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应描述测评服务的技术方案，包括准备工作、技术措施、人员安排、时间进度、可能对系统造成的影响等。</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安全测评工作应尽量选择在非业务繁忙时段进行，将对被测系统可能带来的影响减至最小。</w:t>
      </w:r>
    </w:p>
    <w:p w:rsidR="00BA14EE"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（5</w:t>
      </w:r>
      <w:r w:rsidR="00962C57">
        <w:rPr>
          <w:rFonts w:asciiTheme="minorEastAsia" w:hAnsiTheme="minorEastAsia" w:cs="宋体" w:hint="eastAsia"/>
          <w:kern w:val="0"/>
          <w:sz w:val="24"/>
          <w:szCs w:val="24"/>
        </w:rPr>
        <w:t>）</w:t>
      </w:r>
      <w:r w:rsidR="00BA14EE" w:rsidRPr="00EE70E7">
        <w:rPr>
          <w:rFonts w:asciiTheme="minorEastAsia" w:hAnsiTheme="minorEastAsia" w:cs="宋体" w:hint="eastAsia"/>
          <w:kern w:val="0"/>
          <w:sz w:val="24"/>
          <w:szCs w:val="24"/>
        </w:rPr>
        <w:t>信息安全等级保护测评完后，协助被测评单位整理备案材料和进行安全主管部门备案工作。</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w:t>
      </w:r>
      <w:r w:rsidR="00D01BB3" w:rsidRPr="00EE70E7">
        <w:rPr>
          <w:rFonts w:asciiTheme="minorEastAsia" w:hAnsiTheme="minorEastAsia" w:cs="宋体" w:hint="eastAsia"/>
          <w:kern w:val="0"/>
          <w:sz w:val="24"/>
          <w:szCs w:val="24"/>
        </w:rPr>
        <w:t>服务提供商应书面承诺能够积极与四川省妇幼保健院协作，共同完成本项目的测评工作，项目实施过程中出现问题不得互相推诿，双方应主动进行沟通，并及时解决问题，确保项目顺利实施。</w:t>
      </w:r>
    </w:p>
    <w:p w:rsidR="00D01BB3" w:rsidRP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项目管理要求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对项目进行科学严格的管理，通过系统计划、有序组织、科学指导和有效控制，促进项目全面顺利实施，投标人必须提供完整的项目管理方案，项目的方案设计与具体实施应满足以下原则：</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最小影响原则：工作应尽可能小的影响系统和网络的正常运行，不能对网络的运行和业务的正常运行产生显著影响（包括系统性能明显下降、网络拥塞、服务中断）；</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标准性原则：服务方案的设计与实施应依据国家</w:t>
      </w:r>
      <w:r w:rsidR="00962C57">
        <w:rPr>
          <w:rFonts w:asciiTheme="minorEastAsia" w:hAnsiTheme="minorEastAsia" w:cs="宋体" w:hint="eastAsia"/>
          <w:kern w:val="0"/>
          <w:sz w:val="24"/>
          <w:szCs w:val="24"/>
        </w:rPr>
        <w:t>网络安全等级保护2.0</w:t>
      </w:r>
      <w:r w:rsidR="00D01BB3" w:rsidRPr="00EE70E7">
        <w:rPr>
          <w:rFonts w:asciiTheme="minorEastAsia" w:hAnsiTheme="minorEastAsia" w:cs="宋体" w:hint="eastAsia"/>
          <w:kern w:val="0"/>
          <w:sz w:val="24"/>
          <w:szCs w:val="24"/>
        </w:rPr>
        <w:t>相关标准进行；</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规范性原则：</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工作中的过程和文档，应具有较好的规范性，便于项目的跟踪和控制；</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可控性原则：方法和过程要在双方认可的范围之内，安全服务的进度要按照进度表安排实施，保证四川省妇幼保健院对于服务工作的可控性；</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D01BB3" w:rsidRPr="00EE70E7">
        <w:rPr>
          <w:rFonts w:asciiTheme="minorEastAsia" w:hAnsiTheme="minorEastAsia" w:cs="宋体" w:hint="eastAsia"/>
          <w:kern w:val="0"/>
          <w:sz w:val="24"/>
          <w:szCs w:val="24"/>
        </w:rPr>
        <w:t>整体性原则：评估内容应当整体全面，包括安全涉及的各个层面，避免由于遗漏造成未来的安全隐患；</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w:t>
      </w:r>
      <w:r w:rsidR="00D01BB3" w:rsidRPr="00EE70E7">
        <w:rPr>
          <w:rFonts w:asciiTheme="minorEastAsia" w:hAnsiTheme="minorEastAsia" w:cs="宋体" w:hint="eastAsia"/>
          <w:kern w:val="0"/>
          <w:sz w:val="24"/>
          <w:szCs w:val="24"/>
        </w:rPr>
        <w:t>保密原则：对过程数据和结果数据严格保密，未经授权不得泄露给任何单位和个人，不得利用此数据进行任何侵害采购人的行为，否则四川省妇幼保健院有权追究</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的责任。</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需根据上述要求，提供项目详细的项目管理方案，并予以详细解释。</w:t>
      </w:r>
    </w:p>
    <w:p w:rsidR="00D01BB3" w:rsidRPr="00EE70E7" w:rsidRDefault="00764BFE"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服务保障与承诺</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应严格按照测评人员执业守则，按照国家相关法规、规范、标准及制定的测评方案、项目计划书、实施细则进行测评，在保证质量、安全的前提下，确保在项目规定的期限内按期完成。</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应协助、配合四川省妇幼保健院与上级监管部门、公安机</w:t>
      </w:r>
      <w:r w:rsidR="00D01BB3" w:rsidRPr="00EE70E7">
        <w:rPr>
          <w:rFonts w:asciiTheme="minorEastAsia" w:hAnsiTheme="minorEastAsia" w:cs="宋体" w:hint="eastAsia"/>
          <w:kern w:val="0"/>
          <w:sz w:val="24"/>
          <w:szCs w:val="24"/>
        </w:rPr>
        <w:lastRenderedPageBreak/>
        <w:t>关的沟通协调。在测评过程中和测评完成后，</w:t>
      </w:r>
      <w:r w:rsidR="00D01BB3" w:rsidRPr="00EE70E7">
        <w:rPr>
          <w:rFonts w:asciiTheme="minorEastAsia" w:hAnsiTheme="minorEastAsia" w:cs="宋体"/>
          <w:kern w:val="0"/>
          <w:sz w:val="24"/>
          <w:szCs w:val="24"/>
        </w:rPr>
        <w:t>协助、配合</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进行相关的信息系统安全整改，确保已定级系统达到等级保护的相关要求，并通过</w:t>
      </w:r>
      <w:r w:rsidR="00D01BB3" w:rsidRPr="00EE70E7">
        <w:rPr>
          <w:rFonts w:asciiTheme="minorEastAsia" w:hAnsiTheme="minorEastAsia" w:cs="宋体" w:hint="eastAsia"/>
          <w:kern w:val="0"/>
          <w:sz w:val="24"/>
          <w:szCs w:val="24"/>
        </w:rPr>
        <w:t>上级监管部门和公安机关</w:t>
      </w:r>
      <w:r w:rsidR="00D01BB3" w:rsidRPr="00EE70E7">
        <w:rPr>
          <w:rFonts w:asciiTheme="minorEastAsia" w:hAnsiTheme="minorEastAsia" w:cs="宋体"/>
          <w:kern w:val="0"/>
          <w:sz w:val="24"/>
          <w:szCs w:val="24"/>
        </w:rPr>
        <w:t>的审核验收。</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应在项目期内向四川省妇幼保健院</w:t>
      </w:r>
      <w:r w:rsidR="00D01BB3" w:rsidRPr="00EE70E7">
        <w:rPr>
          <w:rFonts w:asciiTheme="minorEastAsia" w:hAnsiTheme="minorEastAsia" w:cs="宋体"/>
          <w:kern w:val="0"/>
          <w:sz w:val="24"/>
          <w:szCs w:val="24"/>
        </w:rPr>
        <w:t>提供7*24小时</w:t>
      </w:r>
      <w:r w:rsidR="00D01BB3" w:rsidRPr="00EE70E7">
        <w:rPr>
          <w:rFonts w:asciiTheme="minorEastAsia" w:hAnsiTheme="minorEastAsia" w:cs="宋体" w:hint="eastAsia"/>
          <w:kern w:val="0"/>
          <w:sz w:val="24"/>
          <w:szCs w:val="24"/>
        </w:rPr>
        <w:t>电话咨询</w:t>
      </w:r>
      <w:r w:rsidR="00D01BB3" w:rsidRPr="00EE70E7">
        <w:rPr>
          <w:rFonts w:asciiTheme="minorEastAsia" w:hAnsiTheme="minorEastAsia" w:cs="宋体"/>
          <w:kern w:val="0"/>
          <w:sz w:val="24"/>
          <w:szCs w:val="24"/>
        </w:rPr>
        <w:t>服务，</w:t>
      </w:r>
      <w:r w:rsidR="00D01BB3" w:rsidRPr="00EE70E7">
        <w:rPr>
          <w:rFonts w:asciiTheme="minorEastAsia" w:hAnsiTheme="minorEastAsia" w:cs="宋体" w:hint="eastAsia"/>
          <w:kern w:val="0"/>
          <w:sz w:val="24"/>
          <w:szCs w:val="24"/>
        </w:rPr>
        <w:t>必要时</w:t>
      </w:r>
      <w:r w:rsidR="00D01BB3" w:rsidRPr="00EE70E7">
        <w:rPr>
          <w:rFonts w:asciiTheme="minorEastAsia" w:hAnsiTheme="minorEastAsia" w:cs="宋体"/>
          <w:kern w:val="0"/>
          <w:sz w:val="24"/>
          <w:szCs w:val="24"/>
        </w:rPr>
        <w:t>上门服务</w:t>
      </w:r>
      <w:r w:rsidR="00D01BB3" w:rsidRPr="00EE70E7">
        <w:rPr>
          <w:rFonts w:asciiTheme="minorEastAsia" w:hAnsiTheme="minorEastAsia" w:cs="宋体" w:hint="eastAsia"/>
          <w:kern w:val="0"/>
          <w:sz w:val="24"/>
          <w:szCs w:val="24"/>
        </w:rPr>
        <w:t>。跟踪信息安全等级保护的最新发展情况，及时告之四川省妇幼保健院，提供相应解决方案及建议，协助其持续符合信息系统信息安全等级保护工作的要求。</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应在项目实施过程中，</w:t>
      </w:r>
      <w:r w:rsidR="00D01BB3" w:rsidRPr="00EE70E7">
        <w:rPr>
          <w:rFonts w:asciiTheme="minorEastAsia" w:hAnsiTheme="minorEastAsia" w:cs="宋体"/>
          <w:kern w:val="0"/>
          <w:sz w:val="24"/>
          <w:szCs w:val="24"/>
        </w:rPr>
        <w:t>对</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相关人员进行安全方面的技术培训，明确项目实施的思路、方案、技术路线，提升技术人员的安全意识</w:t>
      </w:r>
      <w:r w:rsidR="00D01BB3" w:rsidRPr="00EE70E7">
        <w:rPr>
          <w:rFonts w:asciiTheme="minorEastAsia" w:hAnsiTheme="minorEastAsia" w:cs="宋体" w:hint="eastAsia"/>
          <w:kern w:val="0"/>
          <w:sz w:val="24"/>
          <w:szCs w:val="24"/>
        </w:rPr>
        <w:t>，可以独立的对信息安全等级保护的国家安全政策和法规进行把握，了解测评整改手段，掌握测评整改方法。</w:t>
      </w:r>
    </w:p>
    <w:p w:rsidR="00D01BB3" w:rsidRDefault="00CC3D1F" w:rsidP="00EE70E7">
      <w:pPr>
        <w:spacing w:after="120"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应在项目开始前，</w:t>
      </w:r>
      <w:r w:rsidR="00D01BB3" w:rsidRPr="00EE70E7">
        <w:rPr>
          <w:rFonts w:asciiTheme="minorEastAsia" w:hAnsiTheme="minorEastAsia" w:cs="宋体"/>
          <w:kern w:val="0"/>
          <w:sz w:val="24"/>
          <w:szCs w:val="24"/>
        </w:rPr>
        <w:t>与</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签订保密协议，严格遵守法律法规，对</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商业秘密、系统风险信息、项目实施内容及成果信息进行严格保密，未经</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同意，严禁将上述内容与任何第三方透露或用于其他商业用途，并承担由此产生的一切损失。</w:t>
      </w:r>
    </w:p>
    <w:p w:rsidR="00CC3D1F" w:rsidRPr="00962C57" w:rsidRDefault="006664A9" w:rsidP="00962C57">
      <w:pPr>
        <w:tabs>
          <w:tab w:val="left" w:pos="0"/>
        </w:tabs>
        <w:spacing w:line="360" w:lineRule="auto"/>
        <w:jc w:val="left"/>
        <w:rPr>
          <w:rFonts w:asciiTheme="minorEastAsia" w:hAnsiTheme="minorEastAsia"/>
          <w:b/>
          <w:sz w:val="24"/>
          <w:szCs w:val="24"/>
        </w:rPr>
      </w:pPr>
      <w:r>
        <w:rPr>
          <w:rFonts w:asciiTheme="minorEastAsia" w:hAnsiTheme="minorEastAsia" w:hint="eastAsia"/>
          <w:b/>
          <w:sz w:val="24"/>
          <w:szCs w:val="24"/>
        </w:rPr>
        <w:t>二、</w:t>
      </w:r>
      <w:r w:rsidR="0084689F" w:rsidRPr="00EE70E7">
        <w:rPr>
          <w:rFonts w:asciiTheme="minorEastAsia" w:hAnsiTheme="minorEastAsia" w:hint="eastAsia"/>
          <w:b/>
          <w:sz w:val="24"/>
          <w:szCs w:val="24"/>
        </w:rPr>
        <w:t>评分办法：</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1507"/>
        <w:gridCol w:w="851"/>
        <w:gridCol w:w="4961"/>
        <w:gridCol w:w="2835"/>
      </w:tblGrid>
      <w:tr w:rsidR="00CE1B51" w:rsidRPr="00962C57" w:rsidTr="00805A8A">
        <w:trPr>
          <w:cantSplit/>
          <w:trHeight w:val="402"/>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r w:rsidRPr="00962C57">
              <w:rPr>
                <w:rFonts w:asciiTheme="minorEastAsia" w:hAnsiTheme="minorEastAsia" w:hint="eastAsia"/>
                <w:szCs w:val="21"/>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评分因素</w:t>
            </w:r>
          </w:p>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及权重</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分值</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评分标准</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jc w:val="center"/>
              <w:rPr>
                <w:rFonts w:asciiTheme="minorEastAsia" w:hAnsiTheme="minorEastAsia"/>
                <w:szCs w:val="21"/>
              </w:rPr>
            </w:pPr>
            <w:r w:rsidRPr="00962C57">
              <w:rPr>
                <w:rFonts w:asciiTheme="minorEastAsia" w:hAnsiTheme="minorEastAsia" w:hint="eastAsia"/>
                <w:szCs w:val="21"/>
              </w:rPr>
              <w:t>说    明</w:t>
            </w:r>
          </w:p>
        </w:tc>
      </w:tr>
      <w:tr w:rsidR="00CE1B51" w:rsidRPr="00962C57" w:rsidTr="00805A8A">
        <w:trPr>
          <w:trHeight w:val="1284"/>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1</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报价</w:t>
            </w:r>
          </w:p>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u w:val="single"/>
              </w:rPr>
              <w:t>20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jc w:val="left"/>
              <w:rPr>
                <w:rFonts w:asciiTheme="minorEastAsia" w:hAnsiTheme="minorEastAsia" w:cs="宋体"/>
                <w:szCs w:val="21"/>
              </w:rPr>
            </w:pPr>
            <w:r w:rsidRPr="00962C57">
              <w:rPr>
                <w:rFonts w:asciiTheme="minorEastAsia" w:hAnsiTheme="minorEastAsia" w:cs="宋体" w:hint="eastAsia"/>
                <w:szCs w:val="21"/>
              </w:rPr>
              <w:t>价格得分=（评标基准价/投标报价）×20评标基准价指满足招标文件要求且投标价格最低的投标报价）。</w:t>
            </w:r>
          </w:p>
          <w:p w:rsidR="00CE1B51" w:rsidRPr="00962C57" w:rsidRDefault="00CE1B51" w:rsidP="00805A8A">
            <w:pPr>
              <w:jc w:val="left"/>
              <w:rPr>
                <w:rFonts w:asciiTheme="minorEastAsia" w:hAnsiTheme="minorEastAsia"/>
                <w:szCs w:val="21"/>
              </w:rPr>
            </w:pPr>
            <w:r w:rsidRPr="00962C57">
              <w:rPr>
                <w:rFonts w:asciiTheme="minorEastAsia" w:hAnsiTheme="minorEastAsia" w:hint="eastAsia"/>
                <w:szCs w:val="21"/>
              </w:rPr>
              <w:t>1、</w:t>
            </w:r>
            <w:r w:rsidRPr="00962C57">
              <w:rPr>
                <w:rFonts w:asciiTheme="minorEastAsia" w:hAnsiTheme="minorEastAsia"/>
                <w:szCs w:val="21"/>
              </w:rPr>
              <w:t>根据《政府采购促进中小企业发展暂行办法》（财库[2011]181号）的规定</w:t>
            </w:r>
            <w:r w:rsidRPr="00962C57">
              <w:rPr>
                <w:rFonts w:asciiTheme="minorEastAsia" w:hAnsiTheme="minorEastAsia" w:hint="eastAsia"/>
                <w:szCs w:val="21"/>
              </w:rPr>
              <w:t>，对小型和微型企业产品的价格给予6%的价格扣除，用扣除后的价格参与评审。</w:t>
            </w:r>
          </w:p>
          <w:p w:rsidR="00CE1B51" w:rsidRPr="00962C57" w:rsidRDefault="00CE1B51" w:rsidP="00805A8A">
            <w:pPr>
              <w:rPr>
                <w:rFonts w:asciiTheme="minorEastAsia" w:hAnsiTheme="minorEastAsia"/>
                <w:szCs w:val="21"/>
              </w:rPr>
            </w:pPr>
            <w:r w:rsidRPr="00962C57">
              <w:rPr>
                <w:rFonts w:asciiTheme="minorEastAsia" w:hAnsiTheme="minorEastAsia" w:hint="eastAsia"/>
                <w:szCs w:val="21"/>
              </w:rPr>
              <w:t>2、</w:t>
            </w:r>
            <w:r w:rsidRPr="00962C57">
              <w:rPr>
                <w:rFonts w:asciiTheme="minorEastAsia" w:hAnsiTheme="minorEastAsia"/>
                <w:szCs w:val="21"/>
              </w:rPr>
              <w:t>参加政府采购活动的中小企业应当提供《中小企业声明函》</w:t>
            </w:r>
            <w:r w:rsidRPr="00962C57">
              <w:rPr>
                <w:rFonts w:asciiTheme="minorEastAsia" w:hAnsiTheme="minorEastAsia" w:hint="eastAsia"/>
                <w:szCs w:val="21"/>
              </w:rPr>
              <w:t>原件。</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p>
        </w:tc>
      </w:tr>
      <w:tr w:rsidR="00CE1B51" w:rsidRPr="00962C57" w:rsidTr="00805A8A">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2</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项目实施方案10%</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u w:val="single"/>
              </w:rPr>
              <w:t>10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Chars="200" w:firstLine="420"/>
              <w:rPr>
                <w:rFonts w:asciiTheme="minorEastAsia" w:hAnsiTheme="minorEastAsia" w:cs="宋体"/>
                <w:szCs w:val="21"/>
              </w:rPr>
            </w:pPr>
            <w:r w:rsidRPr="00962C57">
              <w:rPr>
                <w:rFonts w:asciiTheme="minorEastAsia" w:hAnsiTheme="minorEastAsia" w:cs="宋体" w:hint="eastAsia"/>
                <w:szCs w:val="21"/>
              </w:rPr>
              <w:t>信息系统安全测评方案的完整性、可行性、技术性</w:t>
            </w:r>
            <w:r w:rsidRPr="00962C57">
              <w:rPr>
                <w:rFonts w:asciiTheme="minorEastAsia" w:hAnsiTheme="minorEastAsia" w:hint="eastAsia"/>
                <w:kern w:val="0"/>
                <w:szCs w:val="21"/>
              </w:rPr>
              <w:t>等进行横向比较评分：</w:t>
            </w:r>
            <w:r w:rsidRPr="00962C57">
              <w:rPr>
                <w:rFonts w:asciiTheme="minorEastAsia" w:hAnsiTheme="minorEastAsia" w:cs="宋体" w:hint="eastAsia"/>
                <w:szCs w:val="21"/>
              </w:rPr>
              <w:t>优秀的（完全响应并优于比选文件的技术要求），得10分；良好的（完全响应比选文件的技术要求），得</w:t>
            </w:r>
            <w:r>
              <w:rPr>
                <w:rFonts w:asciiTheme="minorEastAsia" w:hAnsiTheme="minorEastAsia" w:cs="宋体" w:hint="eastAsia"/>
                <w:szCs w:val="21"/>
              </w:rPr>
              <w:t>8</w:t>
            </w:r>
            <w:r w:rsidRPr="00962C57">
              <w:rPr>
                <w:rFonts w:asciiTheme="minorEastAsia" w:hAnsiTheme="minorEastAsia" w:cs="宋体" w:hint="eastAsia"/>
                <w:szCs w:val="21"/>
              </w:rPr>
              <w:t>分；一般的（基本响应比选文件的技术要求），得</w:t>
            </w:r>
            <w:r>
              <w:rPr>
                <w:rFonts w:asciiTheme="minorEastAsia" w:hAnsiTheme="minorEastAsia" w:cs="宋体" w:hint="eastAsia"/>
                <w:szCs w:val="21"/>
              </w:rPr>
              <w:t>6</w:t>
            </w:r>
            <w:r w:rsidRPr="00962C57">
              <w:rPr>
                <w:rFonts w:asciiTheme="minorEastAsia" w:hAnsiTheme="minorEastAsia" w:cs="宋体" w:hint="eastAsia"/>
                <w:szCs w:val="21"/>
              </w:rPr>
              <w:t>分；较差的（测评技术方案不合理，未响应比选文件的技术要求），得</w:t>
            </w:r>
            <w:r>
              <w:rPr>
                <w:rFonts w:asciiTheme="minorEastAsia" w:hAnsiTheme="minorEastAsia" w:cs="宋体" w:hint="eastAsia"/>
                <w:szCs w:val="21"/>
              </w:rPr>
              <w:t>5</w:t>
            </w:r>
            <w:r w:rsidRPr="00962C57">
              <w:rPr>
                <w:rFonts w:asciiTheme="minorEastAsia" w:hAnsiTheme="minorEastAsia" w:cs="宋体" w:hint="eastAsia"/>
                <w:szCs w:val="21"/>
              </w:rPr>
              <w:t>分</w:t>
            </w:r>
            <w:r>
              <w:rPr>
                <w:rFonts w:asciiTheme="minorEastAsia" w:hAnsiTheme="minorEastAsia" w:cs="宋体" w:hint="eastAsia"/>
                <w:szCs w:val="21"/>
              </w:rPr>
              <w:t>及以下</w:t>
            </w:r>
            <w:r w:rsidRPr="00962C57">
              <w:rPr>
                <w:rFonts w:asciiTheme="minorEastAsia" w:hAnsiTheme="minorEastAsia" w:cs="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left="-38"/>
              <w:jc w:val="left"/>
              <w:rPr>
                <w:rFonts w:asciiTheme="minorEastAsia" w:hAnsiTheme="minorEastAsia"/>
                <w:szCs w:val="21"/>
              </w:rPr>
            </w:pPr>
            <w:r w:rsidRPr="00962C57">
              <w:rPr>
                <w:rFonts w:asciiTheme="minorEastAsia" w:hAnsiTheme="minorEastAsia" w:cs="宋体" w:hint="eastAsia"/>
                <w:szCs w:val="21"/>
              </w:rPr>
              <w:t>照抄比选文件技术要求不得分。</w:t>
            </w:r>
          </w:p>
        </w:tc>
      </w:tr>
      <w:tr w:rsidR="00CE1B51" w:rsidRPr="00962C57" w:rsidTr="00805A8A">
        <w:trPr>
          <w:cantSplit/>
          <w:trHeight w:val="2967"/>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lastRenderedPageBreak/>
              <w:t>3</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项目团队情况</w:t>
            </w:r>
            <w:r>
              <w:rPr>
                <w:rFonts w:asciiTheme="minorEastAsia" w:hAnsiTheme="minorEastAsia"/>
                <w:szCs w:val="21"/>
              </w:rPr>
              <w:t>33</w:t>
            </w:r>
            <w:r w:rsidRPr="00962C57">
              <w:rPr>
                <w:rFonts w:ascii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u w:val="single"/>
              </w:rPr>
            </w:pPr>
            <w:r>
              <w:rPr>
                <w:rFonts w:asciiTheme="minorEastAsia" w:hAnsiTheme="minorEastAsia"/>
                <w:szCs w:val="21"/>
                <w:u w:val="single"/>
              </w:rPr>
              <w:t>33</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Chars="200" w:firstLine="420"/>
              <w:rPr>
                <w:rFonts w:asciiTheme="minorEastAsia" w:hAnsiTheme="minorEastAsia"/>
                <w:szCs w:val="21"/>
              </w:rPr>
            </w:pPr>
            <w:r w:rsidRPr="00962C57">
              <w:rPr>
                <w:rFonts w:asciiTheme="minorEastAsia" w:hAnsiTheme="minorEastAsia" w:hint="eastAsia"/>
                <w:szCs w:val="21"/>
              </w:rPr>
              <w:t>一、</w:t>
            </w:r>
            <w:r w:rsidRPr="00962C57">
              <w:rPr>
                <w:rFonts w:asciiTheme="minorEastAsia" w:hAnsiTheme="minorEastAsia" w:cs="宋体" w:hint="eastAsia"/>
                <w:szCs w:val="21"/>
              </w:rPr>
              <w:t>项目总测评师（10分）</w:t>
            </w:r>
            <w:r w:rsidRPr="00962C57">
              <w:rPr>
                <w:rFonts w:asciiTheme="minorEastAsia" w:hAnsiTheme="minorEastAsia" w:hint="eastAsia"/>
                <w:szCs w:val="21"/>
              </w:rPr>
              <w:t>：</w:t>
            </w:r>
          </w:p>
          <w:p w:rsidR="00CE1B51" w:rsidRPr="00962C57" w:rsidRDefault="00CE1B51" w:rsidP="00805A8A">
            <w:pPr>
              <w:ind w:firstLineChars="200" w:firstLine="420"/>
              <w:rPr>
                <w:rFonts w:asciiTheme="minorEastAsia" w:hAnsiTheme="minorEastAsia" w:cs="宋体"/>
                <w:szCs w:val="21"/>
              </w:rPr>
            </w:pPr>
            <w:r w:rsidRPr="00962C57">
              <w:rPr>
                <w:rFonts w:asciiTheme="minorEastAsia" w:hAnsiTheme="minorEastAsia" w:cs="宋体" w:hint="eastAsia"/>
                <w:szCs w:val="21"/>
              </w:rPr>
              <w:t>总测评师具有省级及以上人力资源部门颁发的高级工程师证书、中国信息安全认证中心颁发的</w:t>
            </w:r>
            <w:r w:rsidRPr="00962C57">
              <w:rPr>
                <w:rFonts w:asciiTheme="minorEastAsia" w:hAnsiTheme="minorEastAsia" w:cs="宋体" w:hint="eastAsia"/>
                <w:kern w:val="0"/>
                <w:szCs w:val="21"/>
              </w:rPr>
              <w:t>信息安全服务资质认证审查员（ISCCC）</w:t>
            </w:r>
            <w:r w:rsidRPr="00962C57">
              <w:rPr>
                <w:rFonts w:asciiTheme="minorEastAsia" w:hAnsiTheme="minorEastAsia" w:cs="宋体" w:hint="eastAsia"/>
                <w:szCs w:val="21"/>
              </w:rPr>
              <w:t>证书、公安部信息安全等级保护评估中心颁发的信息安全等级保护高级测评工程师证书、中国信息安全认证中心（ISCCC）颁发的信息安全保障人员认证（注册方向：安全软件专业）证书等证书，每具备一个得</w:t>
            </w:r>
            <w:r w:rsidR="0000422C">
              <w:rPr>
                <w:rFonts w:asciiTheme="minorEastAsia" w:hAnsiTheme="minorEastAsia" w:cs="宋体" w:hint="eastAsia"/>
                <w:szCs w:val="21"/>
              </w:rPr>
              <w:t>2.5</w:t>
            </w:r>
            <w:r w:rsidRPr="00962C57">
              <w:rPr>
                <w:rFonts w:asciiTheme="minorEastAsia" w:hAnsiTheme="minorEastAsia" w:cs="宋体" w:hint="eastAsia"/>
                <w:szCs w:val="21"/>
              </w:rPr>
              <w:t>分，最高得</w:t>
            </w:r>
            <w:r w:rsidR="0000422C" w:rsidRPr="00962C57">
              <w:rPr>
                <w:rFonts w:asciiTheme="minorEastAsia" w:hAnsiTheme="minorEastAsia" w:cs="宋体" w:hint="eastAsia"/>
                <w:szCs w:val="21"/>
              </w:rPr>
              <w:t>1</w:t>
            </w:r>
            <w:r w:rsidR="0000422C">
              <w:rPr>
                <w:rFonts w:asciiTheme="minorEastAsia" w:hAnsiTheme="minorEastAsia" w:cs="宋体" w:hint="eastAsia"/>
                <w:szCs w:val="21"/>
              </w:rPr>
              <w:t>0</w:t>
            </w:r>
            <w:r w:rsidRPr="00962C57">
              <w:rPr>
                <w:rFonts w:asciiTheme="minorEastAsia" w:hAnsiTheme="minorEastAsia" w:cs="宋体" w:hint="eastAsia"/>
                <w:szCs w:val="21"/>
              </w:rPr>
              <w:t>分；没有的得0分。</w:t>
            </w:r>
          </w:p>
          <w:p w:rsidR="00CE1B51" w:rsidRPr="00962C57" w:rsidRDefault="00CE1B51" w:rsidP="00805A8A">
            <w:pPr>
              <w:ind w:firstLineChars="200" w:firstLine="420"/>
              <w:rPr>
                <w:rFonts w:asciiTheme="minorEastAsia" w:hAnsiTheme="minorEastAsia"/>
                <w:szCs w:val="21"/>
              </w:rPr>
            </w:pPr>
            <w:r w:rsidRPr="00962C57">
              <w:rPr>
                <w:rFonts w:asciiTheme="minorEastAsia" w:hAnsiTheme="minorEastAsia" w:hint="eastAsia"/>
                <w:szCs w:val="21"/>
              </w:rPr>
              <w:t>二、项目</w:t>
            </w:r>
            <w:r w:rsidRPr="00962C57">
              <w:rPr>
                <w:rFonts w:asciiTheme="minorEastAsia" w:hAnsiTheme="minorEastAsia" w:cs="宋体" w:hint="eastAsia"/>
                <w:szCs w:val="21"/>
              </w:rPr>
              <w:t>测评工程师（</w:t>
            </w:r>
            <w:r w:rsidR="0000422C">
              <w:rPr>
                <w:rFonts w:asciiTheme="minorEastAsia" w:hAnsiTheme="minorEastAsia" w:cs="宋体" w:hint="eastAsia"/>
                <w:szCs w:val="21"/>
              </w:rPr>
              <w:t>23</w:t>
            </w:r>
            <w:r w:rsidRPr="00962C57">
              <w:rPr>
                <w:rFonts w:asciiTheme="minorEastAsia" w:hAnsiTheme="minorEastAsia" w:cs="宋体" w:hint="eastAsia"/>
                <w:szCs w:val="21"/>
              </w:rPr>
              <w:t>分）</w:t>
            </w:r>
            <w:r w:rsidRPr="00962C57">
              <w:rPr>
                <w:rFonts w:asciiTheme="minorEastAsia" w:hAnsiTheme="minorEastAsia" w:hint="eastAsia"/>
                <w:szCs w:val="21"/>
              </w:rPr>
              <w:t>：</w:t>
            </w:r>
          </w:p>
          <w:p w:rsidR="00CE1B51" w:rsidRPr="00F550F2" w:rsidRDefault="00CE1B51" w:rsidP="00805A8A">
            <w:pPr>
              <w:ind w:firstLineChars="200" w:firstLine="420"/>
              <w:jc w:val="left"/>
              <w:rPr>
                <w:rFonts w:asciiTheme="minorEastAsia" w:hAnsiTheme="minorEastAsia" w:cs="宋体"/>
                <w:szCs w:val="21"/>
              </w:rPr>
            </w:pPr>
            <w:r w:rsidRPr="00962C57">
              <w:rPr>
                <w:rFonts w:asciiTheme="minorEastAsia" w:hAnsiTheme="minorEastAsia" w:cs="宋体" w:hint="eastAsia"/>
                <w:szCs w:val="21"/>
              </w:rPr>
              <w:t>1、</w:t>
            </w:r>
            <w:r w:rsidRPr="00F550F2">
              <w:rPr>
                <w:rFonts w:asciiTheme="minorEastAsia" w:hAnsiTheme="minorEastAsia" w:cs="宋体" w:hint="eastAsia"/>
                <w:szCs w:val="21"/>
              </w:rPr>
              <w:t>测评工程师具有公安部信息安全等级保护评估中心颁发的信息安全等级保护高级测评工程师证书，每</w:t>
            </w:r>
            <w:r w:rsidR="0000422C">
              <w:rPr>
                <w:rFonts w:asciiTheme="minorEastAsia" w:hAnsiTheme="minorEastAsia" w:cs="宋体" w:hint="eastAsia"/>
                <w:szCs w:val="21"/>
              </w:rPr>
              <w:t>有</w:t>
            </w:r>
            <w:r w:rsidRPr="00F550F2">
              <w:rPr>
                <w:rFonts w:asciiTheme="minorEastAsia" w:hAnsiTheme="minorEastAsia" w:cs="宋体" w:hint="eastAsia"/>
                <w:szCs w:val="21"/>
              </w:rPr>
              <w:t>一人得</w:t>
            </w:r>
            <w:r w:rsidR="00AC02F1">
              <w:rPr>
                <w:rFonts w:asciiTheme="minorEastAsia" w:hAnsiTheme="minorEastAsia" w:cs="宋体" w:hint="eastAsia"/>
                <w:szCs w:val="21"/>
              </w:rPr>
              <w:t>2.5</w:t>
            </w:r>
            <w:r w:rsidRPr="00F550F2">
              <w:rPr>
                <w:rFonts w:asciiTheme="minorEastAsia" w:hAnsiTheme="minorEastAsia" w:cs="宋体" w:hint="eastAsia"/>
                <w:szCs w:val="21"/>
              </w:rPr>
              <w:t>分，最多得</w:t>
            </w:r>
            <w:r w:rsidR="0000422C">
              <w:rPr>
                <w:rFonts w:asciiTheme="minorEastAsia" w:hAnsiTheme="minorEastAsia" w:cs="宋体" w:hint="eastAsia"/>
                <w:szCs w:val="21"/>
              </w:rPr>
              <w:t>1</w:t>
            </w:r>
            <w:r w:rsidR="00AC02F1">
              <w:rPr>
                <w:rFonts w:asciiTheme="minorEastAsia" w:hAnsiTheme="minorEastAsia" w:cs="宋体" w:hint="eastAsia"/>
                <w:szCs w:val="21"/>
              </w:rPr>
              <w:t>0</w:t>
            </w:r>
            <w:r w:rsidRPr="00F550F2">
              <w:rPr>
                <w:rFonts w:asciiTheme="minorEastAsia" w:hAnsiTheme="minorEastAsia" w:cs="宋体" w:hint="eastAsia"/>
                <w:szCs w:val="21"/>
              </w:rPr>
              <w:t>分；没有的得0分。</w:t>
            </w:r>
          </w:p>
          <w:p w:rsidR="00CE1B51" w:rsidRPr="00F550F2" w:rsidRDefault="00CE1B51" w:rsidP="00805A8A">
            <w:pPr>
              <w:ind w:firstLineChars="200" w:firstLine="420"/>
              <w:rPr>
                <w:rFonts w:asciiTheme="minorEastAsia" w:hAnsiTheme="minorEastAsia" w:cs="宋体"/>
                <w:szCs w:val="21"/>
              </w:rPr>
            </w:pPr>
            <w:r w:rsidRPr="00F550F2">
              <w:rPr>
                <w:rFonts w:asciiTheme="minorEastAsia" w:hAnsiTheme="minorEastAsia" w:cs="宋体" w:hint="eastAsia"/>
                <w:szCs w:val="21"/>
              </w:rPr>
              <w:t>2、测评工程师具有中国信息安全认证中心（ISCCC）颁发的信息安全保障人员认证（注册方向：安全软件专业）证书，每</w:t>
            </w:r>
            <w:r w:rsidR="0000422C">
              <w:rPr>
                <w:rFonts w:asciiTheme="minorEastAsia" w:hAnsiTheme="minorEastAsia" w:cs="宋体" w:hint="eastAsia"/>
                <w:szCs w:val="21"/>
              </w:rPr>
              <w:t>有</w:t>
            </w:r>
            <w:r w:rsidRPr="00F550F2">
              <w:rPr>
                <w:rFonts w:asciiTheme="minorEastAsia" w:hAnsiTheme="minorEastAsia" w:cs="宋体" w:hint="eastAsia"/>
                <w:szCs w:val="21"/>
              </w:rPr>
              <w:t>一人得2分，最多得8分；没有的得0分。</w:t>
            </w:r>
          </w:p>
          <w:p w:rsidR="00CE1B51" w:rsidRPr="00962C57" w:rsidRDefault="00CE1B51" w:rsidP="00AC02F1">
            <w:pPr>
              <w:ind w:firstLineChars="200" w:firstLine="420"/>
              <w:rPr>
                <w:rFonts w:asciiTheme="minorEastAsia" w:hAnsiTheme="minorEastAsia"/>
                <w:szCs w:val="21"/>
              </w:rPr>
            </w:pPr>
            <w:r w:rsidRPr="00F550F2">
              <w:rPr>
                <w:rFonts w:asciiTheme="minorEastAsia" w:hAnsiTheme="minorEastAsia" w:cs="宋体" w:hint="eastAsia"/>
                <w:szCs w:val="21"/>
              </w:rPr>
              <w:t>3、测评工程师具有中国信息安全认证中心颁发的</w:t>
            </w:r>
            <w:r w:rsidRPr="00F550F2">
              <w:rPr>
                <w:rFonts w:asciiTheme="minorEastAsia" w:hAnsiTheme="minorEastAsia" w:cs="宋体" w:hint="eastAsia"/>
                <w:kern w:val="0"/>
                <w:szCs w:val="21"/>
              </w:rPr>
              <w:t>信息安全服务资质认证审查员（ISCCC）</w:t>
            </w:r>
            <w:r w:rsidRPr="00F550F2">
              <w:rPr>
                <w:rFonts w:asciiTheme="minorEastAsia" w:hAnsiTheme="minorEastAsia" w:cs="宋体" w:hint="eastAsia"/>
                <w:szCs w:val="21"/>
              </w:rPr>
              <w:t>证书，每有一人得</w:t>
            </w:r>
            <w:r w:rsidR="0000422C">
              <w:rPr>
                <w:rFonts w:asciiTheme="minorEastAsia" w:hAnsiTheme="minorEastAsia" w:cs="宋体" w:hint="eastAsia"/>
                <w:szCs w:val="21"/>
              </w:rPr>
              <w:t>1</w:t>
            </w:r>
            <w:r w:rsidR="00AC02F1">
              <w:rPr>
                <w:rFonts w:asciiTheme="minorEastAsia" w:hAnsiTheme="minorEastAsia" w:cs="宋体" w:hint="eastAsia"/>
                <w:szCs w:val="21"/>
              </w:rPr>
              <w:t>.25</w:t>
            </w:r>
            <w:r w:rsidRPr="00F550F2">
              <w:rPr>
                <w:rFonts w:asciiTheme="minorEastAsia" w:hAnsiTheme="minorEastAsia" w:cs="宋体" w:hint="eastAsia"/>
                <w:szCs w:val="21"/>
              </w:rPr>
              <w:t>分，最多得</w:t>
            </w:r>
            <w:r w:rsidR="00AC02F1">
              <w:rPr>
                <w:rFonts w:asciiTheme="minorEastAsia" w:hAnsiTheme="minorEastAsia" w:cs="宋体" w:hint="eastAsia"/>
                <w:szCs w:val="21"/>
              </w:rPr>
              <w:t>5</w:t>
            </w:r>
            <w:r w:rsidRPr="00F550F2">
              <w:rPr>
                <w:rFonts w:asciiTheme="minorEastAsia" w:hAnsiTheme="minorEastAsia" w:cs="宋体" w:hint="eastAsia"/>
                <w:szCs w:val="21"/>
              </w:rPr>
              <w:t>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r w:rsidRPr="00962C57">
              <w:rPr>
                <w:rFonts w:asciiTheme="minorEastAsia" w:hAnsiTheme="minorEastAsia" w:hint="eastAsia"/>
                <w:szCs w:val="21"/>
              </w:rPr>
              <w:t>提供人员资质证书复印件（加盖公章，原件备查）。</w:t>
            </w:r>
          </w:p>
        </w:tc>
      </w:tr>
      <w:tr w:rsidR="00CE1B51" w:rsidRPr="00962C57" w:rsidTr="00805A8A">
        <w:trPr>
          <w:cantSplit/>
          <w:trHeight w:val="4101"/>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4</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服务提供商履约能力</w:t>
            </w:r>
            <w:r>
              <w:rPr>
                <w:rFonts w:asciiTheme="minorEastAsia" w:hAnsiTheme="minorEastAsia"/>
                <w:szCs w:val="21"/>
              </w:rPr>
              <w:t>32</w:t>
            </w:r>
            <w:r w:rsidRPr="00962C57">
              <w:rPr>
                <w:rFonts w:ascii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Pr>
                <w:rFonts w:asciiTheme="minorEastAsia" w:hAnsiTheme="minorEastAsia"/>
                <w:szCs w:val="21"/>
                <w:u w:val="single"/>
              </w:rPr>
              <w:t>32</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F550F2" w:rsidRDefault="00CE1B51" w:rsidP="00805A8A">
            <w:pPr>
              <w:ind w:firstLineChars="200" w:firstLine="420"/>
              <w:rPr>
                <w:rFonts w:asciiTheme="minorEastAsia" w:hAnsiTheme="minorEastAsia" w:cs="宋体"/>
                <w:szCs w:val="21"/>
              </w:rPr>
            </w:pPr>
            <w:r w:rsidRPr="00962C57">
              <w:rPr>
                <w:rFonts w:asciiTheme="minorEastAsia" w:hAnsiTheme="minorEastAsia" w:cs="宋体" w:hint="eastAsia"/>
                <w:szCs w:val="21"/>
              </w:rPr>
              <w:t>1、</w:t>
            </w:r>
            <w:r w:rsidR="00FB26EE" w:rsidRPr="00F550F2">
              <w:rPr>
                <w:rFonts w:asciiTheme="minorEastAsia" w:hAnsiTheme="minorEastAsia" w:hint="eastAsia"/>
                <w:szCs w:val="21"/>
              </w:rPr>
              <w:t>服务提供商</w:t>
            </w:r>
            <w:r w:rsidR="00FB26EE" w:rsidRPr="00F550F2">
              <w:rPr>
                <w:rFonts w:asciiTheme="minorEastAsia" w:hAnsiTheme="minorEastAsia" w:cs="宋体" w:hint="eastAsia"/>
                <w:szCs w:val="21"/>
              </w:rPr>
              <w:t>拥有中国信息安全</w:t>
            </w:r>
            <w:r w:rsidR="00FB26EE" w:rsidRPr="00962C57">
              <w:rPr>
                <w:rFonts w:asciiTheme="minorEastAsia" w:hAnsiTheme="minorEastAsia" w:cs="宋体" w:hint="eastAsia"/>
                <w:szCs w:val="21"/>
              </w:rPr>
              <w:t>认证中心（ISCCC）颁发的信息安全风险评估一级资质的得</w:t>
            </w:r>
            <w:r w:rsidR="00FB26EE">
              <w:rPr>
                <w:rFonts w:asciiTheme="minorEastAsia" w:hAnsiTheme="minorEastAsia" w:cs="宋体" w:hint="eastAsia"/>
                <w:szCs w:val="21"/>
              </w:rPr>
              <w:t>10</w:t>
            </w:r>
            <w:r w:rsidR="00FB26EE" w:rsidRPr="00962C57">
              <w:rPr>
                <w:rFonts w:asciiTheme="minorEastAsia" w:hAnsiTheme="minorEastAsia" w:cs="宋体" w:hint="eastAsia"/>
                <w:szCs w:val="21"/>
              </w:rPr>
              <w:t>分；二级</w:t>
            </w:r>
            <w:r w:rsidR="00FB26EE" w:rsidRPr="00962C57">
              <w:rPr>
                <w:rFonts w:asciiTheme="minorEastAsia" w:hAnsiTheme="minorEastAsia" w:cs="宋体"/>
                <w:szCs w:val="21"/>
              </w:rPr>
              <w:t>资质的得</w:t>
            </w:r>
            <w:r w:rsidR="00FB26EE">
              <w:rPr>
                <w:rFonts w:asciiTheme="minorEastAsia" w:hAnsiTheme="minorEastAsia" w:cs="宋体" w:hint="eastAsia"/>
                <w:szCs w:val="21"/>
              </w:rPr>
              <w:t>5</w:t>
            </w:r>
            <w:r w:rsidR="00FB26EE" w:rsidRPr="00962C57">
              <w:rPr>
                <w:rFonts w:asciiTheme="minorEastAsia" w:hAnsiTheme="minorEastAsia" w:cs="宋体" w:hint="eastAsia"/>
                <w:szCs w:val="21"/>
              </w:rPr>
              <w:t>分；没有的得0分。</w:t>
            </w:r>
          </w:p>
          <w:p w:rsidR="00CE1B51" w:rsidRPr="00962C57" w:rsidRDefault="00CE1B51" w:rsidP="00805A8A">
            <w:pPr>
              <w:ind w:firstLineChars="200" w:firstLine="420"/>
              <w:rPr>
                <w:rFonts w:asciiTheme="minorEastAsia" w:hAnsiTheme="minorEastAsia" w:cs="宋体"/>
                <w:szCs w:val="21"/>
              </w:rPr>
            </w:pPr>
            <w:r w:rsidRPr="00F550F2">
              <w:rPr>
                <w:rFonts w:asciiTheme="minorEastAsia" w:hAnsiTheme="minorEastAsia" w:cs="宋体" w:hint="eastAsia"/>
                <w:szCs w:val="21"/>
              </w:rPr>
              <w:t>2、</w:t>
            </w:r>
            <w:r w:rsidR="00FB26EE" w:rsidRPr="00962C57">
              <w:rPr>
                <w:rFonts w:asciiTheme="minorEastAsia" w:hAnsiTheme="minorEastAsia" w:hint="eastAsia"/>
                <w:szCs w:val="21"/>
              </w:rPr>
              <w:t>服务提供商</w:t>
            </w:r>
            <w:r w:rsidR="00FB26EE" w:rsidRPr="00962C57">
              <w:rPr>
                <w:rFonts w:asciiTheme="minorEastAsia" w:hAnsiTheme="minorEastAsia" w:cs="宋体" w:hint="eastAsia"/>
                <w:szCs w:val="21"/>
              </w:rPr>
              <w:t>拥有中国信息安全认证中心（ISCCC）颁发的信息安全运维服务一级资质的得10分；二级</w:t>
            </w:r>
            <w:r w:rsidR="00FB26EE" w:rsidRPr="00962C57">
              <w:rPr>
                <w:rFonts w:asciiTheme="minorEastAsia" w:hAnsiTheme="minorEastAsia" w:cs="宋体"/>
                <w:szCs w:val="21"/>
              </w:rPr>
              <w:t>资质的得</w:t>
            </w:r>
            <w:r w:rsidR="00FB26EE" w:rsidRPr="00962C57">
              <w:rPr>
                <w:rFonts w:asciiTheme="minorEastAsia" w:hAnsiTheme="minorEastAsia" w:cs="宋体" w:hint="eastAsia"/>
                <w:szCs w:val="21"/>
              </w:rPr>
              <w:t>5分；没有的得0分。</w:t>
            </w:r>
          </w:p>
          <w:p w:rsidR="00CE1B51" w:rsidRPr="00962C57" w:rsidRDefault="00CE1B51" w:rsidP="00C578C9">
            <w:pPr>
              <w:ind w:firstLineChars="200" w:firstLine="420"/>
              <w:rPr>
                <w:rFonts w:asciiTheme="minorEastAsia" w:hAnsiTheme="minorEastAsia" w:cs="宋体"/>
                <w:szCs w:val="21"/>
              </w:rPr>
            </w:pPr>
            <w:r w:rsidRPr="00962C57">
              <w:rPr>
                <w:rFonts w:asciiTheme="minorEastAsia" w:hAnsiTheme="minorEastAsia" w:cs="宋体" w:hint="eastAsia"/>
                <w:szCs w:val="21"/>
              </w:rPr>
              <w:t>3、</w:t>
            </w:r>
            <w:r w:rsidRPr="00962C57">
              <w:rPr>
                <w:rFonts w:asciiTheme="minorEastAsia" w:hAnsiTheme="minorEastAsia" w:hint="eastAsia"/>
                <w:szCs w:val="21"/>
              </w:rPr>
              <w:t>服务提供商</w:t>
            </w:r>
            <w:r w:rsidRPr="00962C57">
              <w:rPr>
                <w:rFonts w:asciiTheme="minorEastAsia" w:hAnsiTheme="minorEastAsia" w:cs="宋体" w:hint="eastAsia"/>
                <w:szCs w:val="21"/>
              </w:rPr>
              <w:t>近</w:t>
            </w:r>
            <w:r w:rsidR="00FB26EE">
              <w:rPr>
                <w:rFonts w:asciiTheme="minorEastAsia" w:hAnsiTheme="minorEastAsia" w:cs="宋体" w:hint="eastAsia"/>
                <w:szCs w:val="21"/>
              </w:rPr>
              <w:t>三</w:t>
            </w:r>
            <w:r w:rsidR="00FB26EE" w:rsidRPr="00962C57">
              <w:rPr>
                <w:rFonts w:asciiTheme="minorEastAsia" w:hAnsiTheme="minorEastAsia" w:cs="宋体" w:hint="eastAsia"/>
                <w:szCs w:val="21"/>
              </w:rPr>
              <w:t>年</w:t>
            </w:r>
            <w:r w:rsidRPr="00962C57">
              <w:rPr>
                <w:rFonts w:asciiTheme="minorEastAsia" w:hAnsiTheme="minorEastAsia" w:cs="宋体" w:hint="eastAsia"/>
                <w:szCs w:val="21"/>
              </w:rPr>
              <w:t>（2017年</w:t>
            </w:r>
            <w:r w:rsidR="00FB26EE">
              <w:rPr>
                <w:rFonts w:asciiTheme="minorEastAsia" w:hAnsiTheme="minorEastAsia" w:cs="宋体" w:hint="eastAsia"/>
                <w:szCs w:val="21"/>
              </w:rPr>
              <w:t>-2019</w:t>
            </w:r>
            <w:r w:rsidRPr="00962C57">
              <w:rPr>
                <w:rFonts w:asciiTheme="minorEastAsia" w:hAnsiTheme="minorEastAsia" w:cs="宋体" w:hint="eastAsia"/>
                <w:szCs w:val="21"/>
              </w:rPr>
              <w:t>年）从事过医疗卫生行业信息安全等级保护测评</w:t>
            </w:r>
            <w:r>
              <w:rPr>
                <w:rFonts w:asciiTheme="minorEastAsia" w:hAnsiTheme="minorEastAsia" w:cs="宋体" w:hint="eastAsia"/>
                <w:szCs w:val="21"/>
              </w:rPr>
              <w:t>（三级及以上）项目案例</w:t>
            </w:r>
            <w:r w:rsidRPr="00962C57">
              <w:rPr>
                <w:rFonts w:asciiTheme="minorEastAsia" w:hAnsiTheme="minorEastAsia" w:cs="宋体" w:hint="eastAsia"/>
                <w:szCs w:val="21"/>
              </w:rPr>
              <w:t>，</w:t>
            </w:r>
            <w:r w:rsidRPr="00962C57">
              <w:rPr>
                <w:rFonts w:asciiTheme="minorEastAsia" w:hAnsiTheme="minorEastAsia" w:hint="eastAsia"/>
                <w:szCs w:val="21"/>
              </w:rPr>
              <w:t>每个得</w:t>
            </w:r>
            <w:r w:rsidRPr="00962C57">
              <w:rPr>
                <w:rFonts w:asciiTheme="minorEastAsia" w:hAnsiTheme="minorEastAsia" w:cs="宋体" w:hint="eastAsia"/>
                <w:szCs w:val="21"/>
              </w:rPr>
              <w:t>2分，最高得</w:t>
            </w:r>
            <w:r w:rsidR="00FB26EE">
              <w:rPr>
                <w:rFonts w:asciiTheme="minorEastAsia" w:hAnsiTheme="minorEastAsia" w:cs="宋体" w:hint="eastAsia"/>
                <w:szCs w:val="21"/>
              </w:rPr>
              <w:t>12</w:t>
            </w:r>
            <w:r w:rsidRPr="00962C57">
              <w:rPr>
                <w:rFonts w:asciiTheme="minorEastAsia" w:hAnsiTheme="minorEastAsia" w:cs="宋体" w:hint="eastAsia"/>
                <w:szCs w:val="21"/>
              </w:rPr>
              <w:t>分；没有的得0分</w:t>
            </w:r>
            <w:r>
              <w:rPr>
                <w:rFonts w:asciiTheme="minorEastAsia" w:hAnsiTheme="minorEastAsia" w:cs="宋体" w:hint="eastAsia"/>
                <w:szCs w:val="21"/>
              </w:rPr>
              <w:t>（需提供合同复印件或项目验收书）</w:t>
            </w:r>
            <w:r w:rsidRPr="00962C57">
              <w:rPr>
                <w:rFonts w:asciiTheme="minorEastAsia" w:hAnsiTheme="minorEastAsia" w:cs="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r w:rsidRPr="00962C57">
              <w:rPr>
                <w:rFonts w:asciiTheme="minorEastAsia" w:hAnsiTheme="minorEastAsia" w:hint="eastAsia"/>
                <w:szCs w:val="21"/>
              </w:rPr>
              <w:t>同一案例</w:t>
            </w:r>
            <w:r w:rsidRPr="00962C57">
              <w:rPr>
                <w:rFonts w:asciiTheme="minorEastAsia" w:hAnsiTheme="minorEastAsia"/>
                <w:szCs w:val="21"/>
              </w:rPr>
              <w:t>不重复计分。</w:t>
            </w:r>
            <w:r w:rsidRPr="00962C57">
              <w:rPr>
                <w:rFonts w:asciiTheme="minorEastAsia" w:hAnsiTheme="minorEastAsia" w:hint="eastAsia"/>
                <w:szCs w:val="21"/>
              </w:rPr>
              <w:t>提供有效证明文件复印件并加盖鲜章，否则不计分。</w:t>
            </w:r>
          </w:p>
        </w:tc>
      </w:tr>
      <w:tr w:rsidR="00CE1B51" w:rsidRPr="00962C57" w:rsidTr="00805A8A">
        <w:trPr>
          <w:cantSplit/>
          <w:trHeight w:val="538"/>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5</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sidRPr="00962C57">
              <w:rPr>
                <w:rFonts w:asciiTheme="minorEastAsia" w:hAnsiTheme="minorEastAsia" w:hint="eastAsia"/>
                <w:szCs w:val="21"/>
              </w:rPr>
              <w:t>本地化服务</w:t>
            </w:r>
            <w:r>
              <w:rPr>
                <w:rFonts w:asciiTheme="minorEastAsia" w:hAnsiTheme="minorEastAsia" w:hint="eastAsia"/>
                <w:szCs w:val="21"/>
              </w:rPr>
              <w:t>3</w:t>
            </w:r>
            <w:r w:rsidRPr="00962C57">
              <w:rPr>
                <w:rFonts w:ascii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u w:val="single"/>
              </w:rPr>
            </w:pPr>
            <w:r>
              <w:rPr>
                <w:rFonts w:asciiTheme="minorEastAsia" w:hAnsiTheme="minorEastAsia" w:hint="eastAsia"/>
                <w:szCs w:val="21"/>
                <w:u w:val="single"/>
              </w:rPr>
              <w:t>3</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Chars="200" w:firstLine="420"/>
              <w:rPr>
                <w:rFonts w:asciiTheme="minorEastAsia" w:hAnsiTheme="minorEastAsia"/>
                <w:szCs w:val="21"/>
              </w:rPr>
            </w:pPr>
            <w:r w:rsidRPr="00962C57">
              <w:rPr>
                <w:rFonts w:asciiTheme="minorEastAsia" w:hAnsiTheme="minorEastAsia" w:hint="eastAsia"/>
                <w:szCs w:val="21"/>
              </w:rPr>
              <w:t>服务提供商在本地有注册登记的检测实验室或分支机构的得</w:t>
            </w:r>
            <w:r>
              <w:rPr>
                <w:rFonts w:asciiTheme="minorEastAsia" w:hAnsiTheme="minorEastAsia"/>
                <w:szCs w:val="21"/>
              </w:rPr>
              <w:t>3</w:t>
            </w:r>
            <w:r>
              <w:rPr>
                <w:rFonts w:asciiTheme="minorEastAsia" w:hAnsiTheme="minorEastAsia" w:hint="eastAsia"/>
                <w:szCs w:val="21"/>
              </w:rPr>
              <w:t>分</w:t>
            </w:r>
            <w:r w:rsidRPr="00962C57">
              <w:rPr>
                <w:rFonts w:asciiTheme="minorEastAsia" w:hAnsiTheme="minorEastAsia"/>
                <w:szCs w:val="21"/>
              </w:rPr>
              <w:t xml:space="preserve"> </w:t>
            </w:r>
            <w:r w:rsidR="0000422C">
              <w:rPr>
                <w:rFonts w:ascii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r w:rsidRPr="00962C57">
              <w:rPr>
                <w:rFonts w:asciiTheme="minorEastAsia" w:hAnsiTheme="minorEastAsia" w:hint="eastAsia"/>
                <w:szCs w:val="21"/>
              </w:rPr>
              <w:t>提供证明材料，加盖公章，原件备查。</w:t>
            </w:r>
          </w:p>
        </w:tc>
      </w:tr>
      <w:tr w:rsidR="00CE1B51" w:rsidRPr="00962C57" w:rsidTr="00805A8A">
        <w:trPr>
          <w:cantSplit/>
          <w:trHeight w:val="538"/>
          <w:jc w:val="center"/>
        </w:trPr>
        <w:tc>
          <w:tcPr>
            <w:tcW w:w="652"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Pr>
                <w:rFonts w:asciiTheme="minorEastAsia" w:hAnsiTheme="minorEastAsia" w:hint="eastAsia"/>
                <w:szCs w:val="21"/>
              </w:rPr>
              <w:t>6</w:t>
            </w:r>
          </w:p>
        </w:tc>
        <w:tc>
          <w:tcPr>
            <w:tcW w:w="1507"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rPr>
            </w:pPr>
            <w:r>
              <w:rPr>
                <w:rFonts w:asciiTheme="minorEastAsia" w:hAnsiTheme="minorEastAsia" w:hint="eastAsia"/>
                <w:szCs w:val="21"/>
              </w:rPr>
              <w:t>投标文件规范性2%</w:t>
            </w:r>
          </w:p>
        </w:tc>
        <w:tc>
          <w:tcPr>
            <w:tcW w:w="85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28"/>
              <w:jc w:val="center"/>
              <w:rPr>
                <w:rFonts w:asciiTheme="minorEastAsia" w:hAnsiTheme="minorEastAsia"/>
                <w:szCs w:val="21"/>
                <w:u w:val="single"/>
              </w:rPr>
            </w:pPr>
            <w:r>
              <w:rPr>
                <w:rFonts w:asciiTheme="minorEastAsia" w:hAnsiTheme="minorEastAsia" w:hint="eastAsia"/>
                <w:szCs w:val="21"/>
                <w:u w:val="single"/>
              </w:rPr>
              <w:t>2</w:t>
            </w:r>
            <w:r w:rsidR="00FB26EE"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ind w:firstLineChars="200" w:firstLine="420"/>
              <w:rPr>
                <w:rFonts w:asciiTheme="minorEastAsia" w:hAnsiTheme="minorEastAsia"/>
                <w:szCs w:val="21"/>
              </w:rPr>
            </w:pPr>
            <w:r>
              <w:rPr>
                <w:rFonts w:hAnsi="宋体"/>
                <w:szCs w:val="21"/>
              </w:rPr>
              <w:t>投标文件制作规范，没有细微偏差情形的得</w:t>
            </w:r>
            <w:r>
              <w:rPr>
                <w:rFonts w:hint="eastAsia"/>
                <w:szCs w:val="21"/>
              </w:rPr>
              <w:t>1</w:t>
            </w:r>
            <w:r>
              <w:rPr>
                <w:rFonts w:hAnsi="宋体"/>
                <w:szCs w:val="21"/>
              </w:rPr>
              <w:t>分；有一项细微偏差扣</w:t>
            </w:r>
            <w:r>
              <w:rPr>
                <w:szCs w:val="21"/>
              </w:rPr>
              <w:t>0.5</w:t>
            </w:r>
            <w:r>
              <w:rPr>
                <w:rFonts w:hAnsi="宋体"/>
                <w:szCs w:val="21"/>
              </w:rPr>
              <w:t>分，直至该项分值扣完为止。</w:t>
            </w:r>
          </w:p>
        </w:tc>
        <w:tc>
          <w:tcPr>
            <w:tcW w:w="2835" w:type="dxa"/>
            <w:tcBorders>
              <w:top w:val="single" w:sz="4" w:space="0" w:color="auto"/>
              <w:left w:val="single" w:sz="4" w:space="0" w:color="auto"/>
              <w:bottom w:val="single" w:sz="4" w:space="0" w:color="auto"/>
              <w:right w:val="single" w:sz="4" w:space="0" w:color="auto"/>
            </w:tcBorders>
            <w:vAlign w:val="center"/>
          </w:tcPr>
          <w:p w:rsidR="00CE1B51" w:rsidRPr="00962C57" w:rsidRDefault="00CE1B51" w:rsidP="00805A8A">
            <w:pPr>
              <w:rPr>
                <w:rFonts w:asciiTheme="minorEastAsia" w:hAnsiTheme="minorEastAsia"/>
                <w:szCs w:val="21"/>
              </w:rPr>
            </w:pPr>
          </w:p>
        </w:tc>
      </w:tr>
    </w:tbl>
    <w:p w:rsidR="00CE1B51" w:rsidRPr="008156A4" w:rsidRDefault="00CE1B51" w:rsidP="00CE1B51"/>
    <w:p w:rsidR="0084689F" w:rsidRPr="00CE1B51" w:rsidRDefault="0084689F" w:rsidP="00962C57">
      <w:pPr>
        <w:spacing w:after="120"/>
        <w:rPr>
          <w:rFonts w:asciiTheme="minorEastAsia" w:hAnsiTheme="minorEastAsia"/>
          <w:sz w:val="24"/>
          <w:szCs w:val="24"/>
        </w:rPr>
      </w:pPr>
    </w:p>
    <w:p w:rsidR="0084689F" w:rsidRPr="00384FDB" w:rsidRDefault="0084689F" w:rsidP="0084689F">
      <w:pPr>
        <w:spacing w:after="120" w:line="480" w:lineRule="auto"/>
        <w:rPr>
          <w:rFonts w:ascii="宋体" w:hAnsi="宋体"/>
          <w:szCs w:val="21"/>
        </w:rPr>
      </w:pPr>
    </w:p>
    <w:p w:rsidR="0084689F" w:rsidRPr="00384FDB" w:rsidRDefault="0084689F" w:rsidP="0084689F">
      <w:pPr>
        <w:spacing w:line="400" w:lineRule="exact"/>
        <w:rPr>
          <w:rFonts w:ascii="宋体"/>
          <w:b/>
          <w:sz w:val="24"/>
        </w:rPr>
      </w:pPr>
    </w:p>
    <w:p w:rsidR="00962C57" w:rsidRDefault="00962C57" w:rsidP="0084689F">
      <w:pPr>
        <w:spacing w:line="400" w:lineRule="exact"/>
        <w:rPr>
          <w:rFonts w:ascii="宋体"/>
          <w:b/>
          <w:sz w:val="24"/>
        </w:rPr>
      </w:pPr>
    </w:p>
    <w:p w:rsidR="009166B2" w:rsidRPr="00307400" w:rsidRDefault="009166B2" w:rsidP="00307400">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t>附件</w:t>
      </w:r>
      <w:r w:rsidRPr="00307400">
        <w:rPr>
          <w:rFonts w:ascii="仿宋_GB2312" w:eastAsia="仿宋_GB2312" w:cs="仿宋_GB2312"/>
          <w:sz w:val="32"/>
          <w:szCs w:val="32"/>
        </w:rPr>
        <w:t>2</w:t>
      </w:r>
    </w:p>
    <w:p w:rsidR="009166B2" w:rsidRPr="006664A9" w:rsidRDefault="009166B2" w:rsidP="009166B2">
      <w:pPr>
        <w:spacing w:line="240" w:lineRule="atLeast"/>
        <w:jc w:val="center"/>
        <w:rPr>
          <w:rFonts w:ascii="黑体" w:eastAsia="黑体" w:hAnsi="宋体"/>
          <w:sz w:val="44"/>
          <w:szCs w:val="44"/>
        </w:rPr>
      </w:pPr>
      <w:r w:rsidRPr="006664A9">
        <w:rPr>
          <w:rFonts w:ascii="黑体" w:eastAsia="黑体" w:hAnsi="宋体" w:cs="黑体" w:hint="eastAsia"/>
          <w:sz w:val="44"/>
          <w:szCs w:val="44"/>
        </w:rPr>
        <w:t>采购文件书装订顺序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166B2" w:rsidRPr="008B09F9" w:rsidRDefault="009166B2" w:rsidP="009166B2">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166B2" w:rsidRPr="00307400" w:rsidRDefault="009166B2" w:rsidP="009166B2">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w:t>
      </w:r>
      <w:r w:rsidR="006664A9">
        <w:rPr>
          <w:rFonts w:ascii="仿宋_GB2312" w:eastAsia="仿宋_GB2312" w:hAnsi="宋体" w:cs="仿宋_GB2312" w:hint="eastAsia"/>
          <w:spacing w:val="8"/>
          <w:sz w:val="32"/>
          <w:szCs w:val="32"/>
        </w:rPr>
        <w:t xml:space="preserve"> </w:t>
      </w:r>
      <w:r w:rsidRPr="00307400">
        <w:rPr>
          <w:rFonts w:ascii="仿宋_GB2312" w:eastAsia="仿宋_GB2312" w:hAnsi="宋体" w:cs="仿宋_GB2312" w:hint="eastAsia"/>
          <w:spacing w:val="8"/>
          <w:sz w:val="32"/>
          <w:szCs w:val="32"/>
        </w:rPr>
        <w:t>企业营业执照</w:t>
      </w:r>
      <w:r w:rsidR="00962C57">
        <w:rPr>
          <w:rFonts w:ascii="仿宋_GB2312" w:eastAsia="仿宋_GB2312" w:hAnsi="宋体" w:cs="仿宋_GB2312" w:hint="eastAsia"/>
          <w:spacing w:val="8"/>
          <w:sz w:val="32"/>
          <w:szCs w:val="32"/>
        </w:rPr>
        <w:t>副本或者事业单位法人证书副本</w:t>
      </w:r>
      <w:r w:rsidRPr="00307400">
        <w:rPr>
          <w:rFonts w:ascii="仿宋_GB2312" w:eastAsia="仿宋_GB2312" w:hAnsi="宋体" w:cs="仿宋_GB2312" w:hint="eastAsia"/>
          <w:spacing w:val="8"/>
          <w:sz w:val="32"/>
          <w:szCs w:val="32"/>
        </w:rPr>
        <w:t>（复印件）</w:t>
      </w:r>
    </w:p>
    <w:p w:rsidR="009166B2" w:rsidRPr="00307400" w:rsidRDefault="009166B2" w:rsidP="009166B2">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9166B2" w:rsidRPr="008B09F9" w:rsidRDefault="009166B2" w:rsidP="009166B2">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,如具有信息系统项目管理师、IT服务项目经理、国家注册信息安全专业人员、国家信息安全保障人员、网络工程师、RHCE系统工程师资质请提供有效证明文件或扫描件</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166B2" w:rsidRPr="008B09F9" w:rsidRDefault="009166B2" w:rsidP="009166B2">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166B2" w:rsidRPr="008B09F9" w:rsidRDefault="009166B2" w:rsidP="009166B2">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lastRenderedPageBreak/>
        <w:t>11</w:t>
      </w:r>
      <w:r w:rsidRPr="008B09F9">
        <w:rPr>
          <w:rFonts w:ascii="仿宋_GB2312" w:eastAsia="仿宋_GB2312" w:hAnsi="宋体" w:cs="仿宋_GB2312" w:hint="eastAsia"/>
          <w:spacing w:val="8"/>
          <w:sz w:val="32"/>
          <w:szCs w:val="32"/>
        </w:rPr>
        <w:t>、封底</w:t>
      </w:r>
    </w:p>
    <w:p w:rsidR="009166B2" w:rsidRPr="008B09F9" w:rsidRDefault="009166B2" w:rsidP="00624BCA">
      <w:pPr>
        <w:ind w:firstLineChars="200" w:firstLine="643"/>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9166B2" w:rsidRDefault="009166B2" w:rsidP="009166B2">
      <w:pPr>
        <w:spacing w:line="440" w:lineRule="exact"/>
        <w:ind w:firstLineChars="202" w:firstLine="487"/>
        <w:rPr>
          <w:rFonts w:ascii="仿宋_GB2312" w:eastAsia="仿宋_GB2312"/>
          <w:b/>
          <w:bCs/>
          <w:sz w:val="24"/>
          <w:szCs w:val="24"/>
        </w:rPr>
      </w:pPr>
    </w:p>
    <w:p w:rsidR="009166B2" w:rsidRDefault="009166B2" w:rsidP="009166B2">
      <w:pPr>
        <w:spacing w:line="440" w:lineRule="exact"/>
        <w:ind w:firstLineChars="202" w:firstLine="649"/>
        <w:rPr>
          <w:rFonts w:ascii="仿宋_GB2312" w:eastAsia="仿宋_GB2312"/>
          <w:b/>
          <w:bCs/>
          <w:sz w:val="32"/>
          <w:szCs w:val="32"/>
        </w:rPr>
      </w:pPr>
    </w:p>
    <w:p w:rsidR="00DE2508" w:rsidRPr="006677E2" w:rsidRDefault="00DE2508" w:rsidP="00962C57">
      <w:pPr>
        <w:spacing w:line="440" w:lineRule="exact"/>
        <w:rPr>
          <w:rFonts w:ascii="仿宋_GB2312" w:eastAsia="仿宋_GB2312"/>
          <w:b/>
          <w:bCs/>
          <w:sz w:val="32"/>
          <w:szCs w:val="32"/>
        </w:rPr>
      </w:pPr>
    </w:p>
    <w:p w:rsidR="009166B2" w:rsidRPr="00235AB5" w:rsidRDefault="009166B2" w:rsidP="009166B2">
      <w:pPr>
        <w:spacing w:line="440" w:lineRule="exact"/>
        <w:rPr>
          <w:rFonts w:ascii="仿宋_GB2312" w:eastAsia="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9166B2" w:rsidRPr="006664A9" w:rsidRDefault="009166B2" w:rsidP="006664A9">
      <w:pPr>
        <w:spacing w:line="240" w:lineRule="atLeast"/>
        <w:jc w:val="center"/>
        <w:rPr>
          <w:rFonts w:ascii="黑体" w:eastAsia="黑体" w:hAnsi="宋体" w:cs="黑体"/>
          <w:sz w:val="44"/>
          <w:szCs w:val="44"/>
        </w:rPr>
      </w:pPr>
      <w:r w:rsidRPr="006664A9">
        <w:rPr>
          <w:rFonts w:ascii="黑体" w:eastAsia="黑体" w:hAnsi="宋体" w:cs="黑体" w:hint="eastAsia"/>
          <w:sz w:val="44"/>
          <w:szCs w:val="44"/>
        </w:rPr>
        <w:t>四川省妇幼保健院信息</w:t>
      </w:r>
      <w:r w:rsidRPr="006664A9">
        <w:rPr>
          <w:rFonts w:ascii="黑体" w:eastAsia="黑体" w:hAnsi="宋体" w:cs="黑体"/>
          <w:sz w:val="44"/>
          <w:szCs w:val="44"/>
        </w:rPr>
        <w:t>安全</w:t>
      </w:r>
      <w:r w:rsidR="001550D4" w:rsidRPr="006664A9">
        <w:rPr>
          <w:rFonts w:ascii="黑体" w:eastAsia="黑体" w:hAnsi="宋体" w:cs="黑体" w:hint="eastAsia"/>
          <w:sz w:val="44"/>
          <w:szCs w:val="44"/>
        </w:rPr>
        <w:t>等级保护测评</w:t>
      </w:r>
      <w:r w:rsidRPr="006664A9">
        <w:rPr>
          <w:rFonts w:ascii="黑体" w:eastAsia="黑体" w:hAnsi="宋体" w:cs="黑体" w:hint="eastAsia"/>
          <w:sz w:val="44"/>
          <w:szCs w:val="44"/>
        </w:rPr>
        <w:t>项目报价一览表</w:t>
      </w:r>
    </w:p>
    <w:p w:rsidR="009166B2" w:rsidRPr="006677E2" w:rsidRDefault="009166B2" w:rsidP="009166B2">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1684"/>
        <w:gridCol w:w="1031"/>
        <w:gridCol w:w="1984"/>
        <w:gridCol w:w="1560"/>
        <w:gridCol w:w="1497"/>
      </w:tblGrid>
      <w:tr w:rsidR="009166B2" w:rsidRPr="006677E2" w:rsidTr="00261575">
        <w:trPr>
          <w:trHeight w:val="735"/>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9166B2" w:rsidRPr="006677E2" w:rsidTr="00261575">
        <w:trPr>
          <w:trHeight w:val="491"/>
          <w:jc w:val="center"/>
        </w:trPr>
        <w:tc>
          <w:tcPr>
            <w:tcW w:w="1194" w:type="dxa"/>
            <w:vAlign w:val="center"/>
          </w:tcPr>
          <w:p w:rsidR="009166B2" w:rsidRPr="006677E2" w:rsidRDefault="009166B2" w:rsidP="00261575">
            <w:pPr>
              <w:spacing w:line="360" w:lineRule="auto"/>
              <w:rPr>
                <w:rFonts w:ascii="仿宋_GB2312" w:eastAsia="仿宋_GB2312" w:hAnsi="宋体"/>
                <w:sz w:val="32"/>
                <w:szCs w:val="32"/>
              </w:rPr>
            </w:pPr>
          </w:p>
        </w:tc>
        <w:tc>
          <w:tcPr>
            <w:tcW w:w="1684" w:type="dxa"/>
            <w:vAlign w:val="center"/>
          </w:tcPr>
          <w:p w:rsidR="009166B2" w:rsidRPr="006677E2" w:rsidRDefault="009166B2" w:rsidP="00261575">
            <w:pP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bl>
    <w:p w:rsidR="006664A9" w:rsidRDefault="006664A9" w:rsidP="009166B2">
      <w:pPr>
        <w:spacing w:line="400" w:lineRule="exact"/>
        <w:jc w:val="left"/>
        <w:rPr>
          <w:rFonts w:ascii="仿宋_GB2312" w:eastAsia="仿宋_GB2312" w:hAnsi="宋体" w:cs="仿宋_GB2312"/>
          <w:sz w:val="32"/>
          <w:szCs w:val="32"/>
        </w:rPr>
      </w:pPr>
    </w:p>
    <w:p w:rsidR="009166B2" w:rsidRPr="006677E2" w:rsidRDefault="009166B2" w:rsidP="009166B2">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6664A9" w:rsidRDefault="006664A9" w:rsidP="009166B2">
      <w:pPr>
        <w:adjustRightInd w:val="0"/>
        <w:spacing w:line="400" w:lineRule="exact"/>
        <w:jc w:val="left"/>
        <w:rPr>
          <w:rFonts w:ascii="仿宋_GB2312" w:eastAsia="仿宋_GB2312" w:hAnsi="宋体" w:cs="仿宋_GB2312"/>
          <w:sz w:val="32"/>
          <w:szCs w:val="32"/>
        </w:rPr>
      </w:pPr>
    </w:p>
    <w:p w:rsidR="009166B2" w:rsidRPr="006677E2" w:rsidRDefault="009166B2" w:rsidP="009166B2">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6664A9" w:rsidRDefault="006664A9" w:rsidP="009166B2">
      <w:pPr>
        <w:adjustRightInd w:val="0"/>
        <w:spacing w:line="400" w:lineRule="exact"/>
        <w:jc w:val="left"/>
        <w:rPr>
          <w:rFonts w:ascii="仿宋_GB2312" w:eastAsia="仿宋_GB2312" w:hAnsi="宋体" w:cs="仿宋_GB2312"/>
          <w:sz w:val="32"/>
          <w:szCs w:val="32"/>
        </w:rPr>
      </w:pPr>
    </w:p>
    <w:p w:rsidR="009166B2" w:rsidRPr="006677E2" w:rsidRDefault="009166B2" w:rsidP="009166B2">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9166B2" w:rsidRPr="006677E2" w:rsidRDefault="009166B2" w:rsidP="009166B2">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9166B2" w:rsidRDefault="009166B2" w:rsidP="009166B2">
      <w:pPr>
        <w:spacing w:line="240" w:lineRule="atLeast"/>
        <w:rPr>
          <w:rFonts w:ascii="仿宋_GB2312" w:eastAsia="仿宋_GB2312" w:hAnsi="宋体"/>
          <w:sz w:val="32"/>
          <w:szCs w:val="32"/>
          <w:u w:val="single"/>
        </w:rPr>
      </w:pPr>
    </w:p>
    <w:p w:rsidR="009166B2" w:rsidRDefault="009166B2"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9166B2" w:rsidRPr="006677E2" w:rsidRDefault="009166B2" w:rsidP="009166B2">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00DE2508">
        <w:rPr>
          <w:rFonts w:ascii="仿宋_GB2312" w:eastAsia="仿宋_GB2312" w:hAnsi="宋体" w:cs="仿宋_GB2312" w:hint="eastAsia"/>
          <w:sz w:val="32"/>
          <w:szCs w:val="32"/>
        </w:rPr>
        <w:t>4</w:t>
      </w:r>
    </w:p>
    <w:p w:rsidR="009166B2" w:rsidRPr="006664A9" w:rsidRDefault="009166B2" w:rsidP="009166B2">
      <w:pPr>
        <w:tabs>
          <w:tab w:val="left" w:pos="6645"/>
        </w:tabs>
        <w:spacing w:line="360" w:lineRule="auto"/>
        <w:jc w:val="center"/>
        <w:rPr>
          <w:rFonts w:ascii="黑体" w:eastAsia="黑体" w:hAnsi="宋体" w:cs="黑体"/>
          <w:sz w:val="44"/>
          <w:szCs w:val="44"/>
        </w:rPr>
      </w:pPr>
      <w:r w:rsidRPr="006664A9">
        <w:rPr>
          <w:rFonts w:ascii="黑体" w:eastAsia="黑体" w:hAnsi="宋体" w:cs="黑体" w:hint="eastAsia"/>
          <w:sz w:val="44"/>
          <w:szCs w:val="44"/>
        </w:rPr>
        <w:t>反商业贿赂承诺书</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w:t>
      </w:r>
      <w:r w:rsidRPr="006677E2">
        <w:rPr>
          <w:rFonts w:ascii="仿宋_GB2312" w:eastAsia="仿宋_GB2312" w:cs="仿宋_GB2312" w:hint="eastAsia"/>
          <w:sz w:val="32"/>
          <w:szCs w:val="32"/>
        </w:rPr>
        <w:lastRenderedPageBreak/>
        <w:t>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w:t>
      </w:r>
      <w:r w:rsidRPr="006677E2">
        <w:rPr>
          <w:rFonts w:ascii="仿宋_GB2312" w:eastAsia="仿宋_GB2312" w:cs="仿宋_GB2312" w:hint="eastAsia"/>
          <w:sz w:val="32"/>
          <w:szCs w:val="32"/>
        </w:rPr>
        <w:lastRenderedPageBreak/>
        <w:t>蚀、贿赂采购、药剂、医护、干部等相关人员。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五、对本厂家、商家、公司及本厂家、商家、公司工作人员采取以上手段竞标、促销等，干扰贵院正常工作秩序，损害贵院形象的，本厂家、商家、公司保证：</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166B2" w:rsidRPr="006677E2" w:rsidRDefault="009166B2" w:rsidP="009166B2">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9166B2" w:rsidRPr="006677E2" w:rsidRDefault="009166B2" w:rsidP="009166B2">
      <w:pPr>
        <w:ind w:firstLineChars="200" w:firstLine="640"/>
        <w:rPr>
          <w:rFonts w:ascii="仿宋_GB2312" w:eastAsia="仿宋_GB2312"/>
          <w:sz w:val="32"/>
          <w:szCs w:val="32"/>
        </w:rPr>
      </w:pPr>
    </w:p>
    <w:p w:rsidR="009166B2" w:rsidRPr="006677E2" w:rsidRDefault="009166B2" w:rsidP="009166B2">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166B2" w:rsidRPr="006677E2" w:rsidRDefault="009166B2" w:rsidP="009166B2">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9166B2" w:rsidRDefault="009166B2" w:rsidP="009166B2"/>
    <w:p w:rsidR="009166B2" w:rsidRDefault="009166B2" w:rsidP="009166B2"/>
    <w:p w:rsidR="009166B2" w:rsidRDefault="009166B2" w:rsidP="009166B2"/>
    <w:p w:rsidR="009166B2" w:rsidRPr="006F0E63" w:rsidRDefault="009166B2" w:rsidP="009166B2"/>
    <w:p w:rsidR="009166B2" w:rsidRPr="001961CC" w:rsidRDefault="009166B2" w:rsidP="009166B2">
      <w:pPr>
        <w:spacing w:line="440" w:lineRule="exact"/>
      </w:pPr>
    </w:p>
    <w:p w:rsidR="009166B2" w:rsidRPr="009166B2" w:rsidRDefault="009166B2" w:rsidP="000705C7">
      <w:pPr>
        <w:spacing w:line="400" w:lineRule="exact"/>
        <w:rPr>
          <w:rFonts w:ascii="宋体" w:eastAsia="宋体" w:hAnsi="宋体" w:cs="Times New Roman"/>
          <w:bCs/>
          <w:sz w:val="24"/>
        </w:rPr>
      </w:pPr>
    </w:p>
    <w:p w:rsidR="009166B2" w:rsidRPr="00A32333" w:rsidRDefault="009166B2" w:rsidP="009166B2">
      <w:pPr>
        <w:tabs>
          <w:tab w:val="left" w:pos="7665"/>
        </w:tabs>
        <w:spacing w:line="360" w:lineRule="auto"/>
        <w:rPr>
          <w:rFonts w:ascii="新宋体" w:eastAsia="新宋体" w:hAnsi="新宋体" w:cs="Times New Roman"/>
          <w:color w:val="000000"/>
          <w:szCs w:val="21"/>
        </w:rPr>
      </w:pPr>
    </w:p>
    <w:p w:rsidR="009166B2" w:rsidRDefault="009166B2" w:rsidP="009166B2">
      <w:pPr>
        <w:spacing w:line="400" w:lineRule="exact"/>
        <w:rPr>
          <w:rFonts w:ascii="宋体" w:eastAsia="宋体" w:hAnsi="Calibri" w:cs="Times New Roman"/>
          <w:b/>
          <w:sz w:val="24"/>
        </w:rPr>
      </w:pPr>
    </w:p>
    <w:sectPr w:rsidR="009166B2" w:rsidSect="00A966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992" w:rsidRDefault="00D55992" w:rsidP="00792522">
      <w:r>
        <w:separator/>
      </w:r>
    </w:p>
  </w:endnote>
  <w:endnote w:type="continuationSeparator" w:id="0">
    <w:p w:rsidR="00D55992" w:rsidRDefault="00D55992" w:rsidP="0079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1844"/>
      <w:docPartObj>
        <w:docPartGallery w:val="Page Numbers (Bottom of Page)"/>
        <w:docPartUnique/>
      </w:docPartObj>
    </w:sdtPr>
    <w:sdtEndPr/>
    <w:sdtContent>
      <w:p w:rsidR="003E6836" w:rsidRDefault="00601A6E">
        <w:pPr>
          <w:pStyle w:val="a5"/>
          <w:jc w:val="center"/>
        </w:pPr>
        <w:r>
          <w:fldChar w:fldCharType="begin"/>
        </w:r>
        <w:r w:rsidR="00D9144D">
          <w:instrText xml:space="preserve"> PAGE   \* MERGEFORMAT </w:instrText>
        </w:r>
        <w:r>
          <w:fldChar w:fldCharType="separate"/>
        </w:r>
        <w:r w:rsidR="004C4DFB" w:rsidRPr="004C4DFB">
          <w:rPr>
            <w:noProof/>
            <w:lang w:val="zh-CN"/>
          </w:rPr>
          <w:t>2</w:t>
        </w:r>
        <w:r>
          <w:rPr>
            <w:noProof/>
            <w:lang w:val="zh-CN"/>
          </w:rPr>
          <w:fldChar w:fldCharType="end"/>
        </w:r>
      </w:p>
    </w:sdtContent>
  </w:sdt>
  <w:p w:rsidR="003E6836" w:rsidRDefault="003E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992" w:rsidRDefault="00D55992" w:rsidP="00792522">
      <w:r>
        <w:separator/>
      </w:r>
    </w:p>
  </w:footnote>
  <w:footnote w:type="continuationSeparator" w:id="0">
    <w:p w:rsidR="00D55992" w:rsidRDefault="00D55992" w:rsidP="0079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12CB"/>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F2DCD"/>
    <w:multiLevelType w:val="hybridMultilevel"/>
    <w:tmpl w:val="8C36574A"/>
    <w:lvl w:ilvl="0" w:tplc="E2126EA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15E733C"/>
    <w:multiLevelType w:val="multilevel"/>
    <w:tmpl w:val="6EF082C0"/>
    <w:lvl w:ilvl="0">
      <w:start w:val="1"/>
      <w:numFmt w:val="decimal"/>
      <w:lvlText w:val="%1."/>
      <w:lvlJc w:val="left"/>
      <w:pPr>
        <w:ind w:left="360" w:hanging="360"/>
      </w:pPr>
      <w:rPr>
        <w:rFonts w:ascii="宋体" w:hAnsi="宋体" w:cs="Times New Roman"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C860C7"/>
    <w:multiLevelType w:val="hybridMultilevel"/>
    <w:tmpl w:val="C44E57EC"/>
    <w:lvl w:ilvl="0" w:tplc="EE26A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70161B"/>
    <w:multiLevelType w:val="hybridMultilevel"/>
    <w:tmpl w:val="E79CEBC8"/>
    <w:lvl w:ilvl="0" w:tplc="82FEDDA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27024C"/>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7363CD"/>
    <w:multiLevelType w:val="hybridMultilevel"/>
    <w:tmpl w:val="C1E2B394"/>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1A7A3A"/>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3A7C4F"/>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1"/>
  </w:num>
  <w:num w:numId="3">
    <w:abstractNumId w:val="12"/>
  </w:num>
  <w:num w:numId="4">
    <w:abstractNumId w:val="14"/>
  </w:num>
  <w:num w:numId="5">
    <w:abstractNumId w:val="3"/>
  </w:num>
  <w:num w:numId="6">
    <w:abstractNumId w:val="8"/>
  </w:num>
  <w:num w:numId="7">
    <w:abstractNumId w:val="13"/>
  </w:num>
  <w:num w:numId="8">
    <w:abstractNumId w:val="4"/>
  </w:num>
  <w:num w:numId="9">
    <w:abstractNumId w:val="0"/>
  </w:num>
  <w:num w:numId="10">
    <w:abstractNumId w:val="5"/>
  </w:num>
  <w:num w:numId="11">
    <w:abstractNumId w:val="10"/>
  </w:num>
  <w:num w:numId="12">
    <w:abstractNumId w:val="1"/>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B2"/>
    <w:rsid w:val="0000422C"/>
    <w:rsid w:val="000705C7"/>
    <w:rsid w:val="001246F8"/>
    <w:rsid w:val="001550D4"/>
    <w:rsid w:val="002729E5"/>
    <w:rsid w:val="00294A46"/>
    <w:rsid w:val="00307400"/>
    <w:rsid w:val="003E6836"/>
    <w:rsid w:val="004C4DFB"/>
    <w:rsid w:val="005D2A75"/>
    <w:rsid w:val="00601A6E"/>
    <w:rsid w:val="00615AC3"/>
    <w:rsid w:val="00624BCA"/>
    <w:rsid w:val="006664A9"/>
    <w:rsid w:val="0067577B"/>
    <w:rsid w:val="006A3A80"/>
    <w:rsid w:val="006F4472"/>
    <w:rsid w:val="007030BD"/>
    <w:rsid w:val="00764BFE"/>
    <w:rsid w:val="00792522"/>
    <w:rsid w:val="007D4CE2"/>
    <w:rsid w:val="0084689F"/>
    <w:rsid w:val="009166B2"/>
    <w:rsid w:val="00962C57"/>
    <w:rsid w:val="00A966D2"/>
    <w:rsid w:val="00AA548A"/>
    <w:rsid w:val="00AC02F1"/>
    <w:rsid w:val="00B42C8A"/>
    <w:rsid w:val="00B702CA"/>
    <w:rsid w:val="00BA14EE"/>
    <w:rsid w:val="00C030B8"/>
    <w:rsid w:val="00C03CEC"/>
    <w:rsid w:val="00C12F9D"/>
    <w:rsid w:val="00C25226"/>
    <w:rsid w:val="00C578C9"/>
    <w:rsid w:val="00CC3D1F"/>
    <w:rsid w:val="00CE1B51"/>
    <w:rsid w:val="00D01BB3"/>
    <w:rsid w:val="00D330CB"/>
    <w:rsid w:val="00D55992"/>
    <w:rsid w:val="00D81A0C"/>
    <w:rsid w:val="00D9144D"/>
    <w:rsid w:val="00DB1F3F"/>
    <w:rsid w:val="00DE2508"/>
    <w:rsid w:val="00E73D65"/>
    <w:rsid w:val="00EE70E7"/>
    <w:rsid w:val="00F64715"/>
    <w:rsid w:val="00FB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6A306-CAE6-4128-B892-4EA920A2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6B2"/>
    <w:pPr>
      <w:ind w:firstLineChars="200" w:firstLine="420"/>
    </w:pPr>
    <w:rPr>
      <w:rFonts w:ascii="Calibri" w:eastAsia="宋体" w:hAnsi="Calibri" w:cs="Times New Roman"/>
    </w:rPr>
  </w:style>
  <w:style w:type="paragraph" w:styleId="a4">
    <w:name w:val="header"/>
    <w:basedOn w:val="a"/>
    <w:link w:val="Char"/>
    <w:uiPriority w:val="99"/>
    <w:unhideWhenUsed/>
    <w:rsid w:val="00792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2522"/>
    <w:rPr>
      <w:sz w:val="18"/>
      <w:szCs w:val="18"/>
    </w:rPr>
  </w:style>
  <w:style w:type="paragraph" w:styleId="a5">
    <w:name w:val="footer"/>
    <w:basedOn w:val="a"/>
    <w:link w:val="Char0"/>
    <w:uiPriority w:val="99"/>
    <w:unhideWhenUsed/>
    <w:rsid w:val="00792522"/>
    <w:pPr>
      <w:tabs>
        <w:tab w:val="center" w:pos="4153"/>
        <w:tab w:val="right" w:pos="8306"/>
      </w:tabs>
      <w:snapToGrid w:val="0"/>
      <w:jc w:val="left"/>
    </w:pPr>
    <w:rPr>
      <w:sz w:val="18"/>
      <w:szCs w:val="18"/>
    </w:rPr>
  </w:style>
  <w:style w:type="character" w:customStyle="1" w:styleId="Char0">
    <w:name w:val="页脚 Char"/>
    <w:basedOn w:val="a0"/>
    <w:link w:val="a5"/>
    <w:uiPriority w:val="99"/>
    <w:rsid w:val="00792522"/>
    <w:rPr>
      <w:sz w:val="18"/>
      <w:szCs w:val="18"/>
    </w:rPr>
  </w:style>
  <w:style w:type="paragraph" w:styleId="a6">
    <w:name w:val="Balloon Text"/>
    <w:basedOn w:val="a"/>
    <w:link w:val="Char1"/>
    <w:uiPriority w:val="99"/>
    <w:semiHidden/>
    <w:unhideWhenUsed/>
    <w:rsid w:val="0000422C"/>
    <w:rPr>
      <w:sz w:val="18"/>
      <w:szCs w:val="18"/>
    </w:rPr>
  </w:style>
  <w:style w:type="character" w:customStyle="1" w:styleId="Char1">
    <w:name w:val="批注框文本 Char"/>
    <w:basedOn w:val="a0"/>
    <w:link w:val="a6"/>
    <w:uiPriority w:val="99"/>
    <w:semiHidden/>
    <w:rsid w:val="00004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1084</Words>
  <Characters>6180</Characters>
  <Application>Microsoft Office Word</Application>
  <DocSecurity>0</DocSecurity>
  <Lines>51</Lines>
  <Paragraphs>14</Paragraphs>
  <ScaleCrop>false</ScaleCrop>
  <Company>Microsoft</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刘巍</cp:lastModifiedBy>
  <cp:revision>2</cp:revision>
  <dcterms:created xsi:type="dcterms:W3CDTF">2019-12-17T08:33:00Z</dcterms:created>
  <dcterms:modified xsi:type="dcterms:W3CDTF">2019-12-17T08:33:00Z</dcterms:modified>
</cp:coreProperties>
</file>