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1.产品名称：光子美容仪</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2.数量：1台</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3.用途：美白、嫩肤、收缩毛孔、祛斑、祛红血丝、脱毛、暗疮、紧致皮肤等；</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4.技术参数要求：</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4.1 波长范围： 600nm～1200 nm（多功能）；700nm～1200nm（脱毛）；</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4.2 输出光能范围：10-30J/cm²；</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4.3 脉冲输出方式</w:t>
      </w:r>
      <w:bookmarkStart w:id="0" w:name="_GoBack"/>
      <w:bookmarkEnd w:id="0"/>
      <w:r w:rsidRPr="0072583B">
        <w:rPr>
          <w:rFonts w:ascii="仿宋_GB2312" w:eastAsia="仿宋_GB2312" w:hAnsi="Segoe UI" w:cs="Segoe UI" w:hint="eastAsia"/>
          <w:color w:val="333333"/>
          <w:spacing w:val="8"/>
          <w:kern w:val="0"/>
          <w:sz w:val="24"/>
          <w:szCs w:val="24"/>
        </w:rPr>
        <w:t>：多脉冲模式；</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4.4 脉冲个数:2-3个脉冲</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4.5 脉冲宽度：2-7ms，可调；</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4.6 脉冲间隔:5-100ms，可调;</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4.5 重复频率≥0.5HZ；</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4.6 光斑面积：≥8mm×30mm；</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4.7 冷却方式包含但不限于水冷；</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4.8 光学系统：双光学系统，双探头可独立工作；</w:t>
      </w:r>
    </w:p>
    <w:p w:rsidR="0072583B" w:rsidRPr="0072583B"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4.9 配置清单:至少配置2个治疗头，1台纹眉机</w:t>
      </w:r>
    </w:p>
    <w:p w:rsidR="00BA3326" w:rsidRPr="00BA3326" w:rsidRDefault="0072583B" w:rsidP="0072583B">
      <w:pPr>
        <w:widowControl/>
        <w:shd w:val="clear" w:color="auto" w:fill="FFFFFF"/>
        <w:wordWrap w:val="0"/>
        <w:ind w:firstLine="512"/>
        <w:jc w:val="left"/>
        <w:rPr>
          <w:rFonts w:ascii="仿宋_GB2312" w:eastAsia="仿宋_GB2312" w:hAnsi="Segoe UI" w:cs="Segoe UI"/>
          <w:color w:val="333333"/>
          <w:spacing w:val="8"/>
          <w:kern w:val="0"/>
          <w:sz w:val="24"/>
          <w:szCs w:val="24"/>
        </w:rPr>
      </w:pPr>
      <w:r w:rsidRPr="0072583B">
        <w:rPr>
          <w:rFonts w:ascii="仿宋_GB2312" w:eastAsia="仿宋_GB2312" w:hAnsi="Segoe UI" w:cs="Segoe UI" w:hint="eastAsia"/>
          <w:color w:val="333333"/>
          <w:spacing w:val="8"/>
          <w:kern w:val="0"/>
          <w:sz w:val="24"/>
          <w:szCs w:val="24"/>
        </w:rPr>
        <w:t>4.10保质期：整机质保≥24个月；保质期从完成所有安装、调试、设备运行良好，以及完成所有培训后一个月。</w:t>
      </w:r>
    </w:p>
    <w:p w:rsidR="00BA3326" w:rsidRDefault="00BA3326" w:rsidP="00991324">
      <w:pPr>
        <w:widowControl/>
        <w:shd w:val="clear" w:color="auto" w:fill="FFFFFF"/>
        <w:wordWrap w:val="0"/>
        <w:ind w:firstLine="512"/>
        <w:jc w:val="left"/>
        <w:rPr>
          <w:rFonts w:ascii="Segoe UI" w:eastAsia="宋体" w:hAnsi="Segoe UI" w:cs="Segoe UI" w:hint="eastAsia"/>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hint="eastAsia"/>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hint="eastAsia"/>
          <w:color w:val="333333"/>
          <w:kern w:val="0"/>
          <w:sz w:val="18"/>
          <w:szCs w:val="18"/>
        </w:rPr>
      </w:pPr>
    </w:p>
    <w:p w:rsidR="0072583B" w:rsidRPr="00BA3326"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885" w:type="dxa"/>
        <w:shd w:val="clear" w:color="auto" w:fill="FFFFFF"/>
        <w:tblCellMar>
          <w:left w:w="0" w:type="dxa"/>
          <w:right w:w="0" w:type="dxa"/>
        </w:tblCellMar>
        <w:tblLook w:val="04A0"/>
      </w:tblPr>
      <w:tblGrid>
        <w:gridCol w:w="615"/>
        <w:gridCol w:w="795"/>
        <w:gridCol w:w="705"/>
        <w:gridCol w:w="3945"/>
        <w:gridCol w:w="3825"/>
      </w:tblGrid>
      <w:tr w:rsidR="00F14C35" w:rsidRPr="00C27987" w:rsidTr="00B4442A">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评分标准</w:t>
            </w:r>
          </w:p>
        </w:tc>
        <w:tc>
          <w:tcPr>
            <w:tcW w:w="3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4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说</w:t>
            </w:r>
            <w:r w:rsidRPr="00C27987">
              <w:rPr>
                <w:rFonts w:ascii="宋体" w:eastAsia="宋体" w:hAnsi="宋体" w:cs="Segoe UI" w:hint="eastAsia"/>
                <w:color w:val="333333"/>
                <w:kern w:val="0"/>
                <w:sz w:val="24"/>
                <w:szCs w:val="24"/>
              </w:rPr>
              <w:t>    </w:t>
            </w:r>
            <w:r w:rsidRPr="00C27987">
              <w:rPr>
                <w:rFonts w:ascii="仿宋" w:eastAsia="仿宋" w:hAnsi="仿宋" w:cs="Segoe UI" w:hint="eastAsia"/>
                <w:color w:val="333333"/>
                <w:kern w:val="0"/>
                <w:sz w:val="24"/>
                <w:szCs w:val="24"/>
              </w:rPr>
              <w:t>明</w:t>
            </w:r>
          </w:p>
        </w:tc>
      </w:tr>
      <w:tr w:rsidR="00F14C35" w:rsidRPr="00C27987" w:rsidTr="00B4442A">
        <w:trPr>
          <w:trHeight w:val="42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投标报价50%</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满足招标文件要求且投标价格最低的投标报价为评标基准价，其价格分为满分。其他投标单位的价格分统一按照下列公式计算：投标报价得分=(评标基准价／投标报价)×50</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000000"/>
                <w:kern w:val="0"/>
                <w:sz w:val="24"/>
                <w:szCs w:val="24"/>
              </w:rPr>
              <w:t> </w:t>
            </w:r>
          </w:p>
        </w:tc>
      </w:tr>
      <w:tr w:rsidR="00F14C35" w:rsidRPr="00C27987" w:rsidTr="00B4442A">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技术指标39%</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39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投标产品的技术参数完全符合招标文件要求没有负偏离得39分；非“</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”条款技术参数不满足招标文件要求（负偏离），一项扣2分，“</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”条款技术参数与招标文件要求有负偏离的，一项扣4分；扣完为止。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000000"/>
                <w:kern w:val="0"/>
                <w:sz w:val="24"/>
                <w:szCs w:val="24"/>
              </w:rPr>
              <w:t> </w:t>
            </w:r>
            <w:r w:rsidRPr="00C27987">
              <w:rPr>
                <w:rFonts w:ascii="仿宋" w:eastAsia="仿宋" w:hAnsi="仿宋" w:cs="Segoe UI" w:hint="eastAsia"/>
                <w:color w:val="333333"/>
                <w:kern w:val="0"/>
                <w:sz w:val="18"/>
                <w:szCs w:val="18"/>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F14C35" w:rsidRPr="00C27987" w:rsidTr="00B4442A">
        <w:trPr>
          <w:trHeight w:val="91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业绩5%</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投标人需提供该产品2016年以来国内三甲医疗机构客户名单，每提供1家得1分，最多5分。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提供中标通知书或送货发票或合同复印件。</w:t>
            </w:r>
          </w:p>
        </w:tc>
      </w:tr>
      <w:tr w:rsidR="00F14C35" w:rsidRPr="00C27987" w:rsidTr="00B4442A">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售后服务及培训5%</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320" w:lineRule="atLeast"/>
              <w:ind w:left="-105" w:right="-107"/>
              <w:jc w:val="center"/>
              <w:rPr>
                <w:rFonts w:ascii="Segoe UI" w:eastAsia="宋体" w:hAnsi="Segoe UI" w:cs="Segoe UI"/>
                <w:color w:val="333333"/>
                <w:kern w:val="0"/>
                <w:sz w:val="18"/>
                <w:szCs w:val="18"/>
              </w:rPr>
            </w:pPr>
            <w:r w:rsidRPr="00C27987">
              <w:rPr>
                <w:rFonts w:ascii="仿宋" w:eastAsia="仿宋" w:hAnsi="仿宋" w:cs="Segoe UI" w:hint="eastAsia"/>
                <w:color w:val="333333"/>
                <w:kern w:val="0"/>
                <w:sz w:val="24"/>
                <w:szCs w:val="24"/>
              </w:rPr>
              <w:t>5</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18"/>
                <w:szCs w:val="18"/>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left"/>
              <w:rPr>
                <w:rFonts w:ascii="Segoe UI" w:eastAsia="宋体" w:hAnsi="Segoe UI" w:cs="Segoe UI"/>
                <w:color w:val="333333"/>
                <w:kern w:val="0"/>
                <w:sz w:val="18"/>
                <w:szCs w:val="18"/>
              </w:rPr>
            </w:pPr>
            <w:r w:rsidRPr="00C27987">
              <w:rPr>
                <w:rFonts w:ascii="Segoe UI" w:eastAsia="宋体" w:hAnsi="Segoe UI" w:cs="Segoe UI"/>
                <w:color w:val="333333"/>
                <w:kern w:val="0"/>
                <w:sz w:val="18"/>
                <w:szCs w:val="18"/>
              </w:rPr>
              <w:t> </w:t>
            </w:r>
          </w:p>
        </w:tc>
      </w:tr>
      <w:tr w:rsidR="00F14C35" w:rsidRPr="00C27987" w:rsidTr="00B4442A">
        <w:trPr>
          <w:trHeight w:val="183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14C35" w:rsidRPr="00C27987" w:rsidRDefault="00F14C35" w:rsidP="00B4442A">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14C35" w:rsidRPr="00C27987" w:rsidRDefault="00F14C35" w:rsidP="00B4442A">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14C35" w:rsidRPr="00C27987" w:rsidRDefault="00F14C35" w:rsidP="00B4442A">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left"/>
              <w:rPr>
                <w:rFonts w:ascii="Segoe UI" w:eastAsia="宋体" w:hAnsi="Segoe UI" w:cs="Segoe UI"/>
                <w:color w:val="333333"/>
                <w:kern w:val="0"/>
                <w:sz w:val="18"/>
                <w:szCs w:val="18"/>
              </w:rPr>
            </w:pPr>
            <w:r w:rsidRPr="00C27987">
              <w:rPr>
                <w:rFonts w:ascii="仿宋" w:eastAsia="仿宋" w:hAnsi="仿宋" w:cs="Segoe UI" w:hint="eastAsia"/>
                <w:color w:val="333333"/>
                <w:kern w:val="0"/>
                <w:sz w:val="18"/>
                <w:szCs w:val="18"/>
              </w:rPr>
              <w:t>2.提供的可使用设备制造厂家在成都设有办事处、分公司或常驻维修机构（提供相关证明材料）得2分；未提供，不得分。</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w:t>
            </w:r>
          </w:p>
        </w:tc>
      </w:tr>
      <w:tr w:rsidR="00F14C35" w:rsidRPr="00C27987" w:rsidTr="00B4442A">
        <w:trPr>
          <w:trHeight w:val="2265"/>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5</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投标文件的规范性1%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根据投标人投标文件编制情况进行评分。</w:t>
            </w:r>
          </w:p>
        </w:tc>
      </w:tr>
    </w:tbl>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0"/>
          <w:szCs w:val="20"/>
        </w:rPr>
        <w:t> </w:t>
      </w:r>
    </w:p>
    <w:p w:rsidR="0072583B" w:rsidRDefault="0072583B" w:rsidP="00F14C35">
      <w:pPr>
        <w:widowControl/>
        <w:shd w:val="clear" w:color="auto" w:fill="FFFFFF"/>
        <w:wordWrap w:val="0"/>
        <w:spacing w:line="400" w:lineRule="atLeast"/>
        <w:jc w:val="left"/>
        <w:rPr>
          <w:rFonts w:ascii="仿宋_GB2312" w:eastAsia="仿宋_GB2312" w:hAnsi="Segoe UI" w:cs="Segoe UI" w:hint="eastAsia"/>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14、产品执行标准（提供产品注册标准：YZB等资料供评审）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20、能满足采购人需求的配送及维保的证明文件。</w:t>
      </w:r>
      <w:r w:rsidRPr="00C27987">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22、</w:t>
      </w:r>
      <w:r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lastRenderedPageBreak/>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1" w:name="_Toc95295163"/>
      <w:bookmarkEnd w:id="1"/>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lastRenderedPageBreak/>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F95593" w:rsidRPr="00F14C35" w:rsidRDefault="00F95593" w:rsidP="00F14C35">
      <w:pPr>
        <w:widowControl/>
        <w:shd w:val="clear" w:color="auto" w:fill="FFFFFF"/>
        <w:wordWrap w:val="0"/>
        <w:jc w:val="left"/>
      </w:pPr>
    </w:p>
    <w:sectPr w:rsidR="00F95593" w:rsidRPr="00F14C35"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079" w:rsidRDefault="00236079" w:rsidP="00991324">
      <w:r>
        <w:separator/>
      </w:r>
    </w:p>
  </w:endnote>
  <w:endnote w:type="continuationSeparator" w:id="1">
    <w:p w:rsidR="00236079" w:rsidRDefault="00236079"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079" w:rsidRDefault="00236079" w:rsidP="00991324">
      <w:r>
        <w:separator/>
      </w:r>
    </w:p>
  </w:footnote>
  <w:footnote w:type="continuationSeparator" w:id="1">
    <w:p w:rsidR="00236079" w:rsidRDefault="00236079"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43546"/>
    <w:rsid w:val="00222359"/>
    <w:rsid w:val="00236079"/>
    <w:rsid w:val="0041753A"/>
    <w:rsid w:val="0072583B"/>
    <w:rsid w:val="008D5F86"/>
    <w:rsid w:val="00991324"/>
    <w:rsid w:val="00A57D69"/>
    <w:rsid w:val="00BA3326"/>
    <w:rsid w:val="00E271F6"/>
    <w:rsid w:val="00F14C35"/>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2019-09-30T06:05:00Z</dcterms:created>
  <dcterms:modified xsi:type="dcterms:W3CDTF">2019-12-31T06:09:00Z</dcterms:modified>
</cp:coreProperties>
</file>