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F726DE" w:rsidP="00E509B1">
            <w:pPr>
              <w:widowControl/>
              <w:wordWrap w:val="0"/>
              <w:jc w:val="center"/>
              <w:rPr>
                <w:rFonts w:ascii="微软雅黑" w:eastAsia="微软雅黑" w:hAnsi="微软雅黑" w:cs="Segoe UI"/>
                <w:bCs/>
                <w:color w:val="333333"/>
                <w:kern w:val="0"/>
                <w:sz w:val="24"/>
                <w:szCs w:val="24"/>
              </w:rPr>
            </w:pPr>
            <w:r w:rsidRPr="00F726DE">
              <w:rPr>
                <w:rFonts w:ascii="微软雅黑" w:eastAsia="微软雅黑" w:hAnsi="微软雅黑" w:hint="eastAsia"/>
                <w:sz w:val="24"/>
                <w:szCs w:val="24"/>
              </w:rPr>
              <w:t>一次性使用去白细胞输血器</w:t>
            </w:r>
          </w:p>
        </w:tc>
        <w:tc>
          <w:tcPr>
            <w:tcW w:w="6520" w:type="dxa"/>
          </w:tcPr>
          <w:p w:rsidR="00F726DE" w:rsidRPr="00D710CE"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1、数量：1批。</w:t>
            </w:r>
          </w:p>
          <w:p w:rsidR="00F726DE"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2.1产品经环氧乙烷灭菌，无菌包装。</w:t>
            </w:r>
          </w:p>
          <w:p w:rsidR="00F726DE"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2.2</w:t>
            </w:r>
            <w:r w:rsidRPr="00DD052B">
              <w:rPr>
                <w:rFonts w:ascii="微软雅黑" w:eastAsia="微软雅黑" w:hAnsi="微软雅黑" w:hint="eastAsia"/>
                <w:sz w:val="24"/>
                <w:szCs w:val="24"/>
              </w:rPr>
              <w:t>由穿刺器、血液预过滤件、去白细胞滤器、滴斗、流量调节器、外圆锥接头、截止夹、转移袋等部件组成</w:t>
            </w:r>
            <w:r>
              <w:rPr>
                <w:rFonts w:ascii="微软雅黑" w:eastAsia="微软雅黑" w:hAnsi="微软雅黑" w:hint="eastAsia"/>
                <w:sz w:val="24"/>
                <w:szCs w:val="24"/>
              </w:rPr>
              <w:t>。</w:t>
            </w:r>
          </w:p>
          <w:p w:rsidR="00F726DE"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2.3</w:t>
            </w:r>
            <w:r w:rsidRPr="00DD052B">
              <w:rPr>
                <w:rFonts w:ascii="微软雅黑" w:eastAsia="微软雅黑" w:hAnsi="微软雅黑" w:hint="eastAsia"/>
                <w:sz w:val="24"/>
                <w:szCs w:val="24"/>
              </w:rPr>
              <w:t>用于</w:t>
            </w:r>
            <w:r>
              <w:rPr>
                <w:rFonts w:ascii="微软雅黑" w:eastAsia="微软雅黑" w:hAnsi="微软雅黑" w:hint="eastAsia"/>
                <w:sz w:val="24"/>
                <w:szCs w:val="24"/>
              </w:rPr>
              <w:t>自体血回收中</w:t>
            </w:r>
            <w:r w:rsidRPr="00DD052B">
              <w:rPr>
                <w:rFonts w:ascii="微软雅黑" w:eastAsia="微软雅黑" w:hAnsi="微软雅黑" w:hint="eastAsia"/>
                <w:sz w:val="24"/>
                <w:szCs w:val="24"/>
              </w:rPr>
              <w:t>滤除全血或红细胞悬液中的</w:t>
            </w:r>
            <w:proofErr w:type="gramStart"/>
            <w:r>
              <w:rPr>
                <w:rFonts w:ascii="微软雅黑" w:eastAsia="微软雅黑" w:hAnsi="微软雅黑" w:hint="eastAsia"/>
                <w:sz w:val="24"/>
                <w:szCs w:val="24"/>
              </w:rPr>
              <w:t>微具聚体</w:t>
            </w:r>
            <w:proofErr w:type="gramEnd"/>
            <w:r>
              <w:rPr>
                <w:rFonts w:ascii="微软雅黑" w:eastAsia="微软雅黑" w:hAnsi="微软雅黑" w:hint="eastAsia"/>
                <w:sz w:val="24"/>
                <w:szCs w:val="24"/>
              </w:rPr>
              <w:t>、杂质及</w:t>
            </w:r>
            <w:r w:rsidRPr="00DD052B">
              <w:rPr>
                <w:rFonts w:ascii="微软雅黑" w:eastAsia="微软雅黑" w:hAnsi="微软雅黑" w:hint="eastAsia"/>
                <w:sz w:val="24"/>
                <w:szCs w:val="24"/>
              </w:rPr>
              <w:t>白细胞。</w:t>
            </w:r>
          </w:p>
          <w:p w:rsidR="00F726DE" w:rsidRPr="00DD052B"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2.4</w:t>
            </w:r>
            <w:r w:rsidRPr="00DD052B">
              <w:rPr>
                <w:rFonts w:ascii="微软雅黑" w:eastAsia="微软雅黑" w:hAnsi="微软雅黑" w:hint="eastAsia"/>
                <w:sz w:val="24"/>
                <w:szCs w:val="24"/>
              </w:rPr>
              <w:t>白细胞去除率：≥99.9%。</w:t>
            </w:r>
          </w:p>
          <w:p w:rsidR="00F726DE" w:rsidRPr="00DD052B" w:rsidRDefault="00F726DE" w:rsidP="00F726DE">
            <w:pPr>
              <w:spacing w:line="480" w:lineRule="auto"/>
              <w:rPr>
                <w:rFonts w:ascii="微软雅黑" w:eastAsia="微软雅黑" w:hAnsi="微软雅黑"/>
                <w:sz w:val="24"/>
                <w:szCs w:val="24"/>
              </w:rPr>
            </w:pPr>
            <w:r>
              <w:rPr>
                <w:rFonts w:ascii="微软雅黑" w:eastAsia="微软雅黑" w:hAnsi="微软雅黑" w:hint="eastAsia"/>
                <w:sz w:val="24"/>
                <w:szCs w:val="24"/>
              </w:rPr>
              <w:t>2.5</w:t>
            </w:r>
            <w:r w:rsidRPr="00DD052B">
              <w:rPr>
                <w:rFonts w:ascii="微软雅黑" w:eastAsia="微软雅黑" w:hAnsi="微软雅黑" w:hint="eastAsia"/>
                <w:sz w:val="24"/>
                <w:szCs w:val="24"/>
              </w:rPr>
              <w:t>红细胞回收率：≥90%。</w:t>
            </w:r>
          </w:p>
          <w:p w:rsidR="00302391" w:rsidRPr="00E509B1" w:rsidRDefault="00F726DE" w:rsidP="00F726DE">
            <w:pPr>
              <w:spacing w:line="520" w:lineRule="exact"/>
              <w:rPr>
                <w:rFonts w:ascii="微软雅黑" w:eastAsia="微软雅黑" w:hAnsi="微软雅黑"/>
                <w:sz w:val="24"/>
                <w:szCs w:val="24"/>
              </w:rPr>
            </w:pPr>
            <w:r>
              <w:rPr>
                <w:rFonts w:ascii="微软雅黑" w:eastAsia="微软雅黑" w:hAnsi="微软雅黑" w:hint="eastAsia"/>
                <w:sz w:val="24"/>
                <w:szCs w:val="24"/>
              </w:rPr>
              <w:t>2.6</w:t>
            </w:r>
            <w:r w:rsidRPr="00DD052B">
              <w:rPr>
                <w:rFonts w:ascii="微软雅黑" w:eastAsia="微软雅黑" w:hAnsi="微软雅黑" w:hint="eastAsia"/>
                <w:sz w:val="24"/>
                <w:szCs w:val="24"/>
              </w:rPr>
              <w:t>游离血红蛋白</w:t>
            </w:r>
            <w:r>
              <w:rPr>
                <w:rFonts w:ascii="微软雅黑" w:eastAsia="微软雅黑" w:hAnsi="微软雅黑" w:hint="eastAsia"/>
                <w:sz w:val="24"/>
                <w:szCs w:val="24"/>
              </w:rPr>
              <w:t>：</w:t>
            </w:r>
            <w:r w:rsidRPr="00DD052B">
              <w:rPr>
                <w:rFonts w:ascii="微软雅黑" w:eastAsia="微软雅黑" w:hAnsi="微软雅黑" w:hint="eastAsia"/>
                <w:sz w:val="24"/>
                <w:szCs w:val="24"/>
              </w:rPr>
              <w:t>≤90mg/L。</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DA7B43" w:rsidRPr="008E1E35" w:rsidTr="008E1E35">
        <w:trPr>
          <w:trHeight w:val="15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F726DE">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F726DE">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F726DE">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w:t>
      </w:r>
      <w:r w:rsidRPr="008E1E35">
        <w:rPr>
          <w:rFonts w:ascii="微软雅黑" w:eastAsia="微软雅黑" w:hAnsi="微软雅黑"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8E1E35">
        <w:rPr>
          <w:rFonts w:ascii="微软雅黑" w:eastAsia="微软雅黑" w:hAnsi="微软雅黑"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CB" w:rsidRDefault="003C4FCB" w:rsidP="009707C6">
      <w:r>
        <w:separator/>
      </w:r>
    </w:p>
  </w:endnote>
  <w:endnote w:type="continuationSeparator" w:id="0">
    <w:p w:rsidR="003C4FCB" w:rsidRDefault="003C4FC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CB" w:rsidRDefault="003C4FCB" w:rsidP="009707C6">
      <w:r>
        <w:separator/>
      </w:r>
    </w:p>
  </w:footnote>
  <w:footnote w:type="continuationSeparator" w:id="0">
    <w:p w:rsidR="003C4FCB" w:rsidRDefault="003C4FC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36523"/>
    <w:rsid w:val="0006460C"/>
    <w:rsid w:val="00076447"/>
    <w:rsid w:val="000A62C9"/>
    <w:rsid w:val="000B33B6"/>
    <w:rsid w:val="000C6DE7"/>
    <w:rsid w:val="000D51C8"/>
    <w:rsid w:val="000F6C4B"/>
    <w:rsid w:val="00121958"/>
    <w:rsid w:val="0015585F"/>
    <w:rsid w:val="00155BC2"/>
    <w:rsid w:val="00162B49"/>
    <w:rsid w:val="001A45DB"/>
    <w:rsid w:val="001F7BFA"/>
    <w:rsid w:val="002159C8"/>
    <w:rsid w:val="002304B6"/>
    <w:rsid w:val="00241D90"/>
    <w:rsid w:val="0024392F"/>
    <w:rsid w:val="002960DF"/>
    <w:rsid w:val="002B3E93"/>
    <w:rsid w:val="002D24A3"/>
    <w:rsid w:val="00302391"/>
    <w:rsid w:val="00316715"/>
    <w:rsid w:val="00320483"/>
    <w:rsid w:val="0037764A"/>
    <w:rsid w:val="003876DE"/>
    <w:rsid w:val="003A3A68"/>
    <w:rsid w:val="003B1083"/>
    <w:rsid w:val="003B1285"/>
    <w:rsid w:val="003C4FCB"/>
    <w:rsid w:val="003E2E35"/>
    <w:rsid w:val="003E665F"/>
    <w:rsid w:val="003F176C"/>
    <w:rsid w:val="00406001"/>
    <w:rsid w:val="00434647"/>
    <w:rsid w:val="005023C7"/>
    <w:rsid w:val="00550E49"/>
    <w:rsid w:val="0059496F"/>
    <w:rsid w:val="005B3408"/>
    <w:rsid w:val="005D6503"/>
    <w:rsid w:val="006250B9"/>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957EA6"/>
    <w:rsid w:val="009707C6"/>
    <w:rsid w:val="00984A3E"/>
    <w:rsid w:val="00A40F3D"/>
    <w:rsid w:val="00B20393"/>
    <w:rsid w:val="00B35C7B"/>
    <w:rsid w:val="00B70FF7"/>
    <w:rsid w:val="00C120B3"/>
    <w:rsid w:val="00C14414"/>
    <w:rsid w:val="00C37F08"/>
    <w:rsid w:val="00D73E00"/>
    <w:rsid w:val="00DA7B43"/>
    <w:rsid w:val="00DD1D05"/>
    <w:rsid w:val="00E509B1"/>
    <w:rsid w:val="00E85AF3"/>
    <w:rsid w:val="00EF7D43"/>
    <w:rsid w:val="00F0757B"/>
    <w:rsid w:val="00F726DE"/>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34</cp:revision>
  <dcterms:created xsi:type="dcterms:W3CDTF">2019-11-29T09:32:00Z</dcterms:created>
  <dcterms:modified xsi:type="dcterms:W3CDTF">2020-06-03T01:30:00Z</dcterms:modified>
</cp:coreProperties>
</file>