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440" w:lineRule="exact"/>
        <w:ind w:firstLine="646" w:firstLineChars="202"/>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default" w:ascii="黑体" w:eastAsia="黑体" w:cs="黑体"/>
          <w:sz w:val="32"/>
          <w:szCs w:val="32"/>
          <w:lang w:val="en-US" w:eastAsia="zh-CN"/>
        </w:rPr>
        <w:t>四川省妇幼保健院</w:t>
      </w:r>
      <w:r>
        <w:rPr>
          <w:rFonts w:hint="eastAsia" w:ascii="黑体" w:eastAsia="黑体" w:cs="黑体"/>
          <w:sz w:val="32"/>
          <w:szCs w:val="32"/>
          <w:lang w:val="en-US" w:eastAsia="zh-CN"/>
        </w:rPr>
        <w:t xml:space="preserve">  四川省妇女儿童医院 </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eastAsia" w:ascii="黑体" w:eastAsia="黑体" w:cs="黑体"/>
          <w:sz w:val="32"/>
          <w:szCs w:val="32"/>
          <w:lang w:val="en-US" w:eastAsia="zh-CN"/>
        </w:rPr>
        <w:t>院本部发热门诊外立面美化工程</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eastAsia" w:ascii="黑体" w:eastAsia="黑体" w:cs="黑体"/>
          <w:sz w:val="32"/>
          <w:szCs w:val="32"/>
          <w:lang w:val="en-US" w:eastAsia="zh-CN"/>
        </w:rPr>
        <w:t>市场调研要求</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一、项目概况</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项目名称：</w:t>
      </w:r>
      <w:r>
        <w:rPr>
          <w:rFonts w:hint="default" w:ascii="仿宋_GB2312" w:eastAsia="仿宋_GB2312" w:cs="仿宋_GB2312"/>
          <w:sz w:val="24"/>
          <w:szCs w:val="24"/>
          <w:lang w:val="en-US" w:eastAsia="zh-CN"/>
        </w:rPr>
        <w:t>四川省妇幼保健院</w:t>
      </w:r>
      <w:r>
        <w:rPr>
          <w:rFonts w:hint="eastAsia" w:ascii="仿宋_GB2312" w:eastAsia="仿宋_GB2312" w:cs="仿宋_GB2312"/>
          <w:sz w:val="24"/>
          <w:szCs w:val="24"/>
          <w:lang w:val="en-US" w:eastAsia="zh-CN"/>
        </w:rPr>
        <w:t xml:space="preserve"> 四川省妇女儿童医院 院本部院本部发热门诊外立面美化工程</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项目位置：成都市武侯区沙堰西二街290号</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本采购要求提出的是最低限度的技术要求，并未对一切技术细节做出规定，供方应保证提供符合本规范书和现行国家标准的优质产品。</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如果供方没有对本采购要求的条文提出异议，那么需方可以认为供方提出的产品应完全符合本规范书的要求。</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在签订合同之后，需方有权提出因规范标准发生变化而产生的一些补充要求，具体项目由供、需双方共同商定。</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本技术规范书所使用的标准如遇与供方所执行的标准发生矛盾时，按较高标准执行。</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所有产品和相关配套设备需具备由供货方负责供货，如有相关纠纷，由供货方负责。</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hAnsi="宋体" w:eastAsia="仿宋_GB2312" w:cs="宋体"/>
          <w:color w:val="000000"/>
          <w:kern w:val="0"/>
          <w:sz w:val="24"/>
        </w:rPr>
        <w:t>报价应是最终用户验收合格后的总价，包括设备运输、保险、代理、安装调试、培训、税费、系统集成费用和采购文件规定的其它费用。</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hAnsi="宋体" w:eastAsia="仿宋_GB2312" w:cs="宋体"/>
          <w:color w:val="000000"/>
          <w:kern w:val="0"/>
          <w:sz w:val="24"/>
          <w:lang w:eastAsia="zh-CN"/>
        </w:rPr>
        <w:t>墙面美化基层为黑色夹心板材，长度约</w:t>
      </w:r>
      <w:r>
        <w:rPr>
          <w:rFonts w:hint="eastAsia" w:ascii="仿宋_GB2312" w:hAnsi="宋体" w:eastAsia="仿宋_GB2312" w:cs="宋体"/>
          <w:color w:val="000000"/>
          <w:kern w:val="0"/>
          <w:sz w:val="24"/>
          <w:lang w:val="en-US" w:eastAsia="zh-CN"/>
        </w:rPr>
        <w:t>49.4米，高度约3.9米。</w:t>
      </w:r>
    </w:p>
    <w:p>
      <w:pPr>
        <w:numPr>
          <w:ilvl w:val="0"/>
          <w:numId w:val="0"/>
        </w:numPr>
        <w:spacing w:line="440" w:lineRule="exact"/>
        <w:ind w:left="400" w:leftChars="0"/>
        <w:rPr>
          <w:rFonts w:hint="eastAsia" w:ascii="仿宋_GB2312" w:eastAsia="仿宋_GB2312" w:cs="仿宋_GB2312"/>
          <w:sz w:val="24"/>
          <w:szCs w:val="24"/>
        </w:rPr>
      </w:pPr>
    </w:p>
    <w:p>
      <w:pPr>
        <w:numPr>
          <w:ilvl w:val="0"/>
          <w:numId w:val="2"/>
        </w:numPr>
        <w:spacing w:line="440" w:lineRule="exact"/>
        <w:ind w:firstLine="487" w:firstLineChars="202"/>
        <w:rPr>
          <w:rFonts w:hint="eastAsia" w:ascii="仿宋_GB2312" w:eastAsia="仿宋_GB2312" w:cs="仿宋_GB2312"/>
          <w:b/>
          <w:bCs/>
          <w:sz w:val="24"/>
          <w:szCs w:val="24"/>
        </w:rPr>
      </w:pPr>
      <w:r>
        <w:rPr>
          <w:rFonts w:hint="eastAsia" w:ascii="仿宋_GB2312" w:eastAsia="仿宋_GB2312" w:cs="仿宋_GB2312"/>
          <w:b/>
          <w:bCs/>
          <w:sz w:val="24"/>
          <w:szCs w:val="24"/>
        </w:rPr>
        <w:t>工作内容</w:t>
      </w:r>
    </w:p>
    <w:p>
      <w:pPr>
        <w:numPr>
          <w:ilvl w:val="0"/>
          <w:numId w:val="3"/>
        </w:numPr>
        <w:spacing w:line="440" w:lineRule="exact"/>
        <w:ind w:left="0" w:leftChars="0" w:firstLine="400" w:firstLineChars="0"/>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方案设计：要求制作电子版本方案、书面方案三套。方案设计要求：（</w:t>
      </w:r>
      <w:r>
        <w:rPr>
          <w:rFonts w:hint="eastAsia" w:ascii="仿宋_GB2312" w:eastAsia="仿宋_GB2312" w:cs="仿宋_GB2312"/>
          <w:sz w:val="24"/>
          <w:szCs w:val="24"/>
          <w:lang w:val="en-US" w:eastAsia="zh-CN"/>
        </w:rPr>
        <w:t>1）能够体现四川省特色；（2）体现妇女儿童特征；（3）主题温馨、活泼。参考方案见附件2</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制作内容：标识深化设计、制作、安装（或喷涂）。</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投标方需提供设计方案，经院方同意后，方可采用。</w:t>
      </w:r>
    </w:p>
    <w:p>
      <w:pPr>
        <w:numPr>
          <w:ilvl w:val="0"/>
          <w:numId w:val="3"/>
        </w:numPr>
        <w:spacing w:line="440" w:lineRule="exact"/>
        <w:ind w:left="0" w:leftChars="0" w:firstLine="400" w:firstLineChars="0"/>
        <w:rPr>
          <w:rFonts w:hint="eastAsia" w:ascii="仿宋_GB2312" w:eastAsia="仿宋_GB2312" w:cs="仿宋_GB2312"/>
          <w:sz w:val="24"/>
          <w:szCs w:val="24"/>
          <w:lang w:val="en-US" w:eastAsia="zh-CN"/>
        </w:rPr>
      </w:pPr>
      <w:bookmarkStart w:id="0" w:name="_Toc246996353"/>
      <w:bookmarkStart w:id="1" w:name="_Toc152042574"/>
      <w:bookmarkStart w:id="2" w:name="_Toc144974854"/>
      <w:bookmarkStart w:id="3" w:name="_Toc179632804"/>
      <w:bookmarkStart w:id="4" w:name="_Toc247085870"/>
      <w:bookmarkStart w:id="5" w:name="_Toc152045785"/>
      <w:bookmarkStart w:id="6" w:name="_Toc246997096"/>
      <w:r>
        <w:rPr>
          <w:rFonts w:hint="eastAsia" w:ascii="仿宋_GB2312" w:eastAsia="仿宋_GB2312" w:cs="仿宋_GB2312"/>
          <w:sz w:val="24"/>
          <w:szCs w:val="24"/>
          <w:lang w:val="en-US" w:eastAsia="zh-CN"/>
        </w:rPr>
        <w:t>本次招标采用总价包干，中标后价格不予调整。</w:t>
      </w:r>
    </w:p>
    <w:bookmarkEnd w:id="0"/>
    <w:bookmarkEnd w:id="1"/>
    <w:bookmarkEnd w:id="2"/>
    <w:bookmarkEnd w:id="3"/>
    <w:bookmarkEnd w:id="4"/>
    <w:bookmarkEnd w:id="5"/>
    <w:bookmarkEnd w:id="6"/>
    <w:p>
      <w:pPr>
        <w:numPr>
          <w:ilvl w:val="0"/>
          <w:numId w:val="3"/>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质量保修期1年。</w:t>
      </w:r>
    </w:p>
    <w:p>
      <w:pPr>
        <w:numPr>
          <w:ilvl w:val="0"/>
          <w:numId w:val="2"/>
        </w:numPr>
        <w:spacing w:line="440" w:lineRule="exact"/>
        <w:ind w:firstLine="487" w:firstLineChars="202"/>
        <w:rPr>
          <w:rFonts w:hint="eastAsia" w:ascii="仿宋_GB2312" w:eastAsia="仿宋_GB2312" w:cs="仿宋_GB2312"/>
          <w:b/>
          <w:bCs/>
          <w:sz w:val="24"/>
          <w:szCs w:val="24"/>
          <w:lang w:eastAsia="zh-CN"/>
        </w:rPr>
      </w:pPr>
      <w:r>
        <w:rPr>
          <w:rFonts w:hint="eastAsia" w:ascii="仿宋_GB2312" w:eastAsia="仿宋_GB2312" w:cs="仿宋_GB2312"/>
          <w:b/>
          <w:bCs/>
          <w:sz w:val="24"/>
          <w:szCs w:val="24"/>
          <w:lang w:eastAsia="zh-CN"/>
        </w:rPr>
        <w:t>调研</w:t>
      </w:r>
      <w:r>
        <w:rPr>
          <w:rFonts w:hint="eastAsia" w:ascii="仿宋_GB2312" w:eastAsia="仿宋_GB2312" w:cs="仿宋_GB2312"/>
          <w:b/>
          <w:bCs/>
          <w:sz w:val="24"/>
          <w:szCs w:val="24"/>
        </w:rPr>
        <w:t>要求</w:t>
      </w:r>
      <w:bookmarkStart w:id="7" w:name="_GoBack"/>
      <w:bookmarkEnd w:id="7"/>
    </w:p>
    <w:p>
      <w:pPr>
        <w:numPr>
          <w:ilvl w:val="0"/>
          <w:numId w:val="4"/>
        </w:numPr>
        <w:spacing w:line="440" w:lineRule="exact"/>
        <w:ind w:left="400" w:leftChars="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出具初步设计方案，初步方案可提供多种。</w:t>
      </w:r>
    </w:p>
    <w:p>
      <w:pPr>
        <w:numPr>
          <w:ilvl w:val="0"/>
          <w:numId w:val="4"/>
        </w:numPr>
        <w:spacing w:line="440" w:lineRule="exact"/>
        <w:ind w:left="400" w:leftChars="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报价要求：本次招标采用方案设计+施工的固定总价，中标后价格不予调整。</w:t>
      </w:r>
    </w:p>
    <w:p>
      <w:pPr>
        <w:numPr>
          <w:ilvl w:val="0"/>
          <w:numId w:val="0"/>
        </w:numPr>
        <w:spacing w:line="440" w:lineRule="exact"/>
        <w:rPr>
          <w:rFonts w:hint="eastAsia" w:ascii="仿宋_GB2312" w:eastAsia="仿宋_GB2312" w:cs="仿宋_GB2312"/>
          <w:sz w:val="24"/>
          <w:szCs w:val="24"/>
          <w:lang w:val="en-US" w:eastAsia="zh-CN"/>
        </w:rPr>
      </w:pPr>
    </w:p>
    <w:p>
      <w:pPr>
        <w:numPr>
          <w:ilvl w:val="0"/>
          <w:numId w:val="2"/>
        </w:numPr>
        <w:spacing w:line="440" w:lineRule="exact"/>
        <w:ind w:firstLine="487" w:firstLineChars="202"/>
        <w:rPr>
          <w:rFonts w:hint="eastAsia" w:ascii="仿宋_GB2312" w:eastAsia="仿宋_GB2312" w:cs="仿宋_GB2312"/>
          <w:b/>
          <w:bCs/>
          <w:sz w:val="24"/>
          <w:szCs w:val="24"/>
          <w:lang w:eastAsia="zh-CN"/>
        </w:rPr>
      </w:pPr>
      <w:r>
        <w:rPr>
          <w:rFonts w:hint="eastAsia" w:ascii="仿宋_GB2312" w:eastAsia="仿宋_GB2312" w:cs="仿宋_GB2312"/>
          <w:b/>
          <w:bCs/>
          <w:sz w:val="24"/>
          <w:szCs w:val="24"/>
          <w:lang w:eastAsia="zh-CN"/>
        </w:rPr>
        <w:t>商家要求：</w:t>
      </w:r>
    </w:p>
    <w:p>
      <w:pPr>
        <w:numPr>
          <w:ilvl w:val="0"/>
          <w:numId w:val="5"/>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工商注册及经营许可要求：投标人应是在工商行政管理部门依法登记注册具有独立法人或其他组织；须提供经年检的合法有效的营业执照[已按商事登记改革要求更换新版营业执照的，须提供商事主体信息最新查询结果（显示经营范围、注册资本等信息）的截屏打印件（加盖公章）]、税务登记证、组织机构代码证（已三证合一的可仅提供营业执照，所提供的营业执照上应反映经营范围和注册资本信息，如果没有的需在互联网下载或截图打印并盖章；</w:t>
      </w:r>
    </w:p>
    <w:p>
      <w:pPr>
        <w:numPr>
          <w:ilvl w:val="0"/>
          <w:numId w:val="5"/>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资质要求：</w:t>
      </w:r>
      <w:r>
        <w:rPr>
          <w:rFonts w:hint="default" w:ascii="仿宋_GB2312" w:eastAsia="仿宋_GB2312" w:cs="仿宋_GB2312"/>
          <w:sz w:val="24"/>
          <w:szCs w:val="24"/>
          <w:lang w:val="en-US" w:eastAsia="zh-CN"/>
        </w:rPr>
        <w:t>具有独立法人资格，具备有效</w:t>
      </w:r>
      <w:r>
        <w:rPr>
          <w:rFonts w:hint="eastAsia" w:ascii="仿宋_GB2312" w:eastAsia="仿宋_GB2312" w:cs="仿宋_GB2312"/>
          <w:sz w:val="24"/>
          <w:szCs w:val="24"/>
          <w:lang w:val="en-US" w:eastAsia="zh-CN"/>
        </w:rPr>
        <w:t>的广告设计、制作资质。</w:t>
      </w:r>
    </w:p>
    <w:p>
      <w:pPr>
        <w:numPr>
          <w:ilvl w:val="0"/>
          <w:numId w:val="5"/>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企业财务能力要求：良好，并有足够的流动资金；提供企业近一年财务审计报告。</w:t>
      </w:r>
    </w:p>
    <w:p>
      <w:pPr>
        <w:numPr>
          <w:ilvl w:val="0"/>
          <w:numId w:val="5"/>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投标人不得存在下列情形之一：被责令停业的；被暂停或取消投标资格的；财产被接管或冻结的；在近三年内（201</w:t>
      </w:r>
      <w:r>
        <w:rPr>
          <w:rFonts w:hint="eastAsia" w:ascii="仿宋_GB2312" w:eastAsia="仿宋_GB2312" w:cs="仿宋_GB2312"/>
          <w:sz w:val="24"/>
          <w:szCs w:val="24"/>
          <w:lang w:val="en-US" w:eastAsia="zh-CN"/>
        </w:rPr>
        <w:t>5</w:t>
      </w:r>
      <w:r>
        <w:rPr>
          <w:rFonts w:hint="eastAsia" w:ascii="仿宋_GB2312" w:eastAsia="仿宋_GB2312" w:cs="仿宋_GB2312"/>
          <w:sz w:val="24"/>
          <w:szCs w:val="24"/>
        </w:rPr>
        <w:t>年1月1日至201</w:t>
      </w:r>
      <w:r>
        <w:rPr>
          <w:rFonts w:hint="eastAsia" w:ascii="仿宋_GB2312" w:eastAsia="仿宋_GB2312" w:cs="仿宋_GB2312"/>
          <w:sz w:val="24"/>
          <w:szCs w:val="24"/>
          <w:lang w:val="en-US" w:eastAsia="zh-CN"/>
        </w:rPr>
        <w:t>9</w:t>
      </w:r>
      <w:r>
        <w:rPr>
          <w:rFonts w:hint="eastAsia" w:ascii="仿宋_GB2312" w:eastAsia="仿宋_GB2312" w:cs="仿宋_GB2312"/>
          <w:sz w:val="24"/>
          <w:szCs w:val="24"/>
        </w:rPr>
        <w:t>年）有骗取中标或严重违约的。</w:t>
      </w:r>
    </w:p>
    <w:p>
      <w:pPr>
        <w:numPr>
          <w:ilvl w:val="0"/>
          <w:numId w:val="5"/>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本次招标不接受联合体投标。</w:t>
      </w:r>
    </w:p>
    <w:p>
      <w:pPr>
        <w:numPr>
          <w:ilvl w:val="0"/>
          <w:numId w:val="0"/>
        </w:numPr>
        <w:spacing w:line="440" w:lineRule="exact"/>
        <w:ind w:left="400" w:leftChars="0"/>
        <w:rPr>
          <w:rFonts w:hint="eastAsia" w:ascii="仿宋_GB2312" w:eastAsia="仿宋_GB2312" w:cs="仿宋_GB2312"/>
          <w:sz w:val="24"/>
          <w:szCs w:val="24"/>
        </w:rPr>
      </w:pP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四</w:t>
      </w:r>
      <w:r>
        <w:rPr>
          <w:rFonts w:hint="eastAsia" w:ascii="仿宋_GB2312" w:hAnsi="宋体" w:eastAsia="仿宋_GB2312" w:cs="宋体"/>
          <w:b/>
          <w:bCs/>
          <w:color w:val="000000"/>
          <w:kern w:val="0"/>
          <w:sz w:val="24"/>
        </w:rPr>
        <w:t>、供方应提供技术文件</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1.产品合格证书；</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2.产品供货清单及品牌；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3.产品检验报告；</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4.产品技术手册；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5.所有产品和相关配套设备需符合国家相关标准、规范；</w:t>
      </w:r>
    </w:p>
    <w:p>
      <w:pPr>
        <w:widowControl/>
        <w:spacing w:line="440" w:lineRule="atLeast"/>
        <w:ind w:firstLine="566"/>
        <w:jc w:val="left"/>
        <w:rPr>
          <w:rFonts w:hint="eastAsia" w:ascii="仿宋_GB2312" w:hAnsi="宋体" w:eastAsia="仿宋_GB2312" w:cs="宋体"/>
          <w:color w:val="000000"/>
          <w:kern w:val="0"/>
          <w:sz w:val="24"/>
        </w:rPr>
      </w:pP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五</w:t>
      </w:r>
      <w:r>
        <w:rPr>
          <w:rFonts w:hint="eastAsia" w:ascii="仿宋_GB2312" w:hAnsi="宋体" w:eastAsia="仿宋_GB2312" w:cs="宋体"/>
          <w:b/>
          <w:bCs/>
          <w:color w:val="000000"/>
          <w:kern w:val="0"/>
          <w:sz w:val="24"/>
        </w:rPr>
        <w:t>、其他事项</w:t>
      </w:r>
    </w:p>
    <w:p>
      <w:pPr>
        <w:spacing w:line="440" w:lineRule="exact"/>
        <w:ind w:firstLine="484" w:firstLineChars="202"/>
      </w:pPr>
      <w:r>
        <w:rPr>
          <w:rFonts w:hint="eastAsia" w:ascii="仿宋_GB2312" w:eastAsia="仿宋_GB2312" w:cs="仿宋_GB2312"/>
          <w:sz w:val="24"/>
          <w:szCs w:val="24"/>
        </w:rPr>
        <w:t>有意愿参与</w:t>
      </w:r>
      <w:r>
        <w:rPr>
          <w:rFonts w:hint="eastAsia" w:ascii="仿宋_GB2312" w:eastAsia="仿宋_GB2312" w:cs="仿宋_GB2312"/>
          <w:sz w:val="24"/>
          <w:szCs w:val="24"/>
          <w:lang w:eastAsia="zh-CN"/>
        </w:rPr>
        <w:t>投标</w:t>
      </w:r>
      <w:r>
        <w:rPr>
          <w:rFonts w:hint="eastAsia" w:ascii="仿宋_GB2312" w:eastAsia="仿宋_GB2312" w:cs="仿宋_GB2312"/>
          <w:sz w:val="24"/>
          <w:szCs w:val="24"/>
        </w:rPr>
        <w:t>的单位可来院踏勘、洽谈，上班时间为</w:t>
      </w:r>
      <w:r>
        <w:rPr>
          <w:rFonts w:ascii="仿宋_GB2312" w:eastAsia="仿宋_GB2312" w:cs="仿宋_GB2312"/>
          <w:sz w:val="24"/>
          <w:szCs w:val="24"/>
        </w:rPr>
        <w:t>8</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w:t>
      </w:r>
      <w:r>
        <w:rPr>
          <w:rFonts w:ascii="仿宋_GB2312" w:eastAsia="仿宋_GB2312" w:cs="仿宋_GB2312"/>
          <w:sz w:val="24"/>
          <w:szCs w:val="24"/>
        </w:rPr>
        <w:t>00</w:t>
      </w:r>
      <w:r>
        <w:rPr>
          <w:rFonts w:hint="eastAsia" w:ascii="仿宋_GB2312" w:eastAsia="仿宋_GB2312" w:cs="仿宋_GB2312"/>
          <w:sz w:val="24"/>
          <w:szCs w:val="24"/>
        </w:rPr>
        <w:t>（上午），</w:t>
      </w:r>
      <w:r>
        <w:rPr>
          <w:rFonts w:ascii="仿宋_GB2312" w:eastAsia="仿宋_GB2312" w:cs="仿宋_GB2312"/>
          <w:sz w:val="24"/>
          <w:szCs w:val="24"/>
        </w:rPr>
        <w:t>14</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30</w:t>
      </w:r>
      <w:r>
        <w:rPr>
          <w:rFonts w:hint="eastAsia" w:ascii="仿宋_GB2312" w:eastAsia="仿宋_GB2312" w:cs="仿宋_GB2312"/>
          <w:sz w:val="24"/>
          <w:szCs w:val="24"/>
        </w:rPr>
        <w:t>（下午），联系电话</w:t>
      </w:r>
      <w:r>
        <w:rPr>
          <w:rFonts w:ascii="仿宋_GB2312" w:eastAsia="仿宋_GB2312" w:cs="仿宋_GB2312"/>
          <w:sz w:val="24"/>
          <w:szCs w:val="24"/>
        </w:rPr>
        <w:t>659782</w:t>
      </w:r>
      <w:r>
        <w:rPr>
          <w:rFonts w:hint="eastAsia" w:ascii="仿宋_GB2312" w:eastAsia="仿宋_GB2312" w:cs="仿宋_GB2312"/>
          <w:sz w:val="24"/>
          <w:szCs w:val="24"/>
          <w:lang w:val="en-US" w:eastAsia="zh-CN"/>
        </w:rPr>
        <w:t>23</w:t>
      </w:r>
      <w:r>
        <w:rPr>
          <w:rFonts w:hint="eastAsia" w:ascii="仿宋_GB2312" w:eastAsia="仿宋_GB2312" w:cs="仿宋_GB2312"/>
          <w:sz w:val="24"/>
          <w:szCs w:val="24"/>
        </w:rPr>
        <w:t>。</w:t>
      </w:r>
    </w:p>
    <w:sectPr>
      <w:pgSz w:w="11850" w:h="16783"/>
      <w:pgMar w:top="2580" w:right="1803" w:bottom="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48A3F"/>
    <w:multiLevelType w:val="singleLevel"/>
    <w:tmpl w:val="8FB48A3F"/>
    <w:lvl w:ilvl="0" w:tentative="0">
      <w:start w:val="1"/>
      <w:numFmt w:val="decimal"/>
      <w:lvlText w:val="%1."/>
      <w:lvlJc w:val="left"/>
      <w:pPr>
        <w:tabs>
          <w:tab w:val="left" w:pos="312"/>
        </w:tabs>
      </w:pPr>
    </w:lvl>
  </w:abstractNum>
  <w:abstractNum w:abstractNumId="1">
    <w:nsid w:val="B4EAF0DD"/>
    <w:multiLevelType w:val="singleLevel"/>
    <w:tmpl w:val="B4EAF0DD"/>
    <w:lvl w:ilvl="0" w:tentative="0">
      <w:start w:val="1"/>
      <w:numFmt w:val="decimal"/>
      <w:suff w:val="nothing"/>
      <w:lvlText w:val="%1．"/>
      <w:lvlJc w:val="left"/>
      <w:pPr>
        <w:ind w:left="0" w:firstLine="400"/>
      </w:pPr>
      <w:rPr>
        <w:rFonts w:hint="default"/>
      </w:rPr>
    </w:lvl>
  </w:abstractNum>
  <w:abstractNum w:abstractNumId="2">
    <w:nsid w:val="E789BD95"/>
    <w:multiLevelType w:val="singleLevel"/>
    <w:tmpl w:val="E789BD95"/>
    <w:lvl w:ilvl="0" w:tentative="0">
      <w:start w:val="2"/>
      <w:numFmt w:val="chineseCounting"/>
      <w:suff w:val="nothing"/>
      <w:lvlText w:val="%1、"/>
      <w:lvlJc w:val="left"/>
      <w:rPr>
        <w:rFonts w:hint="eastAsia"/>
      </w:rPr>
    </w:lvl>
  </w:abstractNum>
  <w:abstractNum w:abstractNumId="3">
    <w:nsid w:val="197792FF"/>
    <w:multiLevelType w:val="singleLevel"/>
    <w:tmpl w:val="197792FF"/>
    <w:lvl w:ilvl="0" w:tentative="0">
      <w:start w:val="1"/>
      <w:numFmt w:val="decimal"/>
      <w:suff w:val="nothing"/>
      <w:lvlText w:val="%1．"/>
      <w:lvlJc w:val="left"/>
      <w:pPr>
        <w:ind w:left="0" w:firstLine="400"/>
      </w:pPr>
      <w:rPr>
        <w:rFonts w:hint="default"/>
      </w:rPr>
    </w:lvl>
  </w:abstractNum>
  <w:abstractNum w:abstractNumId="4">
    <w:nsid w:val="4F1BE6CF"/>
    <w:multiLevelType w:val="singleLevel"/>
    <w:tmpl w:val="4F1BE6CF"/>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9BB"/>
    <w:rsid w:val="0003349C"/>
    <w:rsid w:val="001033C0"/>
    <w:rsid w:val="00266876"/>
    <w:rsid w:val="00290E65"/>
    <w:rsid w:val="002A41B7"/>
    <w:rsid w:val="00367EBF"/>
    <w:rsid w:val="00494CFC"/>
    <w:rsid w:val="00506BD0"/>
    <w:rsid w:val="005228D2"/>
    <w:rsid w:val="005B006F"/>
    <w:rsid w:val="00656D9B"/>
    <w:rsid w:val="00684ED2"/>
    <w:rsid w:val="006B7F80"/>
    <w:rsid w:val="006F13BE"/>
    <w:rsid w:val="007249BB"/>
    <w:rsid w:val="00750614"/>
    <w:rsid w:val="00792713"/>
    <w:rsid w:val="007A2E47"/>
    <w:rsid w:val="007D26A8"/>
    <w:rsid w:val="00811FD2"/>
    <w:rsid w:val="009126D4"/>
    <w:rsid w:val="009B31B9"/>
    <w:rsid w:val="00AB5814"/>
    <w:rsid w:val="00BE540B"/>
    <w:rsid w:val="00C40587"/>
    <w:rsid w:val="00E76E1C"/>
    <w:rsid w:val="00EA6560"/>
    <w:rsid w:val="00EC6312"/>
    <w:rsid w:val="00F3070B"/>
    <w:rsid w:val="00F57AB1"/>
    <w:rsid w:val="00F704E9"/>
    <w:rsid w:val="00FB017C"/>
    <w:rsid w:val="00FC34AC"/>
    <w:rsid w:val="0A292F87"/>
    <w:rsid w:val="110C4DD4"/>
    <w:rsid w:val="1BB00954"/>
    <w:rsid w:val="1D9626CF"/>
    <w:rsid w:val="22D54E89"/>
    <w:rsid w:val="23BA7E0E"/>
    <w:rsid w:val="27447CE4"/>
    <w:rsid w:val="39A7442A"/>
    <w:rsid w:val="3F7E168F"/>
    <w:rsid w:val="427B7869"/>
    <w:rsid w:val="44C5194A"/>
    <w:rsid w:val="462861F0"/>
    <w:rsid w:val="5B46589B"/>
    <w:rsid w:val="6B6341C0"/>
    <w:rsid w:val="6FAF5989"/>
    <w:rsid w:val="78580E5A"/>
    <w:rsid w:val="7E8922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0"/>
    <w:pPr>
      <w:spacing w:after="120" w:afterLines="0"/>
    </w:pPr>
  </w:style>
  <w:style w:type="paragraph" w:styleId="6">
    <w:name w:val="Plain Text"/>
    <w:basedOn w:val="1"/>
    <w:link w:val="16"/>
    <w:qFormat/>
    <w:uiPriority w:val="99"/>
    <w:rPr>
      <w:rFonts w:ascii="宋体" w:hAnsi="Courier New" w:cs="宋体"/>
    </w:rPr>
  </w:style>
  <w:style w:type="paragraph" w:styleId="7">
    <w:name w:val="footer"/>
    <w:basedOn w:val="1"/>
    <w:link w:val="15"/>
    <w:semiHidden/>
    <w:qFormat/>
    <w:uiPriority w:val="99"/>
    <w:pPr>
      <w:tabs>
        <w:tab w:val="center" w:pos="4153"/>
        <w:tab w:val="right" w:pos="8306"/>
      </w:tabs>
      <w:snapToGrid w:val="0"/>
      <w:jc w:val="left"/>
    </w:pPr>
    <w:rPr>
      <w:sz w:val="18"/>
      <w:szCs w:val="18"/>
    </w:rPr>
  </w:style>
  <w:style w:type="paragraph" w:styleId="8">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11"/>
    <w:link w:val="2"/>
    <w:qFormat/>
    <w:locked/>
    <w:uiPriority w:val="99"/>
    <w:rPr>
      <w:rFonts w:ascii="Times New Roman" w:hAnsi="Times New Roman" w:eastAsia="宋体" w:cs="Times New Roman"/>
      <w:b/>
      <w:bCs/>
      <w:kern w:val="44"/>
      <w:sz w:val="44"/>
      <w:szCs w:val="44"/>
    </w:rPr>
  </w:style>
  <w:style w:type="character" w:customStyle="1" w:styleId="13">
    <w:name w:val="Heading 2 Char"/>
    <w:basedOn w:val="11"/>
    <w:link w:val="3"/>
    <w:qFormat/>
    <w:locked/>
    <w:uiPriority w:val="99"/>
    <w:rPr>
      <w:rFonts w:ascii="Arial" w:hAnsi="Arial" w:eastAsia="黑体" w:cs="Arial"/>
      <w:b/>
      <w:bCs/>
      <w:sz w:val="32"/>
      <w:szCs w:val="32"/>
    </w:rPr>
  </w:style>
  <w:style w:type="character" w:customStyle="1" w:styleId="14">
    <w:name w:val="Header Char"/>
    <w:basedOn w:val="11"/>
    <w:link w:val="8"/>
    <w:semiHidden/>
    <w:qFormat/>
    <w:locked/>
    <w:uiPriority w:val="99"/>
    <w:rPr>
      <w:sz w:val="18"/>
      <w:szCs w:val="18"/>
    </w:rPr>
  </w:style>
  <w:style w:type="character" w:customStyle="1" w:styleId="15">
    <w:name w:val="Footer Char"/>
    <w:basedOn w:val="11"/>
    <w:link w:val="7"/>
    <w:semiHidden/>
    <w:qFormat/>
    <w:locked/>
    <w:uiPriority w:val="99"/>
    <w:rPr>
      <w:sz w:val="18"/>
      <w:szCs w:val="18"/>
    </w:rPr>
  </w:style>
  <w:style w:type="character" w:customStyle="1" w:styleId="16">
    <w:name w:val="Plain Text Char"/>
    <w:basedOn w:val="11"/>
    <w:link w:val="6"/>
    <w:qFormat/>
    <w:locked/>
    <w:uiPriority w:val="99"/>
    <w:rPr>
      <w:rFonts w:ascii="宋体" w:hAnsi="Courier New" w:eastAsia="宋体" w:cs="宋体"/>
      <w:sz w:val="20"/>
      <w:szCs w:val="20"/>
    </w:rPr>
  </w:style>
  <w:style w:type="paragraph" w:customStyle="1" w:styleId="17">
    <w:name w:val="列出段落1"/>
    <w:basedOn w:val="1"/>
    <w:link w:val="18"/>
    <w:qFormat/>
    <w:uiPriority w:val="99"/>
    <w:pPr>
      <w:ind w:firstLine="420" w:firstLineChars="200"/>
    </w:pPr>
    <w:rPr>
      <w:kern w:val="0"/>
      <w:sz w:val="20"/>
      <w:szCs w:val="20"/>
    </w:rPr>
  </w:style>
  <w:style w:type="character" w:customStyle="1" w:styleId="18">
    <w:name w:val="列出段落 Char"/>
    <w:link w:val="17"/>
    <w:qFormat/>
    <w:locked/>
    <w:uiPriority w:val="99"/>
    <w:rPr>
      <w:rFonts w:ascii="Times New Roman" w:hAnsi="Times New Roman" w:eastAsia="宋体" w:cs="Times New Roman"/>
      <w:sz w:val="20"/>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318</Words>
  <Characters>1816</Characters>
  <Lines>0</Lines>
  <Paragraphs>0</Paragraphs>
  <TotalTime>21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2017-03-03T06:57:00Z</dcterms:created>
  <dc:creator>赵付伟</dc:creator>
  <cp:lastModifiedBy>飄㪮</cp:lastModifiedBy>
  <dcterms:modified xsi:type="dcterms:W3CDTF">2020-09-28T02:04:03Z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