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8B" w:rsidRPr="003E430F" w:rsidRDefault="00CF068B" w:rsidP="00CF068B">
      <w:pPr>
        <w:pStyle w:val="a0"/>
        <w:spacing w:line="360" w:lineRule="auto"/>
        <w:rPr>
          <w:rFonts w:asciiTheme="minorEastAsia" w:hAnsiTheme="minorEastAsia"/>
        </w:rPr>
      </w:pPr>
      <w:r w:rsidRPr="003E430F">
        <w:rPr>
          <w:rFonts w:asciiTheme="minorEastAsia" w:hAnsiTheme="minorEastAsia" w:hint="eastAsia"/>
        </w:rPr>
        <w:t>附件1：</w:t>
      </w:r>
    </w:p>
    <w:p w:rsidR="00F94E9E" w:rsidRPr="003E430F" w:rsidRDefault="00F94E9E" w:rsidP="00DC3DC0">
      <w:pPr>
        <w:pStyle w:val="a0"/>
        <w:spacing w:line="360" w:lineRule="auto"/>
        <w:rPr>
          <w:rFonts w:asciiTheme="minorEastAsia" w:hAnsiTheme="minorEastAsia"/>
        </w:rPr>
      </w:pPr>
    </w:p>
    <w:p w:rsidR="00CF068B" w:rsidRPr="003E430F" w:rsidRDefault="00CF068B" w:rsidP="00CF068B">
      <w:pPr>
        <w:spacing w:after="240" w:line="360" w:lineRule="auto"/>
        <w:jc w:val="center"/>
        <w:rPr>
          <w:rFonts w:asciiTheme="majorEastAsia" w:eastAsiaTheme="majorEastAsia" w:hAnsiTheme="majorEastAsia"/>
          <w:sz w:val="44"/>
          <w:szCs w:val="44"/>
        </w:rPr>
      </w:pPr>
      <w:r w:rsidRPr="003E430F">
        <w:rPr>
          <w:rFonts w:asciiTheme="majorEastAsia" w:eastAsiaTheme="majorEastAsia" w:hAnsiTheme="majorEastAsia" w:hint="eastAsia"/>
          <w:sz w:val="44"/>
          <w:szCs w:val="44"/>
        </w:rPr>
        <w:t>采购文件书目录及装订顺序</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1.封面（公司、项目、联系人、联系方式）；</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2.目录；</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3.企业营业执照（复印件）；</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4.组织机构代码证、税务登记证（复印件）；</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5.法定代表人授权书（原件，格式）暨经办人授权书，法人、经办人身份证（复印件）；</w:t>
      </w:r>
    </w:p>
    <w:p w:rsidR="00CF068B" w:rsidRPr="003E430F" w:rsidRDefault="00EB3CDC" w:rsidP="00EB3CDC">
      <w:pPr>
        <w:spacing w:line="360" w:lineRule="auto"/>
        <w:rPr>
          <w:rFonts w:ascii="仿宋" w:eastAsia="仿宋" w:hAnsi="仿宋"/>
          <w:sz w:val="32"/>
          <w:szCs w:val="32"/>
        </w:rPr>
      </w:pPr>
      <w:r w:rsidRPr="003E430F">
        <w:rPr>
          <w:rFonts w:ascii="仿宋" w:eastAsia="仿宋" w:hAnsi="仿宋" w:hint="eastAsia"/>
          <w:sz w:val="32"/>
          <w:szCs w:val="32"/>
        </w:rPr>
        <w:t>6</w:t>
      </w:r>
      <w:r w:rsidR="00CF068B" w:rsidRPr="003E430F">
        <w:rPr>
          <w:rFonts w:ascii="仿宋" w:eastAsia="仿宋" w:hAnsi="仿宋" w:hint="eastAsia"/>
          <w:sz w:val="32"/>
          <w:szCs w:val="32"/>
        </w:rPr>
        <w:t>.技术参数响应表</w:t>
      </w:r>
      <w:r w:rsidR="00DA562E" w:rsidRPr="003E430F">
        <w:rPr>
          <w:rFonts w:ascii="仿宋" w:eastAsia="仿宋" w:hAnsi="仿宋" w:hint="eastAsia"/>
          <w:sz w:val="32"/>
          <w:szCs w:val="32"/>
        </w:rPr>
        <w:t>；</w:t>
      </w:r>
    </w:p>
    <w:p w:rsidR="00CF068B" w:rsidRPr="003E430F" w:rsidRDefault="00EB3CDC" w:rsidP="00CF068B">
      <w:pPr>
        <w:spacing w:line="360" w:lineRule="auto"/>
        <w:rPr>
          <w:rFonts w:ascii="仿宋" w:eastAsia="仿宋" w:hAnsi="仿宋"/>
          <w:sz w:val="32"/>
          <w:szCs w:val="32"/>
        </w:rPr>
      </w:pPr>
      <w:r w:rsidRPr="003E430F">
        <w:rPr>
          <w:rFonts w:ascii="仿宋" w:eastAsia="仿宋" w:hAnsi="仿宋" w:hint="eastAsia"/>
          <w:sz w:val="32"/>
          <w:szCs w:val="32"/>
        </w:rPr>
        <w:t>7</w:t>
      </w:r>
      <w:r w:rsidR="00CF068B" w:rsidRPr="003E430F">
        <w:rPr>
          <w:rFonts w:ascii="仿宋" w:eastAsia="仿宋" w:hAnsi="仿宋" w:hint="eastAsia"/>
          <w:sz w:val="32"/>
          <w:szCs w:val="32"/>
        </w:rPr>
        <w:t>.</w:t>
      </w:r>
      <w:r w:rsidR="00CF068B" w:rsidRPr="003E430F">
        <w:rPr>
          <w:rFonts w:ascii="仿宋" w:eastAsia="仿宋" w:hAnsi="仿宋"/>
          <w:sz w:val="32"/>
          <w:szCs w:val="32"/>
        </w:rPr>
        <w:t>质量控制流程</w:t>
      </w:r>
      <w:r w:rsidR="00CF068B" w:rsidRPr="003E430F">
        <w:rPr>
          <w:rFonts w:ascii="仿宋" w:eastAsia="仿宋" w:hAnsi="仿宋" w:hint="eastAsia"/>
          <w:sz w:val="32"/>
          <w:szCs w:val="32"/>
        </w:rPr>
        <w:t>；</w:t>
      </w:r>
    </w:p>
    <w:p w:rsidR="00EB3CDC" w:rsidRPr="003E430F" w:rsidRDefault="00EB3CDC" w:rsidP="00EB3CDC">
      <w:pPr>
        <w:spacing w:line="360" w:lineRule="auto"/>
        <w:rPr>
          <w:rFonts w:ascii="仿宋" w:eastAsia="仿宋" w:hAnsi="仿宋"/>
          <w:sz w:val="32"/>
          <w:szCs w:val="32"/>
        </w:rPr>
      </w:pPr>
      <w:r w:rsidRPr="003E430F">
        <w:rPr>
          <w:rFonts w:ascii="仿宋" w:eastAsia="仿宋" w:hAnsi="仿宋" w:hint="eastAsia"/>
          <w:sz w:val="32"/>
          <w:szCs w:val="32"/>
        </w:rPr>
        <w:t>8.售后服务及培训</w:t>
      </w:r>
      <w:r w:rsidR="00AE3D50" w:rsidRPr="003E430F">
        <w:rPr>
          <w:rFonts w:ascii="仿宋" w:eastAsia="仿宋" w:hAnsi="仿宋" w:hint="eastAsia"/>
          <w:sz w:val="32"/>
          <w:szCs w:val="32"/>
        </w:rPr>
        <w:t>；</w:t>
      </w:r>
    </w:p>
    <w:p w:rsidR="00EB3CDC" w:rsidRPr="003E430F" w:rsidRDefault="00EB3CDC" w:rsidP="00EB3CDC">
      <w:pPr>
        <w:spacing w:line="360" w:lineRule="auto"/>
        <w:rPr>
          <w:rFonts w:ascii="仿宋" w:eastAsia="仿宋" w:hAnsi="仿宋"/>
          <w:sz w:val="32"/>
          <w:szCs w:val="32"/>
        </w:rPr>
      </w:pPr>
      <w:r w:rsidRPr="003E430F">
        <w:rPr>
          <w:rFonts w:ascii="仿宋" w:eastAsia="仿宋" w:hAnsi="仿宋" w:hint="eastAsia"/>
          <w:sz w:val="32"/>
          <w:szCs w:val="32"/>
        </w:rPr>
        <w:t>9.公司实力及业绩证明材料；</w:t>
      </w:r>
    </w:p>
    <w:p w:rsidR="00EB3CDC" w:rsidRPr="003E430F" w:rsidRDefault="00EB3CDC" w:rsidP="00EB3CDC">
      <w:pPr>
        <w:spacing w:line="360" w:lineRule="auto"/>
        <w:rPr>
          <w:rFonts w:ascii="仿宋" w:eastAsia="仿宋" w:hAnsi="仿宋"/>
          <w:sz w:val="32"/>
          <w:szCs w:val="32"/>
        </w:rPr>
      </w:pPr>
      <w:r w:rsidRPr="003E430F">
        <w:rPr>
          <w:rFonts w:ascii="仿宋" w:eastAsia="仿宋" w:hAnsi="仿宋" w:hint="eastAsia"/>
          <w:sz w:val="32"/>
          <w:szCs w:val="32"/>
        </w:rPr>
        <w:t>10.报价表；</w:t>
      </w:r>
    </w:p>
    <w:p w:rsidR="00CF068B" w:rsidRPr="003E430F" w:rsidRDefault="00EB3CDC" w:rsidP="00CF068B">
      <w:pPr>
        <w:spacing w:line="360" w:lineRule="auto"/>
        <w:rPr>
          <w:rFonts w:ascii="仿宋" w:eastAsia="仿宋" w:hAnsi="仿宋"/>
          <w:sz w:val="32"/>
          <w:szCs w:val="32"/>
        </w:rPr>
      </w:pPr>
      <w:r w:rsidRPr="003E430F">
        <w:rPr>
          <w:rFonts w:ascii="仿宋" w:eastAsia="仿宋" w:hAnsi="仿宋" w:hint="eastAsia"/>
          <w:sz w:val="32"/>
          <w:szCs w:val="32"/>
        </w:rPr>
        <w:t>11</w:t>
      </w:r>
      <w:r w:rsidR="00CF068B" w:rsidRPr="003E430F">
        <w:rPr>
          <w:rFonts w:ascii="仿宋" w:eastAsia="仿宋" w:hAnsi="仿宋" w:hint="eastAsia"/>
          <w:sz w:val="32"/>
          <w:szCs w:val="32"/>
        </w:rPr>
        <w:t>.反商业贿赂承诺书</w:t>
      </w:r>
      <w:r w:rsidR="00AE3D50" w:rsidRPr="003E430F">
        <w:rPr>
          <w:rFonts w:ascii="仿宋" w:eastAsia="仿宋" w:hAnsi="仿宋" w:hint="eastAsia"/>
          <w:sz w:val="32"/>
          <w:szCs w:val="32"/>
        </w:rPr>
        <w:t>；</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1</w:t>
      </w:r>
      <w:r w:rsidR="00EB3CDC" w:rsidRPr="003E430F">
        <w:rPr>
          <w:rFonts w:ascii="仿宋" w:eastAsia="仿宋" w:hAnsi="仿宋" w:hint="eastAsia"/>
          <w:sz w:val="32"/>
          <w:szCs w:val="32"/>
        </w:rPr>
        <w:t>2</w:t>
      </w:r>
      <w:r w:rsidRPr="003E430F">
        <w:rPr>
          <w:rFonts w:ascii="仿宋" w:eastAsia="仿宋" w:hAnsi="仿宋" w:hint="eastAsia"/>
          <w:sz w:val="32"/>
          <w:szCs w:val="32"/>
        </w:rPr>
        <w:t>.承诺函；</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1</w:t>
      </w:r>
      <w:r w:rsidR="00685CB3" w:rsidRPr="003E430F">
        <w:rPr>
          <w:rFonts w:ascii="仿宋" w:eastAsia="仿宋" w:hAnsi="仿宋" w:hint="eastAsia"/>
          <w:sz w:val="32"/>
          <w:szCs w:val="32"/>
        </w:rPr>
        <w:t>3</w:t>
      </w:r>
      <w:r w:rsidRPr="003E430F">
        <w:rPr>
          <w:rFonts w:ascii="仿宋" w:eastAsia="仿宋" w:hAnsi="仿宋" w:hint="eastAsia"/>
          <w:sz w:val="32"/>
          <w:szCs w:val="32"/>
        </w:rPr>
        <w:t>.企业依法纳税缴纳社保证明</w:t>
      </w:r>
      <w:r w:rsidR="00AE3D50" w:rsidRPr="003E430F">
        <w:rPr>
          <w:rFonts w:ascii="仿宋" w:eastAsia="仿宋" w:hAnsi="仿宋" w:hint="eastAsia"/>
          <w:sz w:val="32"/>
          <w:szCs w:val="32"/>
        </w:rPr>
        <w:t>；</w:t>
      </w:r>
    </w:p>
    <w:p w:rsidR="00CF068B" w:rsidRPr="003E430F" w:rsidRDefault="00CF068B" w:rsidP="00CF068B">
      <w:pPr>
        <w:spacing w:line="360" w:lineRule="auto"/>
        <w:rPr>
          <w:rFonts w:ascii="仿宋" w:eastAsia="仿宋" w:hAnsi="仿宋"/>
          <w:sz w:val="32"/>
          <w:szCs w:val="32"/>
        </w:rPr>
      </w:pPr>
      <w:r w:rsidRPr="003E430F">
        <w:rPr>
          <w:rFonts w:ascii="仿宋" w:eastAsia="仿宋" w:hAnsi="仿宋" w:hint="eastAsia"/>
          <w:sz w:val="32"/>
          <w:szCs w:val="32"/>
        </w:rPr>
        <w:t>1</w:t>
      </w:r>
      <w:r w:rsidR="00685CB3" w:rsidRPr="003E430F">
        <w:rPr>
          <w:rFonts w:ascii="仿宋" w:eastAsia="仿宋" w:hAnsi="仿宋" w:hint="eastAsia"/>
          <w:sz w:val="32"/>
          <w:szCs w:val="32"/>
        </w:rPr>
        <w:t>4</w:t>
      </w:r>
      <w:r w:rsidRPr="003E430F">
        <w:rPr>
          <w:rFonts w:ascii="仿宋" w:eastAsia="仿宋" w:hAnsi="仿宋" w:hint="eastAsia"/>
          <w:sz w:val="32"/>
          <w:szCs w:val="32"/>
        </w:rPr>
        <w:t>.封底。</w:t>
      </w:r>
    </w:p>
    <w:p w:rsidR="009B78EA" w:rsidRPr="003E430F" w:rsidRDefault="009B78EA" w:rsidP="009B78EA">
      <w:pPr>
        <w:pStyle w:val="a0"/>
      </w:pPr>
    </w:p>
    <w:p w:rsidR="00CF068B" w:rsidRPr="003E430F" w:rsidRDefault="00CF068B" w:rsidP="00CF068B">
      <w:pPr>
        <w:spacing w:line="360" w:lineRule="auto"/>
        <w:rPr>
          <w:rFonts w:ascii="仿宋" w:eastAsia="仿宋" w:hAnsi="仿宋"/>
          <w:sz w:val="28"/>
          <w:szCs w:val="32"/>
        </w:rPr>
      </w:pPr>
      <w:r w:rsidRPr="003E430F">
        <w:rPr>
          <w:rFonts w:ascii="仿宋" w:eastAsia="仿宋" w:hAnsi="仿宋" w:hint="eastAsia"/>
          <w:sz w:val="28"/>
          <w:szCs w:val="32"/>
        </w:rPr>
        <w:t>注：请务必按以上顺序装订资料，如有非中文资料，请同时提供中文翻译件。</w:t>
      </w:r>
    </w:p>
    <w:p w:rsidR="00F94E9E" w:rsidRPr="003E430F" w:rsidRDefault="00F94E9E" w:rsidP="00DC3DC0">
      <w:pPr>
        <w:pStyle w:val="a0"/>
        <w:spacing w:line="360" w:lineRule="auto"/>
        <w:rPr>
          <w:rFonts w:asciiTheme="minorEastAsia" w:hAnsiTheme="minorEastAsia"/>
        </w:rPr>
      </w:pPr>
    </w:p>
    <w:p w:rsidR="00F94E9E" w:rsidRPr="003E430F" w:rsidRDefault="00F94E9E" w:rsidP="00DC3DC0">
      <w:pPr>
        <w:pStyle w:val="a0"/>
        <w:spacing w:line="360" w:lineRule="auto"/>
        <w:rPr>
          <w:rFonts w:asciiTheme="minorEastAsia" w:hAnsiTheme="minorEastAsia"/>
        </w:rPr>
      </w:pPr>
    </w:p>
    <w:p w:rsidR="000A7705" w:rsidRPr="003E430F" w:rsidRDefault="000A7705" w:rsidP="00DC3DC0">
      <w:pPr>
        <w:pStyle w:val="a0"/>
        <w:spacing w:line="360" w:lineRule="auto"/>
        <w:rPr>
          <w:rFonts w:asciiTheme="minorEastAsia" w:hAnsiTheme="minorEastAsia"/>
        </w:rPr>
      </w:pPr>
      <w:r w:rsidRPr="003E430F">
        <w:rPr>
          <w:rFonts w:asciiTheme="minorEastAsia" w:hAnsiTheme="minorEastAsia" w:hint="eastAsia"/>
        </w:rPr>
        <w:lastRenderedPageBreak/>
        <w:t>附件</w:t>
      </w:r>
      <w:r w:rsidR="000703DD" w:rsidRPr="003E430F">
        <w:rPr>
          <w:rFonts w:asciiTheme="minorEastAsia" w:hAnsiTheme="minorEastAsia" w:hint="eastAsia"/>
        </w:rPr>
        <w:t>2</w:t>
      </w:r>
      <w:r w:rsidRPr="003E430F">
        <w:rPr>
          <w:rFonts w:asciiTheme="minorEastAsia" w:hAnsiTheme="minorEastAsia" w:hint="eastAsia"/>
        </w:rPr>
        <w:t>：</w:t>
      </w:r>
    </w:p>
    <w:p w:rsidR="000A7705" w:rsidRPr="003E430F" w:rsidRDefault="000A7705" w:rsidP="000A7705">
      <w:pPr>
        <w:pStyle w:val="a0"/>
        <w:spacing w:line="360" w:lineRule="auto"/>
        <w:jc w:val="center"/>
        <w:rPr>
          <w:rFonts w:asciiTheme="majorEastAsia" w:eastAsiaTheme="majorEastAsia" w:hAnsiTheme="majorEastAsia"/>
          <w:sz w:val="44"/>
          <w:szCs w:val="44"/>
        </w:rPr>
      </w:pPr>
      <w:r w:rsidRPr="003E430F">
        <w:rPr>
          <w:rFonts w:asciiTheme="majorEastAsia" w:eastAsiaTheme="majorEastAsia" w:hAnsiTheme="majorEastAsia" w:cs="仿宋" w:hint="eastAsia"/>
          <w:bCs/>
          <w:kern w:val="0"/>
          <w:sz w:val="44"/>
          <w:szCs w:val="44"/>
        </w:rPr>
        <w:t>食品安全监管项目遴选要求</w:t>
      </w:r>
    </w:p>
    <w:tbl>
      <w:tblPr>
        <w:tblStyle w:val="ae"/>
        <w:tblW w:w="9280" w:type="dxa"/>
        <w:tblInd w:w="-525" w:type="dxa"/>
        <w:tblLayout w:type="fixed"/>
        <w:tblLook w:val="04A0"/>
      </w:tblPr>
      <w:tblGrid>
        <w:gridCol w:w="633"/>
        <w:gridCol w:w="997"/>
        <w:gridCol w:w="7650"/>
      </w:tblGrid>
      <w:tr w:rsidR="003E430F" w:rsidRPr="003E430F" w:rsidTr="003E430F">
        <w:trPr>
          <w:trHeight w:val="90"/>
        </w:trPr>
        <w:tc>
          <w:tcPr>
            <w:tcW w:w="633" w:type="dxa"/>
            <w:vAlign w:val="center"/>
          </w:tcPr>
          <w:p w:rsidR="003E430F" w:rsidRPr="003E430F" w:rsidRDefault="003E430F" w:rsidP="003E430F">
            <w:pPr>
              <w:tabs>
                <w:tab w:val="left" w:pos="1363"/>
              </w:tabs>
              <w:jc w:val="center"/>
              <w:rPr>
                <w:rFonts w:asciiTheme="minorEastAsia" w:hAnsiTheme="minorEastAsia" w:cstheme="minorEastAsia"/>
                <w:bCs/>
                <w:szCs w:val="21"/>
              </w:rPr>
            </w:pPr>
            <w:r w:rsidRPr="003E430F">
              <w:rPr>
                <w:rFonts w:asciiTheme="minorEastAsia" w:hAnsiTheme="minorEastAsia" w:cstheme="minorEastAsia" w:hint="eastAsia"/>
                <w:bCs/>
                <w:kern w:val="0"/>
                <w:szCs w:val="21"/>
              </w:rPr>
              <w:t>序号</w:t>
            </w:r>
          </w:p>
        </w:tc>
        <w:tc>
          <w:tcPr>
            <w:tcW w:w="997" w:type="dxa"/>
            <w:vAlign w:val="center"/>
          </w:tcPr>
          <w:p w:rsidR="003E430F" w:rsidRPr="003E430F" w:rsidRDefault="003E430F" w:rsidP="003E430F">
            <w:pPr>
              <w:tabs>
                <w:tab w:val="left" w:pos="1363"/>
              </w:tabs>
              <w:jc w:val="left"/>
              <w:rPr>
                <w:rFonts w:asciiTheme="minorEastAsia" w:hAnsiTheme="minorEastAsia" w:cstheme="minorEastAsia"/>
                <w:bCs/>
                <w:szCs w:val="21"/>
              </w:rPr>
            </w:pPr>
            <w:r w:rsidRPr="003E430F">
              <w:rPr>
                <w:rFonts w:asciiTheme="minorEastAsia" w:hAnsiTheme="minorEastAsia" w:cstheme="minorEastAsia" w:hint="eastAsia"/>
                <w:bCs/>
                <w:kern w:val="0"/>
                <w:szCs w:val="21"/>
              </w:rPr>
              <w:t>名称</w:t>
            </w:r>
          </w:p>
        </w:tc>
        <w:tc>
          <w:tcPr>
            <w:tcW w:w="7650" w:type="dxa"/>
            <w:vAlign w:val="center"/>
          </w:tcPr>
          <w:p w:rsidR="003E430F" w:rsidRPr="003E430F" w:rsidRDefault="003E430F" w:rsidP="003E430F">
            <w:pPr>
              <w:tabs>
                <w:tab w:val="left" w:pos="1363"/>
              </w:tabs>
              <w:jc w:val="center"/>
              <w:rPr>
                <w:rFonts w:asciiTheme="minorEastAsia" w:hAnsiTheme="minorEastAsia" w:cstheme="minorEastAsia"/>
                <w:bCs/>
                <w:szCs w:val="21"/>
              </w:rPr>
            </w:pPr>
            <w:r w:rsidRPr="003E430F">
              <w:rPr>
                <w:rFonts w:asciiTheme="minorEastAsia" w:hAnsiTheme="minorEastAsia" w:cstheme="minorEastAsia" w:hint="eastAsia"/>
                <w:bCs/>
                <w:kern w:val="0"/>
                <w:szCs w:val="21"/>
              </w:rPr>
              <w:t>参数</w:t>
            </w:r>
          </w:p>
        </w:tc>
      </w:tr>
      <w:tr w:rsidR="003E430F" w:rsidRPr="003E430F" w:rsidTr="003E430F">
        <w:trPr>
          <w:trHeight w:val="393"/>
        </w:trPr>
        <w:tc>
          <w:tcPr>
            <w:tcW w:w="9280" w:type="dxa"/>
            <w:gridSpan w:val="3"/>
            <w:vAlign w:val="center"/>
          </w:tcPr>
          <w:p w:rsidR="003E430F" w:rsidRPr="003E430F" w:rsidRDefault="003E430F" w:rsidP="003E430F">
            <w:pPr>
              <w:tabs>
                <w:tab w:val="left" w:pos="1363"/>
              </w:tabs>
              <w:jc w:val="center"/>
              <w:rPr>
                <w:rFonts w:asciiTheme="minorEastAsia" w:hAnsiTheme="minorEastAsia" w:cstheme="minorEastAsia"/>
                <w:bCs/>
                <w:kern w:val="0"/>
                <w:szCs w:val="21"/>
              </w:rPr>
            </w:pPr>
            <w:r w:rsidRPr="003E430F">
              <w:rPr>
                <w:rFonts w:asciiTheme="minorEastAsia" w:hAnsiTheme="minorEastAsia" w:cstheme="minorEastAsia" w:hint="eastAsia"/>
                <w:szCs w:val="21"/>
              </w:rPr>
              <w:t>一、软硬件配置清单</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t>1</w:t>
            </w:r>
          </w:p>
        </w:tc>
        <w:tc>
          <w:tcPr>
            <w:tcW w:w="997"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智能晨检机器人</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一、外观</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▲1.外观与人体身形相仿，整体简约美观，整体材质ABS打造；</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2.功能控制屏幕尺寸不低于10.1英寸，电容式触摸液晶屏显示，触摸灵敏操作便捷，具有微笑、高兴、休眠等动画表情；</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3.手部检测窗口、功能控制屏幕及电源开关应装置于机器人的身体前方，便于操作和使用；</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二、智能晨检功能</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▲1.设备具有人脸识别功能，通过面部识别进入个人晨检流程，并能对该晨检人员的体温是否正常、手部是否存在伤口进行智能的识别判定；（提供食品安全晨检机器人人脸识别系统软件著作权证书复印件）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2.支持基于深度学习的指甲检测功能，发现异常则告警；（提供软件著作权证书复印件）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▲3.支持基于深度学习的伤口检测功能，发现异常则告警；（提供软件著作权证书复印件）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4.支持基于深度学习的戒指检测功能，发现异常则告警；（提供软件著作权证书复印件）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▲5.支持基于深度学习的创可贴检测功能，发现异常则告警；（提供软件著作权证书复印件）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6.体温检测具有红外线快速测量功能，无需接触检测探头，体温检测灵敏度高，在正常使用环境下（即环境温度10-40℃、相对湿度≤85%、大气压力70-106Kpa）对人体温度的测量误差≤0.3℃；</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7.晨检系统关联食品安全数据采集系统APP,并通过该APP获取食堂从业人员信息。通过人脸识别进入对应人员的晨检环节，晨检过程中有语音和动画界面进行引导使用，晨检结果实时上传。当日未参加晨检的人员，系统自动生成告警；</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8.晨检系统自动关联食堂数据采集系统，并获取其中的从业人员管理名册，以自动生成需晨检人员信息；对晨检结果异常者，系统自动生成告警。</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▲9.提供食堂智能晨检系统软件著作权证书复印件。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三、语音交互功能</w:t>
            </w:r>
          </w:p>
          <w:p w:rsidR="003E430F" w:rsidRPr="003E430F" w:rsidRDefault="003E430F" w:rsidP="003E430F">
            <w:pPr>
              <w:tabs>
                <w:tab w:val="left" w:pos="1363"/>
              </w:tabs>
              <w:ind w:left="210" w:hangingChars="100" w:hanging="210"/>
              <w:jc w:val="left"/>
              <w:rPr>
                <w:rFonts w:asciiTheme="minorEastAsia" w:hAnsiTheme="minorEastAsia" w:cstheme="minorEastAsia"/>
                <w:szCs w:val="21"/>
              </w:rPr>
            </w:pPr>
            <w:r w:rsidRPr="003E430F">
              <w:rPr>
                <w:rFonts w:asciiTheme="minorEastAsia" w:hAnsiTheme="minorEastAsia" w:cstheme="minorEastAsia" w:hint="eastAsia"/>
                <w:szCs w:val="21"/>
              </w:rPr>
              <w:t>▲1.支持智能语音交互功能，食堂从业人员可以与其进行语音交互，并能够提供食品安全知识的培训及考核；</w:t>
            </w:r>
          </w:p>
          <w:p w:rsidR="003E430F" w:rsidRPr="003E430F" w:rsidRDefault="003E430F" w:rsidP="003E430F">
            <w:pPr>
              <w:tabs>
                <w:tab w:val="left" w:pos="1363"/>
              </w:tabs>
              <w:ind w:left="210" w:hangingChars="100" w:hanging="210"/>
              <w:jc w:val="left"/>
              <w:rPr>
                <w:rFonts w:asciiTheme="minorEastAsia" w:hAnsiTheme="minorEastAsia" w:cstheme="minorEastAsia"/>
                <w:szCs w:val="21"/>
              </w:rPr>
            </w:pPr>
            <w:r w:rsidRPr="003E430F">
              <w:rPr>
                <w:rFonts w:asciiTheme="minorEastAsia" w:hAnsiTheme="minorEastAsia" w:cstheme="minorEastAsia" w:hint="eastAsia"/>
                <w:szCs w:val="21"/>
              </w:rPr>
              <w:t>▲2.提供食品安全晨检机器人语音控制系统软件著作权证书复印件。</w:t>
            </w:r>
          </w:p>
          <w:p w:rsidR="003E430F" w:rsidRPr="003E430F" w:rsidRDefault="003E430F" w:rsidP="003E430F">
            <w:pPr>
              <w:tabs>
                <w:tab w:val="left" w:pos="1363"/>
              </w:tabs>
              <w:ind w:left="210" w:hangingChars="100" w:hanging="210"/>
              <w:jc w:val="left"/>
              <w:rPr>
                <w:rFonts w:asciiTheme="minorEastAsia" w:hAnsiTheme="minorEastAsia" w:cstheme="minorEastAsia"/>
                <w:szCs w:val="21"/>
              </w:rPr>
            </w:pPr>
            <w:r w:rsidRPr="003E430F">
              <w:rPr>
                <w:rFonts w:asciiTheme="minorEastAsia" w:hAnsiTheme="minorEastAsia" w:cstheme="minorEastAsia" w:hint="eastAsia"/>
                <w:szCs w:val="21"/>
              </w:rPr>
              <w:t>四、培训及考核功能</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1.培训及考核内容以国家食品安全相关法律法规为范本进行编制，采用“动画+语音解说”形式呈现，培训内容准确、严谨；</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2.系统可对食堂内从业人员的培训及考核结果进行一对一锁定持续跟踪，并形成各从业人员的培训及考核统计记录，各从业人员每周至少参加一次培训及考核，培训内容每周更新；</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支持语音唤醒进入培训及考核系统，通过人脸识别锁定培训人员后，自动进入系统所记录的培训阶段。考核环节每道题具有20秒的答题时间，超时不答即跳转下一题，连续三次未作答，则系统自动判定该培训人员未通过考核，并生成系统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▲4.提供食品安全晨检机器人培训系统软件著作权证书。</w:t>
            </w:r>
          </w:p>
          <w:p w:rsidR="003E430F" w:rsidRPr="003E430F" w:rsidRDefault="003E430F" w:rsidP="003E430F">
            <w:pPr>
              <w:pStyle w:val="a0"/>
              <w:ind w:firstLine="422"/>
              <w:rPr>
                <w:rFonts w:asciiTheme="minorEastAsia" w:hAnsiTheme="minorEastAsia" w:cstheme="minorEastAsia"/>
                <w:szCs w:val="21"/>
              </w:rPr>
            </w:pPr>
            <w:r w:rsidRPr="003E430F">
              <w:rPr>
                <w:rFonts w:asciiTheme="minorEastAsia" w:hAnsiTheme="minorEastAsia" w:cstheme="minorEastAsia" w:hint="eastAsia"/>
                <w:b/>
                <w:bCs/>
                <w:szCs w:val="21"/>
              </w:rPr>
              <w:lastRenderedPageBreak/>
              <w:t>注：食品安全检测机器人的参数需进行现场逐项演示。</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lastRenderedPageBreak/>
              <w:t>2</w:t>
            </w:r>
          </w:p>
        </w:tc>
        <w:tc>
          <w:tcPr>
            <w:tcW w:w="997"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食品安全快速检测仪</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1.样品池区：10个样品检测通道；</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2.智能通讯：可通WIFI无线网络实现数据传输；</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3.仪器存储：内置2G内存，可扩展至16G、可独立存储10万条检测结果；</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4.7寸全触摸屏、安卓操作系统，内置热敏打印机，可以直接打印检测数据；</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5.仪器功耗小，内置供电电池，可连续操作2-4小时以上；</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6.测量时间：约180S；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7.测量光源：LED 光源；</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8.光度模块参数：</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 xml:space="preserve">波长：410nm±2nm  </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 xml:space="preserve">光电流稳定度：≤±1.0%/3min  </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吸光度值范围：0%τ -200%τ (0-3.0A)</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透射比准确度：≤±2.5%</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透射比重复性：≤1.0%</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 xml:space="preserve">环境温度：5℃ ~40℃ </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环境湿度：≤90% RH</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9.工作温度: -30℃ ~70℃；</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10.采用1.5GHz、4核处理器；</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11.内置强大的数据库，可在仪器上直接选择样品名称、送检单位等信息，也可在仪器上直接编辑录入样品名称、送检单位等信息并保存进样品数据库；</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12.内置强大的数据分析软件，可在仪器上直接实现数据查询、浏览、分析、统计、打印和发布信息；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13.可根据检测日期、检测指标、送检单位等各类信息进行查询分析；</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14.配合食品安全信息管理平台进行区域食品安全监管及大数据分析处理，检测区域食品安全长短期动态，达到食品安全问题预估、预警；</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15.多功能食品安全检测仪附件：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1）主机：1台</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2）电源适配器：1个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3）可调移液器(100μL-1000μL)：1把</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4）1mL移液器吸嘴：20支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5）可调移液器(1mL-5mL)：1把</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6）大吸嘴：10支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7）剪刀：1把</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8）镊子：1把</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9）比色皿：10个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10）电子天平200g/0.1g：1台</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11）安培瓶：10个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12）50mL塑料瓶：10个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13）样品杯：100个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14）200mL烧杯：1个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15）PH试纸卡：1个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16）毛刷：1把</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17）计时器：1个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18）移液管架：1个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19）小勺子：1个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20）合格证、保修卡：1张</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21）称量纸：1包</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22）使用说明书：1本</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23）配置清单：1张</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24）仪器箱：1套</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25）500mL塑料瓶：1个</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26）农残试剂（规格：100份/盒）：1盒</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27）注水肉试纸试剂（规格：100份/盒）：1盒</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28）三甲安氮（规格：100份/盒）：1盒</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29）组胺检测试剂（规格：100份/盒）：1盒</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▲16.提供食材快检管理系统软件著作权证书复印件。</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lastRenderedPageBreak/>
              <w:t>3</w:t>
            </w:r>
          </w:p>
        </w:tc>
        <w:tc>
          <w:tcPr>
            <w:tcW w:w="997"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智能抓拍摄像机（全高清1080P）</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1.最高分辨率可达1920*1080 @ 25 fps，并可输出实时图像；码流平滑设置，适应不同场景下对图像质量、流畅性的不同要求；</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2.支持GBK 字库，支持更多汉字及生僻字叠加；支持OSD 颜色自选；支持调节饱和度，亮度，对比度，锐度，AGC，白平衡；支持3D 数字降噪，支持数字宽动态；</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3.高效阵列红外夜视，照射距离最远可达50m；支持Smart IR，防止夜间红外过曝；ICR 红外滤片式自动切换，实现真正的日夜监控；</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4.支持PoE 供电功能；符合IP67 级防尘防水设计，可靠性高；支持低码率、低延时、ROI 感兴趣区域增强编码；</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5.支持双码流，支持手机监控；支持平台化接入；支持Email、FTP、NTP 服务器测试；</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6.支持HTTPS 等安全认证，支持创建证书；初始设备开机需设置密码，保障密码安全；支持用户登录锁定机制，及密码复杂度提示；</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7.数字动态宽，背光补偿支持可选择区域，3D数字降噪，支持移动侦测，遮挡报警，非法登录。</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4</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食品安全智能留样监管系统</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（含智能留样柜）</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1.智能留样监管系统采用220V AC供电电源，外壳采用不锈钢与ABS塑料材质；（提供食品安全智能留样柜断电保护系统软件著作权证书复印件）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智能留样监管系统设有留样隔间，留样样品自动拍照区域，试纸试剂恒温储存区域。集成红外感应功能、打印功能、拍照功能、留样柜实时监管功能及网络通讯系统；（提供食品安全智能留样柜通讯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▲3.智能留样监管系统可单独对每日每餐的留样样品进行管理。提供食品安全智能留样柜电子密码管理系统软件著作权证书复印件；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智能留样监管系统配备不低于10英寸操作液晶屏，支持电容式触摸操控，触摸灵敏，操作便捷。内部系统连通智慧监管平台，并具有数据交互功能，系统将实时记录留样时间、销样时间、销样人、留样菜品及留样图片；（提供食品安全智能留样柜控制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5.采用温度传感器进行温度监测，并将实时温度信息关联至系统中。测量温度范围为-20℃~+85℃，准确度不低于±0.5℃；</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6.拍照区域实时自动拍摄每个留样菜品的图片，并上传至系统。摄像头采用广角摄像头，具有高灵敏度、高灵敏性等特点。；</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7.系统可操作打印每餐所有菜品的识别二维码，打印机类型为热敏打印机，接口类型为USB，操作方便；（提供食品安全智能留样柜二维码识别系统软件著作权证书复印件）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▲8.提供食品安全智能留样柜实时监管系统软件著作权证书复印件。</w:t>
            </w:r>
          </w:p>
          <w:p w:rsidR="003E430F" w:rsidRPr="003E430F" w:rsidRDefault="003E430F" w:rsidP="003E430F">
            <w:pPr>
              <w:pStyle w:val="a0"/>
              <w:ind w:firstLine="422"/>
              <w:rPr>
                <w:rFonts w:asciiTheme="minorEastAsia" w:hAnsiTheme="minorEastAsia" w:cstheme="minorEastAsia"/>
                <w:szCs w:val="21"/>
              </w:rPr>
            </w:pPr>
            <w:r w:rsidRPr="003E430F">
              <w:rPr>
                <w:rFonts w:asciiTheme="minorEastAsia" w:hAnsiTheme="minorEastAsia" w:cstheme="minorEastAsia" w:hint="eastAsia"/>
                <w:b/>
                <w:bCs/>
                <w:szCs w:val="21"/>
              </w:rPr>
              <w:t>注：食品安全智能留样监管系统的参数需进行现场逐项演示。</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t>5</w:t>
            </w:r>
          </w:p>
        </w:tc>
        <w:tc>
          <w:tcPr>
            <w:tcW w:w="997"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食品安全信息展示屏</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具备优质的画面展示性能，可自适应节省显卡性能资源，多种类的机身接口，支持多方面的办公需求，灵活性强。可调整适度的设备角度，增强多方位的视觉体验。能准确对接食品安全相关的实时滚动信息的系统接口，所呈现的食品安全信息如：快检信息、实时违规抓拍、晨检异常等，可以其直观可视化的优势为食品安全提高安全放心的保障。</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1.边框材质:塑料，外观颜色:黑；</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2尺寸：长度不低于1430mm，宽度不低于800mm；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3.背光源：LED；</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4.分辨率 :≥3840*2160；</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5.刷屏率 :60Hz；</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6.亮度 :250nit byp；</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7.机身接口：输入:有线/天线输入*1；音视频输入*1；输出 :数字音频输出*1；</w:t>
            </w:r>
            <w:r w:rsidRPr="003E430F">
              <w:rPr>
                <w:rFonts w:asciiTheme="minorEastAsia" w:hAnsiTheme="minorEastAsia" w:cstheme="minorEastAsia" w:hint="eastAsia"/>
                <w:kern w:val="0"/>
                <w:szCs w:val="21"/>
              </w:rPr>
              <w:br/>
              <w:t>8.整机功率 :195W，待机功率 :&lt;0.5W；</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9.包装清单 :说明书*1；电源线*1。</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6</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t>非POE交换机</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网络硬件，扩大网络的器材，有丰富的接口类型，能为子网络提供更多连接端口，具有性价比高、高度灵活、相对简单、易于实现等特点。满足所投产品之间的网络传输及网络安全保障。</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1.材质：金属外壳；</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2.提供8个10/100/1000M 自适应RJ45端口，所有端口均可实现线速转发；</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3.支持网络标准：IEEE 802.3x全双工流控；</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4.即插即用无需管理，动态LED指示灯，提供简单的工作状态提示及故障排除，支持网线智能识别功能；</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5.网络安全：支持Web和远程管理，全中文配置界面；</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6.工作环境：温度-10</w:t>
            </w:r>
            <w:r w:rsidRPr="00BA063C">
              <w:rPr>
                <w:rFonts w:asciiTheme="minorEastAsia" w:hAnsiTheme="minorEastAsia" w:cstheme="minorEastAsia" w:hint="eastAsia"/>
                <w:szCs w:val="21"/>
              </w:rPr>
              <w:t>℃-50℃，湿度10%-90%RH（不凝结）；</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t>7</w:t>
            </w:r>
          </w:p>
        </w:tc>
        <w:tc>
          <w:tcPr>
            <w:tcW w:w="997" w:type="dxa"/>
            <w:vAlign w:val="center"/>
          </w:tcPr>
          <w:p w:rsidR="003E430F" w:rsidRPr="003E430F" w:rsidRDefault="003E430F" w:rsidP="003E430F">
            <w:pPr>
              <w:tabs>
                <w:tab w:val="left" w:pos="1363"/>
              </w:tabs>
              <w:rPr>
                <w:rFonts w:asciiTheme="minorEastAsia" w:hAnsiTheme="minorEastAsia" w:cstheme="minorEastAsia"/>
                <w:szCs w:val="21"/>
              </w:rPr>
            </w:pPr>
            <w:r w:rsidRPr="003E430F">
              <w:rPr>
                <w:rFonts w:asciiTheme="minorEastAsia" w:hAnsiTheme="minorEastAsia" w:cstheme="minorEastAsia" w:hint="eastAsia"/>
                <w:kern w:val="0"/>
                <w:szCs w:val="21"/>
              </w:rPr>
              <w:t>POE交换机</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该设备在为一些基于IP的终端传输数据信号的同时，还可为此类设备提供直流供电的技术。在保证其结构化布线安全的同时保证现有网络的正常运作，最大限度地降低成本。满足所投产品之间的网络传输及网络安全保障。</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1.符合IEEE802.3af/at标准的设备并为其供电；</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2.5口千兆RJ45端口；</w:t>
            </w:r>
          </w:p>
          <w:p w:rsidR="003E430F" w:rsidRPr="003E430F" w:rsidRDefault="003E430F" w:rsidP="003E430F">
            <w:pPr>
              <w:widowControl/>
              <w:jc w:val="left"/>
              <w:rPr>
                <w:rFonts w:asciiTheme="minorEastAsia" w:hAnsiTheme="minorEastAsia" w:cstheme="minorEastAsia"/>
                <w:szCs w:val="21"/>
              </w:rPr>
            </w:pPr>
            <w:r w:rsidRPr="003E430F">
              <w:rPr>
                <w:rFonts w:asciiTheme="minorEastAsia" w:hAnsiTheme="minorEastAsia" w:cstheme="minorEastAsia" w:hint="eastAsia"/>
                <w:szCs w:val="21"/>
              </w:rPr>
              <w:t>3.支持IEEE 802.3、IEEE 802.3u、IEEE 802.3ab、IEEE 802.3z网络标准。</w:t>
            </w:r>
          </w:p>
          <w:p w:rsidR="003E430F" w:rsidRPr="003E430F" w:rsidRDefault="003E430F" w:rsidP="003E430F">
            <w:pPr>
              <w:widowControl/>
              <w:jc w:val="left"/>
              <w:rPr>
                <w:rFonts w:asciiTheme="minorEastAsia" w:hAnsiTheme="minorEastAsia" w:cstheme="minorEastAsia"/>
                <w:szCs w:val="21"/>
              </w:rPr>
            </w:pPr>
            <w:r w:rsidRPr="003E430F">
              <w:rPr>
                <w:rFonts w:asciiTheme="minorEastAsia" w:hAnsiTheme="minorEastAsia" w:cstheme="minorEastAsia" w:hint="eastAsia"/>
                <w:szCs w:val="21"/>
              </w:rPr>
              <w:t>4.内置防火墙，支持配置备份，远程管理，软件升级。</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t>8</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szCs w:val="21"/>
              </w:rPr>
            </w:pPr>
            <w:r w:rsidRPr="003E430F">
              <w:rPr>
                <w:rFonts w:asciiTheme="minorEastAsia" w:hAnsiTheme="minorEastAsia" w:cstheme="minorEastAsia" w:hint="eastAsia"/>
                <w:kern w:val="0"/>
                <w:szCs w:val="21"/>
              </w:rPr>
              <w:t>NVR</w:t>
            </w:r>
          </w:p>
        </w:tc>
        <w:tc>
          <w:tcPr>
            <w:tcW w:w="7650" w:type="dxa"/>
            <w:vAlign w:val="center"/>
          </w:tcPr>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1.可接驳符合ONVIF、RTSP标准及众多主流厂商的网络摄像机；</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2.最大支持800万像素高清网络视频的预览、存储与回放；</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3.支持云存储；支持IP设备集中管理，包括IP设备参数配置、信息的导入/导出和升级等功能；</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4.支持H.265高效视频编码码流，支持Smart265、H.265、H.264 IP设备混合接入；</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5.支持HDMI与VGA同源输出，支持HDMI接口4K超高清显示输出，支持VGA接口高清1080p显示输出；</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6.支持一键添加IP设备以及一键开启录像功能；支持录像文件按时间打包；</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7.支持智能搜索、回放及备份功能，有效提高录像检索与回放效率；</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8.支持即时回放功能，在预览画面下对指定通道的当前录像进行回放，并且不影响其他通道预览；</w:t>
            </w:r>
          </w:p>
          <w:p w:rsidR="003E430F" w:rsidRPr="003E430F" w:rsidRDefault="003E430F" w:rsidP="003E430F">
            <w:pPr>
              <w:tabs>
                <w:tab w:val="left" w:pos="1363"/>
              </w:tabs>
              <w:jc w:val="left"/>
              <w:rPr>
                <w:rFonts w:ascii="宋体" w:eastAsia="宋体" w:hAnsi="宋体" w:cs="宋体"/>
                <w:kern w:val="0"/>
                <w:sz w:val="20"/>
                <w:szCs w:val="16"/>
              </w:rPr>
            </w:pPr>
            <w:r w:rsidRPr="003E430F">
              <w:rPr>
                <w:rFonts w:ascii="宋体" w:eastAsia="宋体" w:hAnsi="宋体" w:cs="宋体" w:hint="eastAsia"/>
                <w:kern w:val="0"/>
                <w:sz w:val="20"/>
                <w:szCs w:val="16"/>
              </w:rPr>
              <w:t>9.支持最大4路同步回放和多路同步倒放；支持硬盘配额和硬盘盘组存储模式，可对不同通道分配不同的录像10.保存容量或周期；支持假日录像；</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宋体" w:eastAsia="宋体" w:hAnsi="宋体" w:cs="宋体" w:hint="eastAsia"/>
                <w:kern w:val="0"/>
                <w:sz w:val="20"/>
                <w:szCs w:val="16"/>
              </w:rPr>
              <w:t>11.支持1个SATA接口；支持云服务，可一键配置上网；支持网络检测（网络流量监控、网络抓包、网络资源统计）功能；支持远程零通道预览，使用1路零通道编码视频，预览多通道分割的视频画面，充分获取监控图像信息的同时节省网络传输带宽；支持GB28181平台接入；</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9</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硬盘</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1.硬盘容量：1TB；</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2.内部传输速率：1287Mb/s；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3.外部传输速率：3Gb/s；</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4.接口类型：SATAIII；</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5.接口速率:3Gb/s；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6.缓存:32MB；</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7.写入速率：150MB/s；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8.盘体尺寸:3.5英寸；</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9.转速：7200转/分；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10.平均寻道时间：8.5/9.5ms；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11.内部传输速率：1287Mb/s；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12.外部传输速率：3Gb/s；</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13.平均无故障时间：100万小时。</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10</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食品安全实时告警系统</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1.具有食堂从业人员健康证告警、每日菜单告警、食物制作过程告警、卫生巡查告警、试吃告警、留样告警功能，全智能化应急体系，进行智能分析比对，异常则即刻告警；</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2.食物制作过程抓拍取证：分析系统关联食堂粗加工、浸泡清洗、切配、烧熟煮透四个关键制作环节的高清摄像头，进行全程监管。</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szCs w:val="21"/>
              </w:rPr>
              <w:t>▲3.</w:t>
            </w:r>
            <w:r w:rsidRPr="003E430F">
              <w:rPr>
                <w:rFonts w:asciiTheme="minorEastAsia" w:hAnsiTheme="minorEastAsia" w:cstheme="minorEastAsia" w:hint="eastAsia"/>
                <w:kern w:val="0"/>
                <w:szCs w:val="21"/>
              </w:rPr>
              <w:t>提供食品安全实时告警系统软件著作权证书复印件。</w:t>
            </w:r>
          </w:p>
        </w:tc>
      </w:tr>
      <w:tr w:rsidR="003E430F" w:rsidRPr="003E430F" w:rsidTr="003E430F">
        <w:trPr>
          <w:trHeight w:val="596"/>
        </w:trPr>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11</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食品安全数据采集系统</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1.卫生巡查</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1)每日自动生成巡查栏，点击即可进行对应区域拍照巡查；</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2)巡查提交后，自动生成检查时间、检查人，并可对当日检查结果进行描述；</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3)各巡查区域拍照上传至系统，且区域至少包含有垃圾区、库房、冰柜、消毒区，并可根据 食堂实际情况删减或新增其他巡查区域；</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4)禁止对除今日以外的其它时间进行数据补录；</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▲5)提供食堂环境卫生检查系统软件著作权证书复印件。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2.食材管理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1）对肉类、蔬菜类的采购提供拍照功能，可将每日肉类的索票索证或蔬菜的真实食材图片进行关联保存，形成食材可追溯；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2）对新建采购食材具有提交并快检功能，支持一键关联食品安全快检仪检测项，无需在快检设备进行二次食材录入操作；</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▲3）提供食材采购溯源管理系统软件著作权证书复印件；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3.每日菜单管理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1)可提前建立至少未来一周时间的每日菜单；</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2)具有早餐、午餐、晚餐菜单录入通道录入每道菜品名称，并自动保存已录入菜品名称，下次录入同样菜品时可直接勾选已保存菜品名称；</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3)对已录入的每日菜单可直观看出每餐的菜品数量，对已录入的每日菜单可作修改或删减；</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4)根据每日菜单系统能自动生成每个菜品的试吃及留样栏。</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4.试吃留样管理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1)可查看至少前三天内的历史试吃数据；</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2)根据所建每日菜单的菜品名称自动生成试吃栏；</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3)试吃栏上具有直观的信息，如菜品名称、试吃人、试吃时间、检查状态、早/中/晚餐；</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4)待检查试吃的菜品有明确提示；</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5)可筛选早、中、晚餐试吃展示信息，避免数据堆积不易辨识。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6)可查看至少前三天内的历史留样数据；</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▲7)根据所建每日菜单的菜品名称自动关联智能留样柜生成待留样信息；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8)可筛选早、中、晚餐留样展示信息，避免数据堆积不易辨识；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▲9）提供食品安全试吃管理系统软件著作权证书复印件。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1)调料类保质期管理；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2)大米类保质期管理；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3)面类保质期管理；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4)油类保质期管理；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5)干杂类保质期管理；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6)蛋类保质期管理；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7)奶制品保质期管理；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▲8）提供食品安全保质期监管系统软件著作权证书复印件。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6.问题处置管理</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1)每日上传数据经人工智能后台分析后，对存在问题、告警的数据可及时自动反馈至食堂数据采集端、校园食堂监管端；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2)所反馈问题告警具有明确位置指向与问题隐患描述，食堂专职人员通过该反馈能一目了然知道问题所在，以便于及时纠正问题；</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3)食堂专职人员对于隐患问题已及时处置后，可对该问题反映处置状况。</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▲4）提供食品安全实时处置系统软件著作权证书复印件。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7.系统配置</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1)出于食堂数据安全性考虑，食堂专职人员在登录界面具有自主修改密码功能；</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2)可根据食堂上班、放假安排，在运营时间配置中进行设定，以避免对于放假或周末期间系统误告警；</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▲3)可对食堂从业人员信息进行登记记录。记录内容包含姓名、年龄、健康证有效期等信息；（提供食品安全从业人员管理系统软件著作权证书复印件）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4)对肉类、蛋类、大米等各类别的对应供应商进行档案管理，记录供应商在营业执照、法人代表、联系人及联系方式；（提供食品安全食材供应商管理科系统软件著作权证书复印件）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▲8.提供食品安全采集系统软件著作权证书复印件；</w:t>
            </w:r>
          </w:p>
        </w:tc>
      </w:tr>
      <w:tr w:rsidR="003E430F" w:rsidRPr="003E430F" w:rsidTr="003E430F">
        <w:trPr>
          <w:trHeight w:val="596"/>
        </w:trPr>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12</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食品安全移动监管系统</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▲1.系统界面简约易懂，对各种违规或异常行为在展示，并且能查看当日的各项食品检测、实时抓拍等数据；</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2.人员健康监测查询</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显示各从业人员的晨检正常或异常信息</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1)检测时间标识；</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2)体温检测数值，若体温不在正常人体温度范围内，则显示异常；</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▲3)手心伤口，若AI智能检测分析有伤口，则显示异常；</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▲4)手背伤口，若AI智能检测分析有伤口，则显示异常；</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▲5)手部异物，若AI智能检测分析有戒指、创可贴等异物，则显示异常；</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6)从业人员主动上报并点击是否有腹泻，若存在腹泻情况，则显示异常；</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7)从业人员主动上报并点击是否有咽喉炎症，若存在咽喉炎症情况，则显示异常；</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8)健康证照片显示，手心手背的晨检图片显示。</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▲3.AI智能违规抓拍查询</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AI智能系统对穿戴厨房帽、佩戴卫生口罩、抽烟行为、老鼠活动等多种异常行为进行在抓拍展示，智能系统一经发现异常状况，便立即启动抓拍功能，可将抓拍图片上传至食品安全人工智能实时抓拍系统。</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4.实时视频查询</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食堂视频实时监控，监管人员可查看食堂各个重点加工环节的实时视频等功能；</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5.食材采购管理，显示每日的食材采购信息，包含食材名称、重量、单价、供应商等信息，并能查看今天、前一天、前两天、前三天的详情记录；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6.每日菜品管理，显示每日的早、中、晚菜品名称记录信息，并能查看今天、前一天、前两天、前三天的详情记录；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7.索票索证管理，显示每日采购的肉类等索票索证信息，并能查看今天、前一天、前两天、前三天的详情记录；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8.卫生巡查管理，显示每日的库房、垃圾区、消毒、冰柜检查信息及图片，并能查看今天、前一天、前两天、前三天的详情记录；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9.菜品试吃留样管理，显示每日的试吃和留样相关信息，并能查看今天、前一天、前两天、前三天的详情记录；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10.保质期管理，显示每日的库存食材保质期即将过期提醒，并能查看今天、前一天、前两天、前三天的详情记录；</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11.从业人员及供应商管理。显示从业人员相关个人信息，健康证照片、健康证到期时间、联系方式等。显示供应商营业执照、供应商名称、联系人及联系方式等信息；</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12.食安新闻，滚动显示最新的食品安全网络咨讯；</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13.大数据展示</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危险级别。可查看食堂近一周、近一月、近半年、近一年、近两年时间段内的危险系数评分统计，并以折线图或柱状图来呈现其变化趋势；</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类别统计。可查看食堂食堂近一周、近一月、近半年</w:t>
            </w:r>
            <w:bookmarkStart w:id="0" w:name="_GoBack"/>
            <w:bookmarkEnd w:id="0"/>
            <w:r w:rsidRPr="003E430F">
              <w:rPr>
                <w:rFonts w:asciiTheme="minorEastAsia" w:hAnsiTheme="minorEastAsia" w:cstheme="minorEastAsia" w:hint="eastAsia"/>
                <w:szCs w:val="21"/>
              </w:rPr>
              <w:t>、近一年、近两年时间段内的异常告警数量及类别，并以折线图或柱状图来呈现其变化趋势；</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lastRenderedPageBreak/>
              <w:t>处置情况。可查看食堂食堂近一周、近一月、近半年、近一年、近两年时间段内的异常问题处置的比例，并以折线图或柱状图来呈现其变化趋势。</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▲14.提供食堂食品安全智慧监管大平台软件著作权证书复印件。</w:t>
            </w:r>
          </w:p>
          <w:p w:rsidR="003E430F" w:rsidRPr="003E430F" w:rsidRDefault="003E430F" w:rsidP="003E430F">
            <w:pPr>
              <w:pStyle w:val="a0"/>
              <w:ind w:firstLine="422"/>
              <w:rPr>
                <w:rFonts w:asciiTheme="minorEastAsia" w:hAnsiTheme="minorEastAsia" w:cstheme="minorEastAsia"/>
                <w:szCs w:val="21"/>
              </w:rPr>
            </w:pPr>
            <w:r w:rsidRPr="003E430F">
              <w:rPr>
                <w:rFonts w:asciiTheme="minorEastAsia" w:hAnsiTheme="minorEastAsia" w:cstheme="minorEastAsia" w:hint="eastAsia"/>
                <w:b/>
                <w:bCs/>
                <w:szCs w:val="21"/>
              </w:rPr>
              <w:t>注：食品安全移动监管系统技术参数需进行现场逐项演示。</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13</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食品安全信息展示系统</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1.展示系统展示内容包含当日各从业人员晨检结果、食材快检结果、实时明厨亮灶视频、实时违规抓拍、营养分析、食材保质期信息；</w:t>
            </w:r>
            <w:r w:rsidRPr="003E430F">
              <w:rPr>
                <w:rFonts w:asciiTheme="minorEastAsia" w:hAnsiTheme="minorEastAsia" w:cstheme="minorEastAsia" w:hint="eastAsia"/>
                <w:kern w:val="0"/>
                <w:szCs w:val="21"/>
              </w:rPr>
              <w:br/>
              <w:t>2.晨检信息：食堂从业人员每日晨检的结果，实时公布到大数据展示大屏，可以实时公布未晨检、或者晨检存在异常的信息；</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3.实时视频：食堂视频实时监控，食堂监管人员可查看食堂各个重点加工环节的实时视频展示；</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4.违规抓拍：食堂通过AI智能抓拍系统抓拍到的违规行为进行曝光展示；</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▲5.提供食安可视化监管系统软件著作权证书复印件。</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14</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食品安全人工智能实时抓拍系统</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▲1.实时抓拍软件系统通过摄像头获取实时的画面信息，经系统服务器中的图片对比计算，可将违规的行为进行识别并抓拍。</w:t>
            </w:r>
            <w:r w:rsidRPr="003E430F">
              <w:rPr>
                <w:rFonts w:asciiTheme="minorEastAsia" w:hAnsiTheme="minorEastAsia" w:cstheme="minorEastAsia" w:hint="eastAsia"/>
                <w:szCs w:val="21"/>
              </w:rPr>
              <w:br/>
              <w:t>2.食物制作过程抓拍取证：智能违规抓拍系统关联食堂粗加工、浸泡清洗、切配、烧熟煮透等关键制作环节的高清摄像头，进行全程监管；（提供食堂食物制作过程检查系统软件著作权证书复印件）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▲3.支持基于深度学习的帽子口罩穿戴检测，发现异常/违规则抓拍；（提供软件著作权证书复印件）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▲4.支持基于深度学习的老鼠检测，发现异常/违规则抓拍；（提供软件著作权证书复印件）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▲5.支持基于深度学习陌生人检测，发现异常/违规则抓拍；（提供软件著作权证书复印件）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6.支持基于深度学习的香烟检测，发现异常/违规则抓拍；（提供软件著作权证书复印件）</w:t>
            </w:r>
          </w:p>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szCs w:val="21"/>
              </w:rPr>
              <w:t>7.支持基于深度学习的工作服检测，发现异常/违规则抓拍；（提供软件著作权证书复印件）</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szCs w:val="21"/>
              </w:rPr>
              <w:t>8.支持基于深度学习的明火检测，发现异常/违规则抓拍。（提供软件著作权证书复印件）</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15</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食堂食品安全制度牌</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1.材质：制度牌采用KT板材质，属于单亮KT泡沫板，一面较为光滑，一面较为粗糙，易粘贴不脱落；</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2.制度牌尺寸设定适中，并可根据实际场景进行调整：</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1）食堂操作间制度指示牌*5，长宽尺寸不低于80*120cm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2）食堂留样系统操作流程及留样制度指示牌*1，长宽尺寸不低于80*120cm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3）快检室操作人员规范及操作流程指示牌*5，长宽尺寸不低于80*120cm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4）食品安全检测机器人操作流程及制度指示牌*4，长宽尺寸不低于80*120cm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5）系统点位指示牌*6，长宽尺寸不低于65*30cm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6）人工智能实时抓拍系统指示牌*4，长宽尺寸不低于59*45cm</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3.色彩标准：蓝底白字，字迹印刷清晰，颜色均均匀；</w:t>
            </w:r>
          </w:p>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4.内容：制度上墙内容对食堂内部各环节的正规安全操作流程表述清楚，具有对食堂从业人员起引导和警示作用。</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16</w:t>
            </w:r>
          </w:p>
        </w:tc>
        <w:tc>
          <w:tcPr>
            <w:tcW w:w="997"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辅材辅料及运输安装调试</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系统所需的网线、线路改造、管道铺设等配套辅材及工人施工。</w:t>
            </w:r>
          </w:p>
        </w:tc>
      </w:tr>
      <w:tr w:rsidR="003E430F" w:rsidRPr="003E430F" w:rsidTr="003E430F">
        <w:trPr>
          <w:trHeight w:val="1617"/>
        </w:trPr>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lastRenderedPageBreak/>
              <w:t>17</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硬件售后及软件升级</w:t>
            </w:r>
          </w:p>
        </w:tc>
        <w:tc>
          <w:tcPr>
            <w:tcW w:w="7650" w:type="dxa"/>
            <w:vAlign w:val="center"/>
          </w:tcPr>
          <w:p w:rsidR="003E430F" w:rsidRPr="003E430F" w:rsidRDefault="003E430F" w:rsidP="003E430F">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提供系统维护、系统升级的售后服务。</w:t>
            </w:r>
          </w:p>
        </w:tc>
      </w:tr>
      <w:tr w:rsidR="003E430F" w:rsidRPr="003E430F" w:rsidTr="003E430F">
        <w:trPr>
          <w:trHeight w:val="587"/>
        </w:trPr>
        <w:tc>
          <w:tcPr>
            <w:tcW w:w="9280" w:type="dxa"/>
            <w:gridSpan w:val="3"/>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szCs w:val="21"/>
              </w:rPr>
              <w:t>二、服务器运营及软硬件升级运维</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1</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视频及数据存储服务</w:t>
            </w:r>
          </w:p>
        </w:tc>
        <w:tc>
          <w:tcPr>
            <w:tcW w:w="7650" w:type="dxa"/>
            <w:vAlign w:val="center"/>
          </w:tcPr>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采用高精度的网络通信模块，具有高内存带宽、大容量热插硬盘和热插拔电源、超强的数据处理能力和群集性能等。运行稳定可靠，功能性强大，接口种类多，可根据不同的环境为用户提供强有力的网络支撑。在食材溯源信息传递到终端的过程中，进行检测管理和提高风险管控。提高了记录食材来源、实现远程控制、人员管理等方面的精准度和灵活性。</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1.Cpu:不低于两颗Intel+Xeon+E5 2630</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2.内存:2*16GDDR4*ECC*RDIMM/LRDIMM内存,DIMM≥16，内存容量≥1024GB</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3.硬盘: 3*600G*SAS2.5,支持5个前置2.5寸热插拔SATA/SAS硬盘，或支持多个3.5寸热插拔SATA/SAS硬盘，及2.5寸热插拔SSD；</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4.网卡:主板可选集成四个千兆卡；</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5.接口：配备≥6个USB 3.0接口，支持HDMI-out输出接口；</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6.具备缓存的高性能，SAS+RAID控制器并可扩展缓存保护电池、冗余电源、 散热模块、控制器的部件冗余；</w:t>
            </w:r>
          </w:p>
        </w:tc>
      </w:tr>
      <w:tr w:rsidR="003E430F" w:rsidRPr="003E430F" w:rsidTr="003E430F">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2</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软件系统（含大数据分析系统）</w:t>
            </w:r>
          </w:p>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托管服务</w:t>
            </w:r>
          </w:p>
        </w:tc>
        <w:tc>
          <w:tcPr>
            <w:tcW w:w="7650" w:type="dxa"/>
            <w:vAlign w:val="center"/>
          </w:tcPr>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采用高精度的网络通信模块，具有高内存带宽、大容量热插硬盘和热插拔电源、超强的数据处理能力和群集性能等。运行稳定可靠，功能性强大，接口种类多，可根据不同的环境为用户提供强有力的网络支撑。将所有数据汇总到一个模块进行对比分析，并进行数据挖掘形成数据报表，优化运营模式，提高食堂食品安全分析的精准度和实效性，还可通过分析信息来源及告警数据做量化分析，以提高更好的解决方案，更具有监管灵活性。</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1.Cpu:不低于两颗Intel+Xeon+E5 2630；</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2.内存:2*16GDDR4*ECC*RDIMM/LRDIMM内存,DIMM≥16，内存容量≥1024GB</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3.硬盘: 3*600G*SAS2.5,支持5个前置2.5寸热插拔SATA/SAS硬盘，或支持多个3.5寸热插拔SATA/SAS硬盘，及2.5寸热插拔SSD；</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4.网卡:主板可选集成四个千兆卡；</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5.接口：配备≥6个USB 3.0接口，支持HDMI-out输出接口；</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6.具备缓存的高性能，SAS+RAID控制器并可扩展缓存保护电池、冗余电源、 散热模块、控制器的部件冗余；</w:t>
            </w:r>
          </w:p>
        </w:tc>
      </w:tr>
      <w:tr w:rsidR="003E430F" w:rsidRPr="003E430F" w:rsidTr="003E430F">
        <w:trPr>
          <w:trHeight w:val="329"/>
        </w:trPr>
        <w:tc>
          <w:tcPr>
            <w:tcW w:w="633"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3</w:t>
            </w:r>
          </w:p>
        </w:tc>
        <w:tc>
          <w:tcPr>
            <w:tcW w:w="997" w:type="dxa"/>
            <w:vAlign w:val="center"/>
          </w:tcPr>
          <w:p w:rsidR="003E430F" w:rsidRPr="003E430F" w:rsidRDefault="003E430F" w:rsidP="003E430F">
            <w:pPr>
              <w:tabs>
                <w:tab w:val="left" w:pos="1363"/>
              </w:tabs>
              <w:jc w:val="center"/>
              <w:rPr>
                <w:rFonts w:asciiTheme="minorEastAsia" w:hAnsiTheme="minorEastAsia" w:cstheme="minorEastAsia"/>
                <w:kern w:val="0"/>
                <w:szCs w:val="21"/>
              </w:rPr>
            </w:pPr>
            <w:r w:rsidRPr="003E430F">
              <w:rPr>
                <w:rFonts w:asciiTheme="minorEastAsia" w:hAnsiTheme="minorEastAsia" w:cstheme="minorEastAsia" w:hint="eastAsia"/>
                <w:kern w:val="0"/>
                <w:szCs w:val="21"/>
              </w:rPr>
              <w:t>GPU算法托管服务</w:t>
            </w:r>
          </w:p>
        </w:tc>
        <w:tc>
          <w:tcPr>
            <w:tcW w:w="7650" w:type="dxa"/>
            <w:vAlign w:val="center"/>
          </w:tcPr>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该设备具有极强的可扩展性和网络分流能力，在线升级和远程服务功能，支持远程备份、负载均衡，确保设备数据平稳运输，在多个运输层次进行加密，保持高强度的安全网络环境。在整套智慧监管体系中，为采集系统、监管系统、抓拍系统等系统的数据传输提供稳定、安全、快速的运行环境。</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1.Cpu: 不低于两颗英特尔16核心Xeon 6130；</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2.内存：配置内存应≥32GB；</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3.硬盘：实配1块512G SSD硬盘，3块1T 2.5寸 7.2k SATA硬盘，并支持扩容8个以上的硬盘插口；</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4.网络接口：标配板载1个2端口千兆网卡</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 xml:space="preserve">5.1个IPMI管理口；4*USB3.0接口；1个VGA接口；可选双端口万兆； </w:t>
            </w:r>
          </w:p>
          <w:p w:rsidR="003E430F" w:rsidRPr="003E430F" w:rsidRDefault="003E430F" w:rsidP="003E430F">
            <w:pPr>
              <w:tabs>
                <w:tab w:val="left" w:pos="1363"/>
              </w:tabs>
              <w:jc w:val="left"/>
              <w:rPr>
                <w:rFonts w:ascii="宋体" w:hAnsi="宋体" w:cs="宋体"/>
                <w:kern w:val="0"/>
                <w:sz w:val="20"/>
                <w:szCs w:val="16"/>
              </w:rPr>
            </w:pPr>
            <w:r w:rsidRPr="003E430F">
              <w:rPr>
                <w:rFonts w:ascii="宋体" w:hAnsi="宋体" w:cs="宋体" w:hint="eastAsia"/>
                <w:kern w:val="0"/>
                <w:sz w:val="20"/>
                <w:szCs w:val="16"/>
              </w:rPr>
              <w:t>6.电源系统：2+2 冗余电源, 1600W；</w:t>
            </w:r>
          </w:p>
        </w:tc>
      </w:tr>
    </w:tbl>
    <w:p w:rsidR="000A7705" w:rsidRPr="003E430F" w:rsidRDefault="000A7705" w:rsidP="00770F87">
      <w:pPr>
        <w:pStyle w:val="a0"/>
        <w:spacing w:line="360" w:lineRule="auto"/>
        <w:jc w:val="left"/>
        <w:rPr>
          <w:rFonts w:asciiTheme="minorEastAsia" w:hAnsiTheme="minorEastAsia"/>
        </w:rPr>
      </w:pPr>
    </w:p>
    <w:p w:rsidR="000A7705" w:rsidRDefault="000A7705" w:rsidP="00770F87">
      <w:pPr>
        <w:pStyle w:val="a0"/>
        <w:spacing w:line="360" w:lineRule="auto"/>
        <w:jc w:val="left"/>
        <w:rPr>
          <w:rFonts w:asciiTheme="minorEastAsia" w:hAnsiTheme="minorEastAsia"/>
        </w:rPr>
      </w:pPr>
    </w:p>
    <w:p w:rsidR="003E430F" w:rsidRPr="003E430F" w:rsidRDefault="003E430F" w:rsidP="00770F87">
      <w:pPr>
        <w:pStyle w:val="a0"/>
        <w:spacing w:line="360" w:lineRule="auto"/>
        <w:jc w:val="left"/>
        <w:rPr>
          <w:rFonts w:asciiTheme="minorEastAsia" w:hAnsiTheme="minorEastAsia"/>
        </w:rPr>
      </w:pPr>
    </w:p>
    <w:p w:rsidR="004840FC" w:rsidRPr="003E430F" w:rsidRDefault="004840FC" w:rsidP="003E430F">
      <w:pPr>
        <w:pStyle w:val="a0"/>
        <w:spacing w:line="360" w:lineRule="auto"/>
        <w:jc w:val="left"/>
        <w:rPr>
          <w:rFonts w:asciiTheme="minorEastAsia" w:hAnsiTheme="minorEastAsia"/>
        </w:rPr>
      </w:pPr>
      <w:r w:rsidRPr="003E430F">
        <w:rPr>
          <w:rFonts w:asciiTheme="minorEastAsia" w:hAnsiTheme="minorEastAsia" w:hint="eastAsia"/>
        </w:rPr>
        <w:lastRenderedPageBreak/>
        <w:t xml:space="preserve"> 附件</w:t>
      </w:r>
      <w:r w:rsidR="000703DD" w:rsidRPr="003E430F">
        <w:rPr>
          <w:rFonts w:asciiTheme="minorEastAsia" w:hAnsiTheme="minorEastAsia" w:hint="eastAsia"/>
        </w:rPr>
        <w:t>3</w:t>
      </w:r>
      <w:r w:rsidRPr="003E430F">
        <w:rPr>
          <w:rFonts w:asciiTheme="minorEastAsia" w:hAnsiTheme="minorEastAsia" w:hint="eastAsia"/>
        </w:rPr>
        <w:t>：</w:t>
      </w:r>
    </w:p>
    <w:p w:rsidR="000A7705" w:rsidRPr="003E430F" w:rsidRDefault="004840FC" w:rsidP="004840FC">
      <w:pPr>
        <w:pStyle w:val="a0"/>
        <w:spacing w:line="360" w:lineRule="auto"/>
        <w:jc w:val="center"/>
        <w:rPr>
          <w:rFonts w:asciiTheme="majorEastAsia" w:eastAsiaTheme="majorEastAsia" w:hAnsiTheme="majorEastAsia"/>
          <w:sz w:val="40"/>
          <w:szCs w:val="44"/>
        </w:rPr>
      </w:pPr>
      <w:r w:rsidRPr="003E430F">
        <w:rPr>
          <w:rFonts w:asciiTheme="majorEastAsia" w:eastAsiaTheme="majorEastAsia" w:hAnsiTheme="majorEastAsia" w:hint="eastAsia"/>
          <w:sz w:val="40"/>
          <w:szCs w:val="44"/>
        </w:rPr>
        <w:t>技术参数响应表</w:t>
      </w:r>
    </w:p>
    <w:tbl>
      <w:tblPr>
        <w:tblStyle w:val="ae"/>
        <w:tblW w:w="9186" w:type="dxa"/>
        <w:tblInd w:w="-34" w:type="dxa"/>
        <w:tblLayout w:type="fixed"/>
        <w:tblLook w:val="04A0"/>
      </w:tblPr>
      <w:tblGrid>
        <w:gridCol w:w="718"/>
        <w:gridCol w:w="4736"/>
        <w:gridCol w:w="1292"/>
        <w:gridCol w:w="2440"/>
      </w:tblGrid>
      <w:tr w:rsidR="004840FC" w:rsidRPr="003E430F" w:rsidTr="00456553">
        <w:trPr>
          <w:trHeight w:val="134"/>
        </w:trPr>
        <w:tc>
          <w:tcPr>
            <w:tcW w:w="718" w:type="dxa"/>
            <w:vAlign w:val="center"/>
          </w:tcPr>
          <w:p w:rsidR="004840FC" w:rsidRPr="003E430F" w:rsidRDefault="004840FC" w:rsidP="00AE3D50">
            <w:pPr>
              <w:tabs>
                <w:tab w:val="left" w:pos="1363"/>
              </w:tabs>
              <w:jc w:val="left"/>
              <w:rPr>
                <w:rFonts w:asciiTheme="minorEastAsia" w:hAnsiTheme="minorEastAsia" w:cstheme="minorEastAsia"/>
                <w:bCs/>
                <w:szCs w:val="21"/>
              </w:rPr>
            </w:pPr>
            <w:r w:rsidRPr="003E430F">
              <w:rPr>
                <w:rFonts w:asciiTheme="minorEastAsia" w:hAnsiTheme="minorEastAsia" w:cstheme="minorEastAsia" w:hint="eastAsia"/>
                <w:bCs/>
                <w:kern w:val="0"/>
                <w:szCs w:val="21"/>
              </w:rPr>
              <w:t>序号</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bCs/>
                <w:szCs w:val="21"/>
              </w:rPr>
            </w:pPr>
            <w:r w:rsidRPr="003E430F">
              <w:rPr>
                <w:rFonts w:asciiTheme="minorEastAsia" w:hAnsiTheme="minorEastAsia" w:cstheme="minorEastAsia" w:hint="eastAsia"/>
                <w:bCs/>
                <w:kern w:val="0"/>
                <w:szCs w:val="21"/>
              </w:rPr>
              <w:t>名称</w:t>
            </w:r>
          </w:p>
        </w:tc>
        <w:tc>
          <w:tcPr>
            <w:tcW w:w="1292" w:type="dxa"/>
            <w:vAlign w:val="center"/>
          </w:tcPr>
          <w:p w:rsidR="004840FC" w:rsidRPr="003E430F" w:rsidRDefault="004840FC" w:rsidP="00AE3D50">
            <w:pPr>
              <w:tabs>
                <w:tab w:val="left" w:pos="1363"/>
              </w:tabs>
              <w:jc w:val="center"/>
              <w:rPr>
                <w:rFonts w:asciiTheme="minorEastAsia" w:hAnsiTheme="minorEastAsia" w:cstheme="minorEastAsia"/>
                <w:bCs/>
                <w:szCs w:val="21"/>
              </w:rPr>
            </w:pPr>
            <w:r w:rsidRPr="003E430F">
              <w:rPr>
                <w:rFonts w:asciiTheme="minorEastAsia" w:hAnsiTheme="minorEastAsia" w:cstheme="minorEastAsia" w:hint="eastAsia"/>
                <w:bCs/>
                <w:kern w:val="0"/>
                <w:szCs w:val="21"/>
              </w:rPr>
              <w:t>参数</w:t>
            </w:r>
            <w:r w:rsidR="00AE3D50" w:rsidRPr="003E430F">
              <w:rPr>
                <w:rFonts w:asciiTheme="minorEastAsia" w:hAnsiTheme="minorEastAsia" w:cstheme="minorEastAsia" w:hint="eastAsia"/>
                <w:bCs/>
                <w:kern w:val="0"/>
                <w:szCs w:val="21"/>
              </w:rPr>
              <w:t>要求</w:t>
            </w:r>
          </w:p>
        </w:tc>
        <w:tc>
          <w:tcPr>
            <w:tcW w:w="2440" w:type="dxa"/>
          </w:tcPr>
          <w:p w:rsidR="000F6E6B" w:rsidRPr="003E430F" w:rsidRDefault="004840FC" w:rsidP="00AE3D50">
            <w:pPr>
              <w:tabs>
                <w:tab w:val="left" w:pos="1363"/>
              </w:tabs>
              <w:jc w:val="center"/>
              <w:rPr>
                <w:rFonts w:asciiTheme="minorEastAsia" w:hAnsiTheme="minorEastAsia" w:cstheme="minorEastAsia"/>
                <w:bCs/>
                <w:kern w:val="0"/>
                <w:szCs w:val="21"/>
              </w:rPr>
            </w:pPr>
            <w:r w:rsidRPr="003E430F">
              <w:rPr>
                <w:rFonts w:asciiTheme="minorEastAsia" w:hAnsiTheme="minorEastAsia" w:cstheme="minorEastAsia" w:hint="eastAsia"/>
                <w:bCs/>
                <w:kern w:val="0"/>
                <w:szCs w:val="21"/>
              </w:rPr>
              <w:t>响应情况</w:t>
            </w:r>
          </w:p>
          <w:p w:rsidR="004840FC" w:rsidRPr="003E430F" w:rsidRDefault="000F6E6B" w:rsidP="00AE3D50">
            <w:pPr>
              <w:tabs>
                <w:tab w:val="left" w:pos="1363"/>
              </w:tabs>
              <w:jc w:val="center"/>
              <w:rPr>
                <w:rFonts w:asciiTheme="minorEastAsia" w:hAnsiTheme="minorEastAsia" w:cstheme="minorEastAsia"/>
                <w:bCs/>
                <w:kern w:val="0"/>
                <w:szCs w:val="21"/>
              </w:rPr>
            </w:pPr>
            <w:r w:rsidRPr="003E430F">
              <w:rPr>
                <w:rFonts w:asciiTheme="minorEastAsia" w:hAnsiTheme="minorEastAsia" w:cstheme="minorEastAsia" w:hint="eastAsia"/>
                <w:bCs/>
                <w:kern w:val="0"/>
                <w:szCs w:val="21"/>
              </w:rPr>
              <w:t>（请将负偏离参数要求的内容明确罗列）</w:t>
            </w:r>
          </w:p>
        </w:tc>
      </w:tr>
      <w:tr w:rsidR="004840FC" w:rsidRPr="003E430F" w:rsidTr="00456553">
        <w:trPr>
          <w:trHeight w:val="585"/>
        </w:trPr>
        <w:tc>
          <w:tcPr>
            <w:tcW w:w="6746" w:type="dxa"/>
            <w:gridSpan w:val="3"/>
            <w:vAlign w:val="center"/>
          </w:tcPr>
          <w:p w:rsidR="004840FC" w:rsidRPr="003E430F" w:rsidRDefault="004840FC" w:rsidP="00AE3D50">
            <w:pPr>
              <w:tabs>
                <w:tab w:val="left" w:pos="1363"/>
              </w:tabs>
              <w:jc w:val="left"/>
              <w:rPr>
                <w:rFonts w:asciiTheme="minorEastAsia" w:hAnsiTheme="minorEastAsia" w:cstheme="minorEastAsia"/>
                <w:bCs/>
                <w:kern w:val="0"/>
                <w:szCs w:val="21"/>
              </w:rPr>
            </w:pPr>
            <w:r w:rsidRPr="003E430F">
              <w:rPr>
                <w:rFonts w:asciiTheme="minorEastAsia" w:hAnsiTheme="minorEastAsia" w:cstheme="minorEastAsia" w:hint="eastAsia"/>
                <w:szCs w:val="21"/>
              </w:rPr>
              <w:t>一、软硬件配置清单</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578"/>
        </w:trPr>
        <w:tc>
          <w:tcPr>
            <w:tcW w:w="718"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1</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智能晨检机器人</w:t>
            </w:r>
          </w:p>
        </w:tc>
        <w:tc>
          <w:tcPr>
            <w:tcW w:w="1292" w:type="dxa"/>
            <w:vAlign w:val="center"/>
          </w:tcPr>
          <w:p w:rsidR="004840FC" w:rsidRPr="003E430F" w:rsidRDefault="00AE3D50" w:rsidP="00AE3D50">
            <w:pPr>
              <w:pStyle w:val="a0"/>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391"/>
        </w:trPr>
        <w:tc>
          <w:tcPr>
            <w:tcW w:w="718"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2</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食品安全快速检测仪</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3</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智能抓拍摄像机（全高清1080P）</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504"/>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4</w:t>
            </w:r>
          </w:p>
        </w:tc>
        <w:tc>
          <w:tcPr>
            <w:tcW w:w="4736" w:type="dxa"/>
            <w:vAlign w:val="center"/>
          </w:tcPr>
          <w:p w:rsidR="004840FC" w:rsidRPr="003E430F" w:rsidRDefault="004840FC" w:rsidP="00456553">
            <w:pPr>
              <w:tabs>
                <w:tab w:val="left" w:pos="1363"/>
              </w:tabs>
              <w:jc w:val="left"/>
            </w:pPr>
            <w:r w:rsidRPr="003E430F">
              <w:rPr>
                <w:rFonts w:hint="eastAsia"/>
              </w:rPr>
              <w:t>食品安全智能留样监管系统（含智能留样柜）</w:t>
            </w:r>
          </w:p>
        </w:tc>
        <w:tc>
          <w:tcPr>
            <w:tcW w:w="1292" w:type="dxa"/>
            <w:vAlign w:val="center"/>
          </w:tcPr>
          <w:p w:rsidR="004840FC" w:rsidRPr="003E430F" w:rsidRDefault="00AE3D50" w:rsidP="00AE3D50">
            <w:pPr>
              <w:pStyle w:val="a0"/>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5</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食品安全信息展示屏</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391"/>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6</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非POE交换机</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7</w:t>
            </w:r>
          </w:p>
        </w:tc>
        <w:tc>
          <w:tcPr>
            <w:tcW w:w="4736" w:type="dxa"/>
            <w:vAlign w:val="center"/>
          </w:tcPr>
          <w:p w:rsidR="004840FC" w:rsidRPr="003E430F" w:rsidRDefault="004840FC" w:rsidP="00AE3D50">
            <w:pPr>
              <w:tabs>
                <w:tab w:val="left" w:pos="1363"/>
              </w:tabs>
              <w:rPr>
                <w:rFonts w:asciiTheme="minorEastAsia" w:hAnsiTheme="minorEastAsia" w:cstheme="minorEastAsia"/>
                <w:szCs w:val="21"/>
              </w:rPr>
            </w:pPr>
            <w:r w:rsidRPr="003E430F">
              <w:rPr>
                <w:rFonts w:asciiTheme="minorEastAsia" w:hAnsiTheme="minorEastAsia" w:cstheme="minorEastAsia" w:hint="eastAsia"/>
                <w:kern w:val="0"/>
                <w:szCs w:val="21"/>
              </w:rPr>
              <w:t>POE交换机</w:t>
            </w:r>
          </w:p>
        </w:tc>
        <w:tc>
          <w:tcPr>
            <w:tcW w:w="1292" w:type="dxa"/>
            <w:vAlign w:val="center"/>
          </w:tcPr>
          <w:p w:rsidR="004840FC" w:rsidRPr="003E430F" w:rsidRDefault="00AE3D50" w:rsidP="00AE3D50">
            <w:pPr>
              <w:widowControl/>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391"/>
        </w:trPr>
        <w:tc>
          <w:tcPr>
            <w:tcW w:w="718" w:type="dxa"/>
            <w:vAlign w:val="center"/>
          </w:tcPr>
          <w:p w:rsidR="004840FC" w:rsidRPr="003E430F" w:rsidRDefault="004840FC"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8</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szCs w:val="21"/>
              </w:rPr>
            </w:pPr>
            <w:r w:rsidRPr="003E430F">
              <w:rPr>
                <w:rFonts w:asciiTheme="minorEastAsia" w:hAnsiTheme="minorEastAsia" w:cstheme="minorEastAsia" w:hint="eastAsia"/>
                <w:kern w:val="0"/>
                <w:szCs w:val="21"/>
              </w:rPr>
              <w:t>NVR</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9</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硬盘</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10</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食品安全实时告警系统</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555"/>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11</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食品安全数据采集系统</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887"/>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12</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食品安全移动监管系统</w:t>
            </w:r>
          </w:p>
        </w:tc>
        <w:tc>
          <w:tcPr>
            <w:tcW w:w="1292" w:type="dxa"/>
            <w:vAlign w:val="center"/>
          </w:tcPr>
          <w:p w:rsidR="004840FC" w:rsidRPr="003E430F" w:rsidRDefault="00AE3D50" w:rsidP="00AE3D50">
            <w:pPr>
              <w:pStyle w:val="a0"/>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391"/>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13</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食品安全信息展示系统</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14</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食品安全人工智能实时抓拍系统</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391"/>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15</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食堂食品安全制度牌</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16</w:t>
            </w:r>
          </w:p>
        </w:tc>
        <w:tc>
          <w:tcPr>
            <w:tcW w:w="4736"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辅材辅料及运输安装调试</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556"/>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17</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硬件售后及软件升级</w:t>
            </w:r>
          </w:p>
        </w:tc>
        <w:tc>
          <w:tcPr>
            <w:tcW w:w="1292" w:type="dxa"/>
            <w:vAlign w:val="center"/>
          </w:tcPr>
          <w:p w:rsidR="004840FC" w:rsidRPr="003E430F" w:rsidRDefault="00AE3D50" w:rsidP="00AE3D50">
            <w:pPr>
              <w:tabs>
                <w:tab w:val="left" w:pos="1363"/>
              </w:tabs>
              <w:jc w:val="left"/>
              <w:rPr>
                <w:rFonts w:asciiTheme="minorEastAsia" w:hAnsiTheme="minorEastAsia" w:cstheme="minorEastAsia"/>
                <w:szCs w:val="21"/>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jc w:val="left"/>
              <w:rPr>
                <w:rFonts w:asciiTheme="minorEastAsia" w:hAnsiTheme="minorEastAsia" w:cstheme="minorEastAsia"/>
                <w:kern w:val="0"/>
                <w:szCs w:val="21"/>
              </w:rPr>
            </w:pPr>
          </w:p>
        </w:tc>
      </w:tr>
      <w:tr w:rsidR="004840FC" w:rsidRPr="003E430F" w:rsidTr="00456553">
        <w:trPr>
          <w:trHeight w:val="873"/>
        </w:trPr>
        <w:tc>
          <w:tcPr>
            <w:tcW w:w="6746" w:type="dxa"/>
            <w:gridSpan w:val="3"/>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szCs w:val="21"/>
              </w:rPr>
              <w:t>二、服务器运营及软硬件升级运维</w:t>
            </w:r>
          </w:p>
        </w:tc>
        <w:tc>
          <w:tcPr>
            <w:tcW w:w="2440" w:type="dxa"/>
          </w:tcPr>
          <w:p w:rsidR="004840FC" w:rsidRPr="003E430F" w:rsidRDefault="004840FC" w:rsidP="00AE3D50">
            <w:pPr>
              <w:tabs>
                <w:tab w:val="left" w:pos="1363"/>
              </w:tabs>
              <w:jc w:val="left"/>
              <w:rPr>
                <w:rFonts w:asciiTheme="minorEastAsia" w:hAnsiTheme="minorEastAsia" w:cstheme="minorEastAsia"/>
                <w:szCs w:val="21"/>
              </w:rPr>
            </w:pPr>
          </w:p>
        </w:tc>
      </w:tr>
      <w:tr w:rsidR="004840FC" w:rsidRPr="003E430F" w:rsidTr="00456553">
        <w:trPr>
          <w:trHeight w:val="391"/>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1</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视频及数据存储服务</w:t>
            </w:r>
          </w:p>
        </w:tc>
        <w:tc>
          <w:tcPr>
            <w:tcW w:w="1292" w:type="dxa"/>
            <w:vAlign w:val="center"/>
          </w:tcPr>
          <w:p w:rsidR="004840FC" w:rsidRPr="003E430F" w:rsidRDefault="00AE3D50" w:rsidP="00AE3D50">
            <w:pPr>
              <w:tabs>
                <w:tab w:val="left" w:pos="1363"/>
              </w:tabs>
              <w:jc w:val="left"/>
              <w:rPr>
                <w:rFonts w:ascii="宋体" w:hAnsi="宋体" w:cs="宋体"/>
                <w:kern w:val="0"/>
                <w:sz w:val="20"/>
                <w:szCs w:val="16"/>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ind w:firstLine="400"/>
              <w:jc w:val="left"/>
              <w:rPr>
                <w:rFonts w:ascii="宋体" w:hAnsi="宋体" w:cs="宋体"/>
                <w:kern w:val="0"/>
                <w:sz w:val="20"/>
                <w:szCs w:val="16"/>
              </w:rPr>
            </w:pPr>
          </w:p>
        </w:tc>
      </w:tr>
      <w:tr w:rsidR="004840FC" w:rsidRPr="003E430F" w:rsidTr="00456553">
        <w:trPr>
          <w:trHeight w:val="409"/>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2</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软件系统（含大数据分析系统）托管服务</w:t>
            </w:r>
          </w:p>
        </w:tc>
        <w:tc>
          <w:tcPr>
            <w:tcW w:w="1292" w:type="dxa"/>
            <w:vAlign w:val="center"/>
          </w:tcPr>
          <w:p w:rsidR="004840FC" w:rsidRPr="003E430F" w:rsidRDefault="00AE3D50" w:rsidP="00AE3D50">
            <w:pPr>
              <w:tabs>
                <w:tab w:val="left" w:pos="1363"/>
              </w:tabs>
              <w:jc w:val="left"/>
              <w:rPr>
                <w:rFonts w:ascii="宋体" w:hAnsi="宋体" w:cs="宋体"/>
                <w:kern w:val="0"/>
                <w:sz w:val="20"/>
                <w:szCs w:val="16"/>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ind w:firstLine="400"/>
              <w:jc w:val="left"/>
              <w:rPr>
                <w:rFonts w:ascii="宋体" w:hAnsi="宋体" w:cs="宋体"/>
                <w:kern w:val="0"/>
                <w:sz w:val="20"/>
                <w:szCs w:val="16"/>
              </w:rPr>
            </w:pPr>
          </w:p>
        </w:tc>
      </w:tr>
      <w:tr w:rsidR="004840FC" w:rsidRPr="003E430F" w:rsidTr="00456553">
        <w:trPr>
          <w:trHeight w:val="490"/>
        </w:trPr>
        <w:tc>
          <w:tcPr>
            <w:tcW w:w="718" w:type="dxa"/>
            <w:vAlign w:val="center"/>
          </w:tcPr>
          <w:p w:rsidR="004840FC" w:rsidRPr="003E430F" w:rsidRDefault="004840FC" w:rsidP="00AE3D50">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3</w:t>
            </w:r>
          </w:p>
        </w:tc>
        <w:tc>
          <w:tcPr>
            <w:tcW w:w="4736" w:type="dxa"/>
            <w:vAlign w:val="center"/>
          </w:tcPr>
          <w:p w:rsidR="004840FC" w:rsidRPr="003E430F" w:rsidRDefault="004840FC" w:rsidP="00456553">
            <w:pPr>
              <w:tabs>
                <w:tab w:val="left" w:pos="1363"/>
              </w:tabs>
              <w:jc w:val="left"/>
              <w:rPr>
                <w:rFonts w:asciiTheme="minorEastAsia" w:hAnsiTheme="minorEastAsia" w:cstheme="minorEastAsia"/>
                <w:kern w:val="0"/>
                <w:szCs w:val="21"/>
              </w:rPr>
            </w:pPr>
            <w:r w:rsidRPr="003E430F">
              <w:rPr>
                <w:rFonts w:asciiTheme="minorEastAsia" w:hAnsiTheme="minorEastAsia" w:cstheme="minorEastAsia" w:hint="eastAsia"/>
                <w:kern w:val="0"/>
                <w:szCs w:val="21"/>
              </w:rPr>
              <w:t>GPU算法托管服务</w:t>
            </w:r>
          </w:p>
        </w:tc>
        <w:tc>
          <w:tcPr>
            <w:tcW w:w="1292" w:type="dxa"/>
            <w:vAlign w:val="center"/>
          </w:tcPr>
          <w:p w:rsidR="004840FC" w:rsidRPr="003E430F" w:rsidRDefault="00AE3D50" w:rsidP="00AE3D50">
            <w:pPr>
              <w:tabs>
                <w:tab w:val="left" w:pos="1363"/>
              </w:tabs>
              <w:jc w:val="left"/>
              <w:rPr>
                <w:rFonts w:ascii="宋体" w:hAnsi="宋体" w:cs="宋体"/>
                <w:kern w:val="0"/>
                <w:sz w:val="20"/>
                <w:szCs w:val="16"/>
              </w:rPr>
            </w:pPr>
            <w:r w:rsidRPr="003E430F">
              <w:rPr>
                <w:rFonts w:asciiTheme="minorEastAsia" w:hAnsiTheme="minorEastAsia" w:cstheme="minorEastAsia"/>
                <w:szCs w:val="21"/>
              </w:rPr>
              <w:t>详见附件</w:t>
            </w:r>
            <w:r w:rsidRPr="003E430F">
              <w:rPr>
                <w:rFonts w:asciiTheme="minorEastAsia" w:hAnsiTheme="minorEastAsia" w:cstheme="minorEastAsia" w:hint="eastAsia"/>
                <w:szCs w:val="21"/>
              </w:rPr>
              <w:t>2</w:t>
            </w:r>
          </w:p>
        </w:tc>
        <w:tc>
          <w:tcPr>
            <w:tcW w:w="2440" w:type="dxa"/>
          </w:tcPr>
          <w:p w:rsidR="004840FC" w:rsidRPr="003E430F" w:rsidRDefault="004840FC" w:rsidP="00AE3D50">
            <w:pPr>
              <w:tabs>
                <w:tab w:val="left" w:pos="1363"/>
              </w:tabs>
              <w:ind w:firstLine="400"/>
              <w:jc w:val="left"/>
              <w:rPr>
                <w:rFonts w:ascii="宋体" w:hAnsi="宋体" w:cs="宋体"/>
                <w:kern w:val="0"/>
                <w:sz w:val="20"/>
                <w:szCs w:val="16"/>
              </w:rPr>
            </w:pPr>
          </w:p>
        </w:tc>
      </w:tr>
    </w:tbl>
    <w:p w:rsidR="000A7705" w:rsidRPr="003E430F" w:rsidRDefault="000A7705" w:rsidP="00DC3DC0">
      <w:pPr>
        <w:pStyle w:val="a0"/>
        <w:spacing w:line="360" w:lineRule="auto"/>
        <w:rPr>
          <w:rFonts w:asciiTheme="minorEastAsia" w:hAnsiTheme="minorEastAsia"/>
        </w:rPr>
      </w:pPr>
    </w:p>
    <w:p w:rsidR="000A7705" w:rsidRPr="003E430F" w:rsidRDefault="000A7705" w:rsidP="00DC3DC0">
      <w:pPr>
        <w:pStyle w:val="a0"/>
        <w:spacing w:line="360" w:lineRule="auto"/>
        <w:rPr>
          <w:rFonts w:asciiTheme="minorEastAsia" w:hAnsiTheme="minorEastAsia"/>
        </w:rPr>
      </w:pPr>
    </w:p>
    <w:p w:rsidR="00ED4B03" w:rsidRPr="003E430F" w:rsidRDefault="008E3BE1" w:rsidP="00DC3DC0">
      <w:pPr>
        <w:spacing w:line="360" w:lineRule="auto"/>
        <w:rPr>
          <w:rFonts w:asciiTheme="minorEastAsia" w:hAnsiTheme="minorEastAsia" w:cs="仿宋"/>
          <w:sz w:val="24"/>
          <w:szCs w:val="24"/>
        </w:rPr>
      </w:pPr>
      <w:r w:rsidRPr="003E430F">
        <w:rPr>
          <w:rFonts w:asciiTheme="minorEastAsia" w:hAnsiTheme="minorEastAsia" w:cs="仿宋"/>
          <w:sz w:val="24"/>
          <w:szCs w:val="24"/>
        </w:rPr>
        <w:lastRenderedPageBreak/>
        <w:t>附件</w:t>
      </w:r>
      <w:r w:rsidR="000703DD" w:rsidRPr="003E430F">
        <w:rPr>
          <w:rFonts w:asciiTheme="minorEastAsia" w:hAnsiTheme="minorEastAsia" w:cs="仿宋" w:hint="eastAsia"/>
          <w:sz w:val="24"/>
          <w:szCs w:val="24"/>
        </w:rPr>
        <w:t>4</w:t>
      </w:r>
      <w:r w:rsidR="006B0BE4" w:rsidRPr="003E430F">
        <w:rPr>
          <w:rFonts w:asciiTheme="minorEastAsia" w:hAnsiTheme="minorEastAsia" w:cs="仿宋" w:hint="eastAsia"/>
          <w:sz w:val="24"/>
          <w:szCs w:val="24"/>
        </w:rPr>
        <w:t>：</w:t>
      </w:r>
    </w:p>
    <w:p w:rsidR="006A446B" w:rsidRPr="003E430F" w:rsidRDefault="00A519CD" w:rsidP="00014D50">
      <w:pPr>
        <w:pStyle w:val="4"/>
        <w:spacing w:before="0" w:after="0" w:line="360" w:lineRule="auto"/>
        <w:jc w:val="center"/>
        <w:rPr>
          <w:rFonts w:asciiTheme="majorEastAsia" w:eastAsiaTheme="majorEastAsia" w:hAnsiTheme="majorEastAsia"/>
          <w:b w:val="0"/>
          <w:sz w:val="40"/>
          <w:szCs w:val="44"/>
        </w:rPr>
      </w:pPr>
      <w:r w:rsidRPr="003E430F">
        <w:rPr>
          <w:rFonts w:asciiTheme="majorEastAsia" w:eastAsiaTheme="majorEastAsia" w:hAnsiTheme="majorEastAsia"/>
          <w:b w:val="0"/>
          <w:sz w:val="40"/>
          <w:szCs w:val="44"/>
        </w:rPr>
        <w:t>授权委托书</w:t>
      </w:r>
    </w:p>
    <w:p w:rsidR="00ED4B03" w:rsidRPr="003E430F" w:rsidRDefault="00ED4B03" w:rsidP="00DC3DC0">
      <w:pPr>
        <w:spacing w:line="360" w:lineRule="auto"/>
        <w:rPr>
          <w:rFonts w:asciiTheme="minorEastAsia" w:hAnsiTheme="minorEastAsia"/>
          <w:sz w:val="24"/>
          <w:szCs w:val="24"/>
        </w:rPr>
      </w:pPr>
    </w:p>
    <w:p w:rsidR="00ED4B03" w:rsidRPr="003E430F" w:rsidRDefault="008E3BE1" w:rsidP="00F5760B">
      <w:pPr>
        <w:snapToGrid w:val="0"/>
        <w:spacing w:line="360" w:lineRule="auto"/>
        <w:ind w:firstLineChars="200" w:firstLine="640"/>
        <w:jc w:val="left"/>
        <w:rPr>
          <w:rFonts w:ascii="仿宋" w:eastAsia="仿宋" w:hAnsi="仿宋"/>
          <w:bCs/>
          <w:sz w:val="32"/>
          <w:szCs w:val="32"/>
        </w:rPr>
      </w:pPr>
      <w:r w:rsidRPr="003E430F">
        <w:rPr>
          <w:rFonts w:ascii="仿宋" w:eastAsia="仿宋" w:hAnsi="仿宋"/>
          <w:bCs/>
          <w:sz w:val="32"/>
          <w:szCs w:val="32"/>
          <w:u w:val="single"/>
        </w:rPr>
        <w:t>________________</w:t>
      </w:r>
      <w:r w:rsidRPr="003E430F">
        <w:rPr>
          <w:rFonts w:ascii="仿宋" w:eastAsia="仿宋" w:hAnsi="仿宋" w:hint="eastAsia"/>
          <w:bCs/>
          <w:sz w:val="32"/>
          <w:szCs w:val="32"/>
        </w:rPr>
        <w:t>公司法定代表人</w:t>
      </w:r>
      <w:r w:rsidRPr="003E430F">
        <w:rPr>
          <w:rFonts w:ascii="仿宋" w:eastAsia="仿宋" w:hAnsi="仿宋"/>
          <w:bCs/>
          <w:sz w:val="32"/>
          <w:szCs w:val="32"/>
          <w:u w:val="single"/>
        </w:rPr>
        <w:t>___</w:t>
      </w:r>
      <w:r w:rsidR="00D749DC" w:rsidRPr="003E430F">
        <w:rPr>
          <w:rFonts w:ascii="仿宋" w:eastAsia="仿宋" w:hAnsi="仿宋" w:hint="eastAsia"/>
          <w:bCs/>
          <w:sz w:val="32"/>
          <w:szCs w:val="32"/>
          <w:u w:val="single"/>
        </w:rPr>
        <w:t xml:space="preserve">    </w:t>
      </w:r>
      <w:r w:rsidRPr="003E430F">
        <w:rPr>
          <w:rFonts w:ascii="仿宋" w:eastAsia="仿宋" w:hAnsi="仿宋"/>
          <w:bCs/>
          <w:sz w:val="32"/>
          <w:szCs w:val="32"/>
          <w:u w:val="single"/>
        </w:rPr>
        <w:t>____</w:t>
      </w:r>
      <w:r w:rsidRPr="003E430F">
        <w:rPr>
          <w:rFonts w:ascii="仿宋" w:eastAsia="仿宋" w:hAnsi="仿宋"/>
          <w:bCs/>
          <w:sz w:val="32"/>
          <w:szCs w:val="32"/>
        </w:rPr>
        <w:t xml:space="preserve"> 授权</w:t>
      </w:r>
      <w:r w:rsidRPr="003E430F">
        <w:rPr>
          <w:rFonts w:ascii="仿宋" w:eastAsia="仿宋" w:hAnsi="仿宋"/>
          <w:bCs/>
          <w:sz w:val="32"/>
          <w:szCs w:val="32"/>
          <w:u w:val="single"/>
        </w:rPr>
        <w:t>___________</w:t>
      </w:r>
      <w:r w:rsidRPr="003E430F">
        <w:rPr>
          <w:rFonts w:ascii="仿宋" w:eastAsia="仿宋" w:hAnsi="仿宋" w:hint="eastAsia"/>
          <w:bCs/>
          <w:sz w:val="32"/>
          <w:szCs w:val="32"/>
        </w:rPr>
        <w:t>为企业参加</w:t>
      </w:r>
      <w:r w:rsidR="00D749DC" w:rsidRPr="003E430F">
        <w:rPr>
          <w:rFonts w:ascii="仿宋" w:eastAsia="仿宋" w:hAnsi="仿宋" w:hint="eastAsia"/>
          <w:bCs/>
          <w:sz w:val="32"/>
          <w:szCs w:val="32"/>
          <w:u w:val="single"/>
        </w:rPr>
        <w:t xml:space="preserve">            </w:t>
      </w:r>
      <w:r w:rsidRPr="003E430F">
        <w:rPr>
          <w:rFonts w:ascii="仿宋" w:eastAsia="仿宋" w:hAnsi="仿宋" w:hint="eastAsia"/>
          <w:bCs/>
          <w:sz w:val="32"/>
          <w:szCs w:val="32"/>
        </w:rPr>
        <w:t>活动的全权代表，全权处理与之有关的一切事务，我均予以承认，有效期</w:t>
      </w:r>
      <w:r w:rsidRPr="003E430F">
        <w:rPr>
          <w:rFonts w:ascii="仿宋" w:eastAsia="仿宋" w:hAnsi="仿宋"/>
          <w:bCs/>
          <w:sz w:val="32"/>
          <w:szCs w:val="32"/>
        </w:rPr>
        <w:t>3年。</w:t>
      </w: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4A7960" w:rsidRDefault="00E73076" w:rsidP="004A7960">
      <w:pPr>
        <w:snapToGrid w:val="0"/>
        <w:spacing w:line="360" w:lineRule="auto"/>
        <w:ind w:firstLineChars="200" w:firstLine="560"/>
        <w:jc w:val="left"/>
        <w:rPr>
          <w:rFonts w:ascii="仿宋" w:eastAsia="仿宋" w:hAnsi="仿宋"/>
          <w:bCs/>
          <w:sz w:val="28"/>
          <w:szCs w:val="32"/>
        </w:rPr>
      </w:pPr>
      <w:r>
        <w:rPr>
          <w:rFonts w:ascii="仿宋" w:eastAsia="仿宋" w:hAnsi="仿宋"/>
          <w:bCs/>
          <w:sz w:val="28"/>
          <w:szCs w:val="32"/>
        </w:rPr>
        <w:pict>
          <v:group id="组 4" o:spid="_x0000_s1026" style="position:absolute;left:0;text-align:left;margin-left:20.5pt;margin-top:22.75pt;width:431pt;height:127pt;z-index:-251657216" coordorigin="1660,6460" coordsize="862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">
            <v:rect id="Rectangle 3" o:spid="_x0000_s1027" style="position:absolute;left:1660;top:6460;width:8620;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m2sMA&#10;AADaAAAADwAAAGRycy9kb3ducmV2LnhtbESPS2vDMBCE74H8B7GB3mI5pXngRgmlUMgtDyekx8Xa&#10;2qbWykiq7fz7KhDIcZiZb5j1djCN6Mj52rKCWZKCIC6srrlUcM6/pisQPiBrbCyTght52G7GozVm&#10;2vZ8pO4UShEh7DNUUIXQZlL6oiKDPrEtcfR+rDMYonSl1A77CDeNfE3ThTRYc1yosKXPiorf059R&#10;sL+43b4/th3O6Pt2zZfl25AflHqZDB/vIAIN4Rl+tHdawRzu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m2sMAAADaAAAADwAAAAAAAAAAAAAAAACYAgAAZHJzL2Rv&#10;d25yZXYueG1sUEsFBgAAAAAEAAQA9QAAAIgDAAAAAA==&#10;" filled="f" strokecolor="gray" strokeweight=".25pt"/>
            <v:shapetype id="_x0000_t32" coordsize="21600,21600" o:spt="32" o:oned="t" path="m,l21600,21600e" filled="f">
              <v:path arrowok="t" fillok="f" o:connecttype="none"/>
              <o:lock v:ext="edit" shapetype="t"/>
            </v:shapetype>
            <v:shape id="AutoShape 4" o:spid="_x0000_s1028" type="#_x0000_t32" style="position:absolute;left:5970;top:6460;width:0;height:2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umsIAAADaAAAADwAAAGRycy9kb3ducmV2LnhtbESPQWvCQBSE7wX/w/KEXopuKkEkuoYg&#10;FHrxYNqDx2f2mQSzb5fdbYz/visUehxm5htmV05mECP50FtW8L7MQBA3VvfcKvj++lhsQISIrHGw&#10;TAoeFKDcz152WGh75xONdWxFgnAoUEEXoyukDE1HBsPSOuLkXa03GJP0rdQe7wluBrnKsrU02HNa&#10;6NDRoaPmVv8YBV6Ot7cMaXWp3FluLpSTO+ZKvc6nagsi0hT/w3/tT61gDc8r6Qb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DumsIAAADaAAAADwAAAAAAAAAAAAAA&#10;AAChAgAAZHJzL2Rvd25yZXYueG1sUEsFBgAAAAAEAAQA+QAAAJADAAAAAA==&#10;" strokecolor="#a5a5a5" strokeweight=".25pt"/>
          </v:group>
        </w:pict>
      </w:r>
      <w:r w:rsidR="008E3BE1" w:rsidRPr="004A7960">
        <w:rPr>
          <w:rFonts w:ascii="仿宋" w:eastAsia="仿宋" w:hAnsi="仿宋" w:hint="eastAsia"/>
          <w:bCs/>
          <w:sz w:val="28"/>
          <w:szCs w:val="32"/>
        </w:rPr>
        <w:t>授权代表人身份证复印件：</w:t>
      </w: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4A7960" w:rsidRDefault="00E73076" w:rsidP="004A7960">
      <w:pPr>
        <w:snapToGrid w:val="0"/>
        <w:spacing w:line="360" w:lineRule="auto"/>
        <w:ind w:firstLineChars="200" w:firstLine="560"/>
        <w:jc w:val="left"/>
        <w:rPr>
          <w:rFonts w:ascii="仿宋" w:eastAsia="仿宋" w:hAnsi="仿宋"/>
          <w:bCs/>
          <w:sz w:val="28"/>
          <w:szCs w:val="32"/>
        </w:rPr>
      </w:pPr>
      <w:r>
        <w:rPr>
          <w:rFonts w:ascii="仿宋" w:eastAsia="仿宋" w:hAnsi="仿宋"/>
          <w:bCs/>
          <w:sz w:val="28"/>
          <w:szCs w:val="32"/>
        </w:rPr>
        <w:pict>
          <v:group id="组 1" o:spid="_x0000_s1029" style="position:absolute;left:0;text-align:left;margin-left:20.5pt;margin-top:19.35pt;width:431pt;height:127pt;z-index:-251656192" coordorigin="1660,6460" coordsize="862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">
            <v:rect id="Rectangle 6" o:spid="_x0000_s1031" style="position:absolute;left:1660;top:6460;width:8620;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sEA&#10;AADaAAAADwAAAGRycy9kb3ducmV2LnhtbESPT4vCMBTE74LfITzBm6bKsitdo4ggePNPFT0+mrdt&#10;sXkpSbat334jCHscZuY3zHLdm1q05HxlWcFsmoAgzq2uuFBwyXaTBQgfkDXWlknBkzysV8PBElNt&#10;Oz5Rew6FiBD2KSooQ2hSKX1ekkE/tQ1x9H6sMxiidIXUDrsIN7WcJ8mnNFhxXCixoW1J+eP8axQc&#10;rm5/6E5NizO6P2/ZV/HRZ0elxqN+8w0iUB/+w+/2XiuYw+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q7BAAAA2gAAAA8AAAAAAAAAAAAAAAAAmAIAAGRycy9kb3du&#10;cmV2LnhtbFBLBQYAAAAABAAEAPUAAACGAwAAAAA=&#10;" filled="f" strokecolor="gray" strokeweight=".25pt"/>
            <v:shape id="AutoShape 7" o:spid="_x0000_s1030" type="#_x0000_t32" style="position:absolute;left:5970;top:6460;width:0;height:2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NAsEAAADaAAAADwAAAGRycy9kb3ducmV2LnhtbESPzYvCMBTE78L+D+EJXmRN/WCRahRZ&#10;WNiLBz8Oe3xt3rbF5iUksdb/3giCx2FmfsOst71pRUc+NJYVTCcZCOLS6oYrBefTz+cSRIjIGlvL&#10;pOBOAbabj8Eac21vfKDuGCuRIBxyVFDH6HIpQ1mTwTCxjjh5/9YbjEn6SmqPtwQ3rZxl2Zc02HBa&#10;qNHRd03l5Xg1CrzsLuMMaVbs3J9cFrQgt18oNRr2uxWISH18h1/tX61gDs8r6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00CwQAAANoAAAAPAAAAAAAAAAAAAAAA&#10;AKECAABkcnMvZG93bnJldi54bWxQSwUGAAAAAAQABAD5AAAAjwMAAAAA&#10;" strokecolor="#a5a5a5" strokeweight=".25pt"/>
          </v:group>
        </w:pict>
      </w:r>
      <w:r w:rsidR="008E3BE1" w:rsidRPr="004A7960">
        <w:rPr>
          <w:rFonts w:ascii="仿宋" w:eastAsia="仿宋" w:hAnsi="仿宋" w:hint="eastAsia"/>
          <w:bCs/>
          <w:sz w:val="28"/>
          <w:szCs w:val="32"/>
        </w:rPr>
        <w:t>法定代表人身份证复印件：</w:t>
      </w: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ind w:firstLineChars="200" w:firstLine="480"/>
        <w:jc w:val="left"/>
        <w:rPr>
          <w:rFonts w:asciiTheme="minorEastAsia" w:hAnsiTheme="minorEastAsia"/>
          <w:bCs/>
          <w:sz w:val="24"/>
          <w:szCs w:val="24"/>
        </w:rPr>
      </w:pPr>
    </w:p>
    <w:p w:rsidR="00ED4B03" w:rsidRPr="003E430F" w:rsidRDefault="00ED4B03" w:rsidP="00DC3DC0">
      <w:pPr>
        <w:snapToGrid w:val="0"/>
        <w:spacing w:line="360" w:lineRule="auto"/>
        <w:jc w:val="left"/>
        <w:rPr>
          <w:rFonts w:asciiTheme="minorEastAsia" w:hAnsiTheme="minorEastAsia"/>
          <w:bCs/>
          <w:sz w:val="24"/>
          <w:szCs w:val="24"/>
        </w:rPr>
      </w:pPr>
    </w:p>
    <w:p w:rsidR="00ED4B03" w:rsidRPr="003E430F" w:rsidRDefault="00ED4B03" w:rsidP="00DC3DC0">
      <w:pPr>
        <w:pStyle w:val="a0"/>
        <w:spacing w:line="360" w:lineRule="auto"/>
        <w:rPr>
          <w:rFonts w:ascii="仿宋" w:eastAsia="仿宋" w:hAnsi="仿宋"/>
          <w:sz w:val="32"/>
          <w:szCs w:val="32"/>
        </w:rPr>
      </w:pPr>
    </w:p>
    <w:p w:rsidR="00F5760B" w:rsidRPr="003E430F" w:rsidRDefault="00F5760B" w:rsidP="00DC3DC0">
      <w:pPr>
        <w:pStyle w:val="a0"/>
        <w:spacing w:line="360" w:lineRule="auto"/>
        <w:rPr>
          <w:rFonts w:ascii="仿宋" w:eastAsia="仿宋" w:hAnsi="仿宋"/>
          <w:sz w:val="32"/>
          <w:szCs w:val="32"/>
        </w:rPr>
      </w:pPr>
    </w:p>
    <w:p w:rsidR="00ED4B03" w:rsidRPr="003E430F" w:rsidRDefault="008E3BE1" w:rsidP="00DC3DC0">
      <w:pPr>
        <w:snapToGrid w:val="0"/>
        <w:spacing w:line="360" w:lineRule="auto"/>
        <w:jc w:val="left"/>
        <w:rPr>
          <w:rFonts w:ascii="仿宋" w:eastAsia="仿宋" w:hAnsi="仿宋"/>
          <w:bCs/>
          <w:sz w:val="32"/>
          <w:szCs w:val="32"/>
        </w:rPr>
      </w:pPr>
      <w:r w:rsidRPr="003E430F">
        <w:rPr>
          <w:rFonts w:ascii="仿宋" w:eastAsia="仿宋" w:hAnsi="仿宋" w:hint="eastAsia"/>
          <w:bCs/>
          <w:sz w:val="32"/>
          <w:szCs w:val="32"/>
        </w:rPr>
        <w:t>法定代表人或授权代表：</w:t>
      </w:r>
    </w:p>
    <w:p w:rsidR="00ED4B03" w:rsidRPr="003E430F" w:rsidRDefault="008E3BE1" w:rsidP="00DC3DC0">
      <w:pPr>
        <w:snapToGrid w:val="0"/>
        <w:spacing w:line="360" w:lineRule="auto"/>
        <w:jc w:val="left"/>
        <w:rPr>
          <w:rFonts w:ascii="仿宋" w:eastAsia="仿宋" w:hAnsi="仿宋"/>
          <w:bCs/>
          <w:sz w:val="32"/>
          <w:szCs w:val="32"/>
        </w:rPr>
      </w:pPr>
      <w:r w:rsidRPr="003E430F">
        <w:rPr>
          <w:rFonts w:ascii="仿宋" w:eastAsia="仿宋" w:hAnsi="仿宋" w:hint="eastAsia"/>
          <w:bCs/>
          <w:sz w:val="32"/>
          <w:szCs w:val="32"/>
        </w:rPr>
        <w:t>企业名称：</w:t>
      </w:r>
    </w:p>
    <w:p w:rsidR="003E430F" w:rsidRDefault="008E3BE1" w:rsidP="003E430F">
      <w:pPr>
        <w:snapToGrid w:val="0"/>
        <w:spacing w:line="360" w:lineRule="auto"/>
        <w:jc w:val="left"/>
        <w:rPr>
          <w:rFonts w:ascii="仿宋" w:eastAsia="仿宋" w:hAnsi="仿宋"/>
          <w:bCs/>
          <w:sz w:val="32"/>
          <w:szCs w:val="32"/>
        </w:rPr>
      </w:pPr>
      <w:r w:rsidRPr="003E430F">
        <w:rPr>
          <w:rFonts w:ascii="仿宋" w:eastAsia="仿宋" w:hAnsi="仿宋" w:hint="eastAsia"/>
          <w:bCs/>
          <w:sz w:val="32"/>
          <w:szCs w:val="32"/>
        </w:rPr>
        <w:t>日期：</w:t>
      </w:r>
    </w:p>
    <w:p w:rsidR="00ED4B03" w:rsidRPr="003E430F" w:rsidRDefault="00A519CD" w:rsidP="003E430F">
      <w:pPr>
        <w:snapToGrid w:val="0"/>
        <w:spacing w:line="360" w:lineRule="auto"/>
        <w:jc w:val="left"/>
        <w:rPr>
          <w:rFonts w:ascii="仿宋" w:eastAsia="仿宋" w:hAnsi="仿宋"/>
          <w:bCs/>
          <w:sz w:val="32"/>
          <w:szCs w:val="32"/>
        </w:rPr>
      </w:pPr>
      <w:r w:rsidRPr="003E430F">
        <w:rPr>
          <w:rFonts w:asciiTheme="minorEastAsia" w:hAnsiTheme="minorEastAsia" w:cs="仿宋"/>
          <w:sz w:val="22"/>
          <w:szCs w:val="24"/>
        </w:rPr>
        <w:t>附件</w:t>
      </w:r>
      <w:r w:rsidR="000703DD" w:rsidRPr="003E430F">
        <w:rPr>
          <w:rFonts w:asciiTheme="minorEastAsia" w:hAnsiTheme="minorEastAsia" w:cs="仿宋" w:hint="eastAsia"/>
          <w:sz w:val="22"/>
          <w:szCs w:val="24"/>
        </w:rPr>
        <w:t>5</w:t>
      </w:r>
      <w:r w:rsidR="006B0BE4" w:rsidRPr="003E430F">
        <w:rPr>
          <w:rFonts w:asciiTheme="minorEastAsia" w:hAnsiTheme="minorEastAsia" w:cs="仿宋" w:hint="eastAsia"/>
          <w:sz w:val="22"/>
          <w:szCs w:val="24"/>
        </w:rPr>
        <w:t>：</w:t>
      </w:r>
    </w:p>
    <w:p w:rsidR="00ED4B03" w:rsidRPr="003E430F" w:rsidRDefault="008E3BE1" w:rsidP="00456553">
      <w:pPr>
        <w:spacing w:after="240" w:line="400" w:lineRule="exact"/>
        <w:jc w:val="center"/>
        <w:rPr>
          <w:rFonts w:asciiTheme="majorEastAsia" w:eastAsiaTheme="majorEastAsia" w:hAnsiTheme="majorEastAsia" w:cs="Calibri"/>
          <w:sz w:val="32"/>
          <w:szCs w:val="32"/>
        </w:rPr>
      </w:pPr>
      <w:r w:rsidRPr="003E430F">
        <w:rPr>
          <w:rFonts w:asciiTheme="majorEastAsia" w:eastAsiaTheme="majorEastAsia" w:hAnsiTheme="majorEastAsia" w:cs="宋体"/>
          <w:sz w:val="32"/>
          <w:szCs w:val="32"/>
        </w:rPr>
        <w:lastRenderedPageBreak/>
        <w:t>反商业贿赂承诺书</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为维护卫生行业的整体形象，保证</w:t>
      </w:r>
      <w:r w:rsidRPr="003E430F">
        <w:rPr>
          <w:rFonts w:ascii="仿宋" w:eastAsia="仿宋" w:hAnsi="仿宋" w:cs="仿宋" w:hint="eastAsia"/>
          <w:sz w:val="24"/>
          <w:szCs w:val="24"/>
        </w:rPr>
        <w:t>遴选</w:t>
      </w:r>
      <w:r w:rsidRPr="003E430F">
        <w:rPr>
          <w:rFonts w:ascii="仿宋" w:eastAsia="仿宋" w:hAnsi="仿宋" w:cs="仿宋"/>
          <w:sz w:val="24"/>
          <w:szCs w:val="24"/>
        </w:rPr>
        <w:t>工作的合法开展，维护贵院医疗、管理工作的正常秩序，保障广大患者的健康和利益，本公司特郑重承诺如下：</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一、严格按照《招标投标法》、《药品管理法》、《反不正当竞争法》等有关法律、法规、规章、政策的规定，规范本公司的竞标工作以及准入贵院以后的</w:t>
      </w:r>
      <w:r w:rsidRPr="003E430F">
        <w:rPr>
          <w:rFonts w:ascii="仿宋" w:eastAsia="仿宋" w:hAnsi="仿宋" w:cs="仿宋" w:hint="eastAsia"/>
          <w:sz w:val="24"/>
          <w:szCs w:val="24"/>
        </w:rPr>
        <w:t>运维</w:t>
      </w:r>
      <w:r w:rsidRPr="003E430F">
        <w:rPr>
          <w:rFonts w:ascii="仿宋" w:eastAsia="仿宋" w:hAnsi="仿宋" w:cs="仿宋"/>
          <w:sz w:val="24"/>
          <w:szCs w:val="24"/>
        </w:rPr>
        <w:t>等工作，保证做到合法竞标、正当竞争、廉洁经营。</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二、本公司保证在竞标工作及</w:t>
      </w:r>
      <w:r w:rsidRPr="003E430F">
        <w:rPr>
          <w:rFonts w:ascii="仿宋" w:eastAsia="仿宋" w:hAnsi="仿宋" w:cs="仿宋" w:hint="eastAsia"/>
          <w:sz w:val="24"/>
          <w:szCs w:val="24"/>
        </w:rPr>
        <w:t>运维</w:t>
      </w:r>
      <w:r w:rsidRPr="003E430F">
        <w:rPr>
          <w:rFonts w:ascii="仿宋" w:eastAsia="仿宋" w:hAnsi="仿宋" w:cs="仿宋"/>
          <w:sz w:val="24"/>
          <w:szCs w:val="24"/>
        </w:rPr>
        <w:t>等工作中承诺做到：</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1、不与其他投标人相互串通投标报价，损害贵院的合法权益；</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2、不与招标人串通投标，损害国家利益、社会公共利益或他人的合法权益；</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3、不以向招标人或者评标委员会成员行贿的手段谋取中标；</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4、竞标报价不违反相关法律的规定，也不以他人名义投标或者以其他方式弄虚作假，骗取中标；</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5、保证不以其他任何方式扰乱贵院的招标工作；</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6、保证不在竞标中采取账外暗中给予回扣的手段腐蚀、贿赂相关人员；</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7、保证不以任何名义包括以宣传费、促销费、开单费、处方费、广告费、免费度假、考察旅游、房屋装修等任何名义给予贵院有关人员以财物或者其他利益；</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三、本公司保证竭力维护贵院的声誉，不做任何有损贵院形象的事情。</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四、本公司保证加强对竞标、促销等工作的领导、监督和检查；加强对本公司工作人员进行相关法律、法规、规章、政策等的教育工作，切实要求本公司相关工作人员不得采取各类回扣手段腐蚀、贿赂相关人员。</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五、对本公司及本公司工作人员采取以上手段竞标、促销等，干扰贵院正常工作秩序，损害贵院形象的，本公司保证：</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1、对尚处在竞标阶段的，贵院有权取消本公司的竞标资格；已经中标的，贵院有权取消中标；对已经获得准入资格的，贵院有权随时取消本公司的准入资格；</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2、对本公司相关工作人员作出严肃处理；</w:t>
      </w:r>
    </w:p>
    <w:p w:rsidR="00ED4B03" w:rsidRPr="003E430F" w:rsidRDefault="008E3BE1"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3、对由于公司或本公司工作人员的上述行为给贵院造成经济或名誉损失的，由本公司负责，并愿意承担全部民事赔偿责任。</w:t>
      </w:r>
    </w:p>
    <w:p w:rsidR="00ED4B03" w:rsidRPr="003E430F" w:rsidRDefault="00F5760B" w:rsidP="00456553">
      <w:pPr>
        <w:spacing w:line="400" w:lineRule="exact"/>
        <w:ind w:firstLine="600"/>
        <w:rPr>
          <w:rFonts w:ascii="仿宋" w:eastAsia="仿宋" w:hAnsi="仿宋" w:cs="仿宋"/>
          <w:sz w:val="24"/>
          <w:szCs w:val="24"/>
        </w:rPr>
      </w:pPr>
      <w:r w:rsidRPr="003E430F">
        <w:rPr>
          <w:rFonts w:ascii="仿宋" w:eastAsia="仿宋" w:hAnsi="仿宋" w:cs="仿宋"/>
          <w:sz w:val="24"/>
          <w:szCs w:val="24"/>
        </w:rPr>
        <w:t>本《承诺书》一式二份（一份由承诺人自存</w:t>
      </w:r>
      <w:r w:rsidRPr="003E430F">
        <w:rPr>
          <w:rFonts w:ascii="仿宋" w:eastAsia="仿宋" w:hAnsi="仿宋" w:cs="仿宋" w:hint="eastAsia"/>
          <w:sz w:val="24"/>
          <w:szCs w:val="24"/>
        </w:rPr>
        <w:t>，</w:t>
      </w:r>
      <w:r w:rsidR="008E3BE1" w:rsidRPr="003E430F">
        <w:rPr>
          <w:rFonts w:ascii="仿宋" w:eastAsia="仿宋" w:hAnsi="仿宋" w:cs="仿宋"/>
          <w:sz w:val="24"/>
          <w:szCs w:val="24"/>
        </w:rPr>
        <w:t>一份随竞价书传递）</w:t>
      </w:r>
    </w:p>
    <w:p w:rsidR="00ED4B03" w:rsidRPr="003E430F" w:rsidRDefault="00ED4B03" w:rsidP="00456553">
      <w:pPr>
        <w:spacing w:line="380" w:lineRule="exact"/>
        <w:rPr>
          <w:rFonts w:asciiTheme="minorEastAsia" w:hAnsiTheme="minorEastAsia" w:cs="仿宋"/>
          <w:sz w:val="24"/>
          <w:szCs w:val="24"/>
        </w:rPr>
      </w:pPr>
    </w:p>
    <w:p w:rsidR="00ED4B03" w:rsidRPr="003E430F" w:rsidRDefault="008E3BE1" w:rsidP="00456553">
      <w:pPr>
        <w:spacing w:line="380" w:lineRule="exact"/>
        <w:ind w:firstLineChars="1862" w:firstLine="4469"/>
        <w:rPr>
          <w:rFonts w:asciiTheme="minorEastAsia" w:hAnsiTheme="minorEastAsia" w:cs="仿宋"/>
          <w:sz w:val="24"/>
          <w:szCs w:val="24"/>
        </w:rPr>
      </w:pPr>
      <w:r w:rsidRPr="003E430F">
        <w:rPr>
          <w:rFonts w:asciiTheme="minorEastAsia" w:hAnsiTheme="minorEastAsia" w:cs="仿宋"/>
          <w:sz w:val="24"/>
          <w:szCs w:val="24"/>
        </w:rPr>
        <w:t>承诺企业名称（公章）</w:t>
      </w:r>
      <w:r w:rsidRPr="003E430F">
        <w:rPr>
          <w:rFonts w:asciiTheme="minorEastAsia" w:hAnsiTheme="minorEastAsia" w:cs="仿宋" w:hint="eastAsia"/>
          <w:sz w:val="24"/>
          <w:szCs w:val="24"/>
        </w:rPr>
        <w:t>：</w:t>
      </w:r>
    </w:p>
    <w:p w:rsidR="00A519CD" w:rsidRDefault="00A519CD" w:rsidP="00A519CD">
      <w:pPr>
        <w:pStyle w:val="a0"/>
      </w:pPr>
    </w:p>
    <w:p w:rsidR="00CA1491" w:rsidRPr="003E430F" w:rsidRDefault="00CA1491" w:rsidP="00A519CD">
      <w:pPr>
        <w:pStyle w:val="a0"/>
      </w:pPr>
    </w:p>
    <w:p w:rsidR="00ED4B03" w:rsidRPr="003E430F" w:rsidRDefault="00A519CD" w:rsidP="00850BA1">
      <w:pPr>
        <w:widowControl/>
        <w:spacing w:line="360" w:lineRule="auto"/>
        <w:jc w:val="left"/>
        <w:rPr>
          <w:rFonts w:asciiTheme="minorEastAsia" w:hAnsiTheme="minorEastAsia" w:cs="仿宋"/>
          <w:sz w:val="22"/>
          <w:szCs w:val="24"/>
        </w:rPr>
      </w:pPr>
      <w:r w:rsidRPr="003E430F">
        <w:rPr>
          <w:rFonts w:asciiTheme="minorEastAsia" w:hAnsiTheme="minorEastAsia" w:cs="仿宋" w:hint="eastAsia"/>
          <w:sz w:val="22"/>
          <w:szCs w:val="24"/>
        </w:rPr>
        <w:lastRenderedPageBreak/>
        <w:t>附近</w:t>
      </w:r>
      <w:r w:rsidR="000703DD" w:rsidRPr="003E430F">
        <w:rPr>
          <w:rFonts w:asciiTheme="minorEastAsia" w:hAnsiTheme="minorEastAsia" w:cs="仿宋" w:hint="eastAsia"/>
          <w:sz w:val="22"/>
          <w:szCs w:val="24"/>
        </w:rPr>
        <w:t>6</w:t>
      </w:r>
      <w:r w:rsidR="006B0BE4" w:rsidRPr="003E430F">
        <w:rPr>
          <w:rFonts w:asciiTheme="minorEastAsia" w:hAnsiTheme="minorEastAsia" w:cs="仿宋" w:hint="eastAsia"/>
          <w:sz w:val="22"/>
          <w:szCs w:val="24"/>
        </w:rPr>
        <w:t>：</w:t>
      </w:r>
    </w:p>
    <w:p w:rsidR="00ED4B03" w:rsidRPr="003E430F" w:rsidRDefault="008E3BE1" w:rsidP="00DC3DC0">
      <w:pPr>
        <w:pStyle w:val="4"/>
        <w:spacing w:before="0" w:line="360" w:lineRule="auto"/>
        <w:jc w:val="center"/>
        <w:rPr>
          <w:rFonts w:asciiTheme="majorEastAsia" w:eastAsiaTheme="majorEastAsia" w:hAnsiTheme="majorEastAsia"/>
          <w:b w:val="0"/>
          <w:sz w:val="40"/>
          <w:szCs w:val="44"/>
        </w:rPr>
      </w:pPr>
      <w:r w:rsidRPr="003E430F">
        <w:rPr>
          <w:rFonts w:asciiTheme="majorEastAsia" w:eastAsiaTheme="majorEastAsia" w:hAnsiTheme="majorEastAsia"/>
          <w:b w:val="0"/>
          <w:sz w:val="40"/>
          <w:szCs w:val="44"/>
        </w:rPr>
        <w:t>承诺函</w:t>
      </w:r>
    </w:p>
    <w:p w:rsidR="00ED4B03" w:rsidRPr="003E430F" w:rsidRDefault="008E3BE1" w:rsidP="00355C32">
      <w:pPr>
        <w:spacing w:afterLines="50" w:line="360" w:lineRule="auto"/>
        <w:jc w:val="left"/>
        <w:rPr>
          <w:rFonts w:ascii="仿宋" w:eastAsia="仿宋" w:hAnsi="仿宋"/>
          <w:bCs/>
          <w:sz w:val="28"/>
          <w:szCs w:val="32"/>
        </w:rPr>
      </w:pPr>
      <w:r w:rsidRPr="003E430F">
        <w:rPr>
          <w:rFonts w:ascii="仿宋" w:eastAsia="仿宋" w:hAnsi="仿宋" w:hint="eastAsia"/>
          <w:bCs/>
          <w:sz w:val="28"/>
          <w:szCs w:val="32"/>
        </w:rPr>
        <w:t>致</w:t>
      </w:r>
      <w:r w:rsidR="004D3062" w:rsidRPr="003E430F">
        <w:rPr>
          <w:rFonts w:ascii="仿宋" w:eastAsia="仿宋" w:hAnsi="仿宋" w:hint="eastAsia"/>
          <w:bCs/>
          <w:sz w:val="28"/>
          <w:szCs w:val="32"/>
          <w:u w:val="single"/>
        </w:rPr>
        <w:t xml:space="preserve">                  </w:t>
      </w:r>
      <w:r w:rsidRPr="003E430F">
        <w:rPr>
          <w:rFonts w:ascii="仿宋" w:eastAsia="仿宋" w:hAnsi="仿宋" w:hint="eastAsia"/>
          <w:bCs/>
          <w:sz w:val="28"/>
          <w:szCs w:val="32"/>
        </w:rPr>
        <w:t>医院：</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我单位</w:t>
      </w:r>
      <w:r w:rsidRPr="003E430F">
        <w:rPr>
          <w:rFonts w:ascii="仿宋" w:eastAsia="仿宋" w:hAnsi="仿宋"/>
          <w:bCs/>
          <w:sz w:val="28"/>
          <w:szCs w:val="32"/>
          <w:u w:val="single"/>
        </w:rPr>
        <w:t>_____________</w:t>
      </w:r>
      <w:r w:rsidRPr="003E430F">
        <w:rPr>
          <w:rFonts w:ascii="仿宋" w:eastAsia="仿宋" w:hAnsi="仿宋" w:hint="eastAsia"/>
          <w:bCs/>
          <w:sz w:val="28"/>
          <w:szCs w:val="32"/>
        </w:rPr>
        <w:t>参加</w:t>
      </w:r>
      <w:r w:rsidR="004B5C15" w:rsidRPr="003E430F">
        <w:rPr>
          <w:rFonts w:ascii="仿宋" w:eastAsia="仿宋" w:hAnsi="仿宋" w:hint="eastAsia"/>
          <w:bCs/>
          <w:sz w:val="28"/>
          <w:szCs w:val="32"/>
        </w:rPr>
        <w:t xml:space="preserve"> </w:t>
      </w:r>
      <w:r w:rsidR="006B0BE4" w:rsidRPr="003E430F">
        <w:rPr>
          <w:rFonts w:ascii="仿宋" w:eastAsia="仿宋" w:hAnsi="仿宋" w:hint="eastAsia"/>
          <w:bCs/>
          <w:sz w:val="28"/>
          <w:szCs w:val="32"/>
          <w:u w:val="single"/>
        </w:rPr>
        <w:t xml:space="preserve">   </w:t>
      </w:r>
      <w:r w:rsidR="00D749DC" w:rsidRPr="003E430F">
        <w:rPr>
          <w:rFonts w:ascii="仿宋" w:eastAsia="仿宋" w:hAnsi="仿宋" w:hint="eastAsia"/>
          <w:bCs/>
          <w:sz w:val="28"/>
          <w:szCs w:val="32"/>
          <w:u w:val="single"/>
        </w:rPr>
        <w:t xml:space="preserve">            </w:t>
      </w:r>
      <w:r w:rsidR="006B0BE4" w:rsidRPr="003E430F">
        <w:rPr>
          <w:rFonts w:ascii="仿宋" w:eastAsia="仿宋" w:hAnsi="仿宋" w:hint="eastAsia"/>
          <w:bCs/>
          <w:sz w:val="28"/>
          <w:szCs w:val="32"/>
          <w:u w:val="single"/>
        </w:rPr>
        <w:t xml:space="preserve"> </w:t>
      </w:r>
      <w:r w:rsidRPr="003E430F">
        <w:rPr>
          <w:rFonts w:ascii="仿宋" w:eastAsia="仿宋" w:hAnsi="仿宋" w:hint="eastAsia"/>
          <w:bCs/>
          <w:sz w:val="28"/>
          <w:szCs w:val="32"/>
        </w:rPr>
        <w:t>活动，现承诺如下：</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一、具备《中华人民共和国政府采购法》第二十二条和本项目规定的条件：</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（一）具有独立承担民事责任的能力；</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（二）具有良好的商业信誉和健全的财务会计制度；</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（三）具有履行合同所必需的设备和专业技术能力；</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（四）有依法缴纳税收和社会保障资金的良好记录；</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（五）参加政府采购活动近三年内，在经营活动中没有重大违法记录；</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（六）法律、行政法规规定的其他条件；</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二、截至参选截止日，未被列入失信被执行人、重大税收违法案件当事人名单、政府采购严重违法失信行为记录名单。</w:t>
      </w:r>
    </w:p>
    <w:p w:rsidR="00ED4B03" w:rsidRPr="003E430F" w:rsidRDefault="008E3BE1" w:rsidP="00F5760B">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三、我单位所提交的用于参加本次遴选项目的所有资料文件内容，均真实有效。</w:t>
      </w:r>
    </w:p>
    <w:p w:rsidR="004D3062" w:rsidRPr="003E430F" w:rsidRDefault="008E3BE1" w:rsidP="00E17664">
      <w:pPr>
        <w:snapToGrid w:val="0"/>
        <w:spacing w:line="360" w:lineRule="auto"/>
        <w:ind w:firstLineChars="200" w:firstLine="560"/>
        <w:jc w:val="left"/>
        <w:rPr>
          <w:rFonts w:ascii="仿宋" w:eastAsia="仿宋" w:hAnsi="仿宋"/>
          <w:bCs/>
          <w:sz w:val="28"/>
          <w:szCs w:val="32"/>
        </w:rPr>
      </w:pPr>
      <w:r w:rsidRPr="003E430F">
        <w:rPr>
          <w:rFonts w:ascii="仿宋" w:eastAsia="仿宋" w:hAnsi="仿宋" w:hint="eastAsia"/>
          <w:bCs/>
          <w:sz w:val="28"/>
          <w:szCs w:val="32"/>
        </w:rPr>
        <w:t>本单位对上述承诺的内容事项真实性负责。如经查实上述承诺的内容事项存在虚假，我单位愿意接受以提供虚假材料谋取入选资格追究的任何法律责任。</w:t>
      </w:r>
    </w:p>
    <w:p w:rsidR="00E17664" w:rsidRPr="003E430F" w:rsidRDefault="00E17664" w:rsidP="00E17664">
      <w:pPr>
        <w:pStyle w:val="a0"/>
      </w:pPr>
    </w:p>
    <w:p w:rsidR="00ED4B03" w:rsidRPr="003E430F" w:rsidRDefault="008E3BE1" w:rsidP="00DC3DC0">
      <w:pPr>
        <w:snapToGrid w:val="0"/>
        <w:spacing w:line="360" w:lineRule="auto"/>
        <w:jc w:val="left"/>
        <w:rPr>
          <w:rFonts w:ascii="仿宋" w:eastAsia="仿宋" w:hAnsi="仿宋"/>
          <w:bCs/>
          <w:sz w:val="28"/>
          <w:szCs w:val="32"/>
        </w:rPr>
      </w:pPr>
      <w:r w:rsidRPr="003E430F">
        <w:rPr>
          <w:rFonts w:ascii="仿宋" w:eastAsia="仿宋" w:hAnsi="仿宋" w:hint="eastAsia"/>
          <w:bCs/>
          <w:sz w:val="28"/>
          <w:szCs w:val="32"/>
        </w:rPr>
        <w:t>法定代表人或授权代表：</w:t>
      </w:r>
    </w:p>
    <w:p w:rsidR="00ED4B03" w:rsidRPr="003E430F" w:rsidRDefault="008E3BE1" w:rsidP="00DC3DC0">
      <w:pPr>
        <w:snapToGrid w:val="0"/>
        <w:spacing w:line="360" w:lineRule="auto"/>
        <w:jc w:val="left"/>
        <w:rPr>
          <w:rFonts w:ascii="仿宋" w:eastAsia="仿宋" w:hAnsi="仿宋"/>
          <w:bCs/>
          <w:sz w:val="28"/>
          <w:szCs w:val="32"/>
        </w:rPr>
      </w:pPr>
      <w:r w:rsidRPr="003E430F">
        <w:rPr>
          <w:rFonts w:ascii="仿宋" w:eastAsia="仿宋" w:hAnsi="仿宋" w:hint="eastAsia"/>
          <w:bCs/>
          <w:sz w:val="28"/>
          <w:szCs w:val="32"/>
        </w:rPr>
        <w:t>配送企业名称：</w:t>
      </w:r>
    </w:p>
    <w:p w:rsidR="00ED4B03" w:rsidRPr="003E430F" w:rsidRDefault="008E3BE1" w:rsidP="00DC3DC0">
      <w:pPr>
        <w:snapToGrid w:val="0"/>
        <w:spacing w:line="360" w:lineRule="auto"/>
        <w:jc w:val="left"/>
        <w:rPr>
          <w:rFonts w:ascii="仿宋" w:eastAsia="仿宋" w:hAnsi="仿宋"/>
          <w:bCs/>
          <w:sz w:val="28"/>
          <w:szCs w:val="32"/>
        </w:rPr>
      </w:pPr>
      <w:r w:rsidRPr="003E430F">
        <w:rPr>
          <w:rFonts w:ascii="仿宋" w:eastAsia="仿宋" w:hAnsi="仿宋" w:hint="eastAsia"/>
          <w:bCs/>
          <w:sz w:val="28"/>
          <w:szCs w:val="32"/>
        </w:rPr>
        <w:t>日期：</w:t>
      </w:r>
    </w:p>
    <w:p w:rsidR="00ED4B03" w:rsidRPr="003E430F" w:rsidRDefault="008E3BE1" w:rsidP="000703DD">
      <w:pPr>
        <w:widowControl/>
        <w:spacing w:line="360" w:lineRule="auto"/>
        <w:jc w:val="left"/>
        <w:rPr>
          <w:rFonts w:asciiTheme="minorEastAsia" w:hAnsiTheme="minorEastAsia" w:cs="仿宋"/>
          <w:bCs/>
          <w:sz w:val="24"/>
          <w:szCs w:val="24"/>
        </w:rPr>
      </w:pPr>
      <w:r w:rsidRPr="003E430F">
        <w:rPr>
          <w:rFonts w:ascii="仿宋" w:eastAsia="仿宋" w:hAnsi="仿宋"/>
          <w:sz w:val="28"/>
          <w:szCs w:val="32"/>
        </w:rPr>
        <w:br w:type="page"/>
      </w:r>
      <w:r w:rsidRPr="003E430F">
        <w:rPr>
          <w:rFonts w:asciiTheme="minorEastAsia" w:hAnsiTheme="minorEastAsia" w:cs="仿宋" w:hint="eastAsia"/>
          <w:bCs/>
          <w:sz w:val="24"/>
          <w:szCs w:val="24"/>
        </w:rPr>
        <w:lastRenderedPageBreak/>
        <w:t>附件</w:t>
      </w:r>
      <w:r w:rsidR="000703DD" w:rsidRPr="003E430F">
        <w:rPr>
          <w:rFonts w:asciiTheme="minorEastAsia" w:hAnsiTheme="minorEastAsia" w:cs="仿宋" w:hint="eastAsia"/>
          <w:bCs/>
          <w:sz w:val="24"/>
          <w:szCs w:val="24"/>
        </w:rPr>
        <w:t>7</w:t>
      </w:r>
      <w:r w:rsidR="006B0BE4" w:rsidRPr="003E430F">
        <w:rPr>
          <w:rFonts w:asciiTheme="minorEastAsia" w:hAnsiTheme="minorEastAsia" w:cs="仿宋" w:hint="eastAsia"/>
          <w:bCs/>
          <w:sz w:val="24"/>
          <w:szCs w:val="24"/>
        </w:rPr>
        <w:t>：</w:t>
      </w:r>
    </w:p>
    <w:p w:rsidR="00F5760B" w:rsidRPr="003E430F" w:rsidRDefault="00F5760B" w:rsidP="00F5760B">
      <w:pPr>
        <w:pStyle w:val="a0"/>
      </w:pPr>
    </w:p>
    <w:p w:rsidR="00ED4B03" w:rsidRPr="003E430F" w:rsidRDefault="008E3BE1" w:rsidP="00F5760B">
      <w:pPr>
        <w:pStyle w:val="4"/>
        <w:spacing w:before="0" w:after="0" w:line="360" w:lineRule="auto"/>
        <w:ind w:firstLineChars="300" w:firstLine="1320"/>
        <w:rPr>
          <w:rFonts w:asciiTheme="majorEastAsia" w:eastAsiaTheme="majorEastAsia" w:hAnsiTheme="majorEastAsia"/>
          <w:b w:val="0"/>
          <w:sz w:val="44"/>
          <w:szCs w:val="44"/>
        </w:rPr>
      </w:pPr>
      <w:r w:rsidRPr="003E430F">
        <w:rPr>
          <w:rFonts w:asciiTheme="majorEastAsia" w:eastAsiaTheme="majorEastAsia" w:hAnsiTheme="majorEastAsia" w:cs="仿宋" w:hint="eastAsia"/>
          <w:b w:val="0"/>
          <w:sz w:val="44"/>
          <w:szCs w:val="44"/>
        </w:rPr>
        <w:t>企业依法纳税缴纳社保证明</w:t>
      </w:r>
    </w:p>
    <w:p w:rsidR="00ED4B03" w:rsidRPr="003E430F" w:rsidRDefault="00ED4B03" w:rsidP="00DC3DC0">
      <w:pPr>
        <w:tabs>
          <w:tab w:val="left" w:pos="4860"/>
          <w:tab w:val="left" w:pos="5400"/>
          <w:tab w:val="left" w:pos="5580"/>
        </w:tabs>
        <w:spacing w:line="360" w:lineRule="auto"/>
        <w:jc w:val="center"/>
        <w:rPr>
          <w:rFonts w:ascii="仿宋" w:eastAsia="仿宋" w:hAnsi="仿宋" w:cs="仿宋"/>
          <w:bCs/>
          <w:sz w:val="32"/>
          <w:szCs w:val="32"/>
        </w:rPr>
      </w:pPr>
    </w:p>
    <w:p w:rsidR="00ED4B03" w:rsidRPr="003E430F" w:rsidRDefault="008E3BE1" w:rsidP="00DC3DC0">
      <w:pPr>
        <w:tabs>
          <w:tab w:val="left" w:pos="4860"/>
          <w:tab w:val="left" w:pos="5400"/>
          <w:tab w:val="left" w:pos="5580"/>
        </w:tabs>
        <w:spacing w:line="360" w:lineRule="auto"/>
        <w:jc w:val="center"/>
        <w:rPr>
          <w:rFonts w:ascii="仿宋" w:eastAsia="仿宋" w:hAnsi="仿宋" w:cs="仿宋"/>
          <w:bCs/>
          <w:sz w:val="32"/>
          <w:szCs w:val="32"/>
        </w:rPr>
      </w:pPr>
      <w:r w:rsidRPr="003E430F">
        <w:rPr>
          <w:rFonts w:ascii="仿宋" w:eastAsia="仿宋" w:hAnsi="仿宋" w:cs="仿宋" w:hint="eastAsia"/>
          <w:bCs/>
          <w:sz w:val="32"/>
          <w:szCs w:val="32"/>
        </w:rPr>
        <w:t>此项提供</w:t>
      </w:r>
    </w:p>
    <w:p w:rsidR="00ED4B03" w:rsidRPr="003E430F" w:rsidRDefault="00ED4B03" w:rsidP="00DC3DC0">
      <w:pPr>
        <w:tabs>
          <w:tab w:val="left" w:pos="4860"/>
          <w:tab w:val="left" w:pos="5400"/>
          <w:tab w:val="left" w:pos="5580"/>
        </w:tabs>
        <w:spacing w:line="360" w:lineRule="auto"/>
        <w:jc w:val="center"/>
        <w:rPr>
          <w:rFonts w:ascii="仿宋" w:eastAsia="仿宋" w:hAnsi="仿宋" w:cs="仿宋"/>
          <w:bCs/>
          <w:sz w:val="32"/>
          <w:szCs w:val="32"/>
        </w:rPr>
      </w:pPr>
    </w:p>
    <w:p w:rsidR="00ED4B03" w:rsidRPr="003E430F" w:rsidRDefault="00ED4B03" w:rsidP="00DC3DC0">
      <w:pPr>
        <w:tabs>
          <w:tab w:val="left" w:pos="4860"/>
          <w:tab w:val="left" w:pos="5400"/>
          <w:tab w:val="left" w:pos="5580"/>
        </w:tabs>
        <w:spacing w:line="360" w:lineRule="auto"/>
        <w:jc w:val="center"/>
        <w:rPr>
          <w:rFonts w:ascii="仿宋" w:eastAsia="仿宋" w:hAnsi="仿宋" w:cs="仿宋"/>
          <w:bCs/>
          <w:sz w:val="32"/>
          <w:szCs w:val="32"/>
        </w:rPr>
      </w:pPr>
    </w:p>
    <w:p w:rsidR="00ED4B03" w:rsidRPr="003E430F" w:rsidRDefault="008E3BE1" w:rsidP="00DC3DC0">
      <w:pPr>
        <w:tabs>
          <w:tab w:val="left" w:pos="4860"/>
          <w:tab w:val="left" w:pos="5400"/>
          <w:tab w:val="left" w:pos="5580"/>
        </w:tabs>
        <w:spacing w:line="360" w:lineRule="auto"/>
        <w:jc w:val="center"/>
        <w:rPr>
          <w:rFonts w:ascii="仿宋" w:eastAsia="仿宋" w:hAnsi="仿宋" w:cs="仿宋"/>
          <w:sz w:val="32"/>
          <w:szCs w:val="32"/>
        </w:rPr>
      </w:pPr>
      <w:r w:rsidRPr="003E430F">
        <w:rPr>
          <w:rFonts w:ascii="仿宋" w:eastAsia="仿宋" w:hAnsi="仿宋" w:cs="仿宋"/>
          <w:sz w:val="32"/>
          <w:szCs w:val="32"/>
        </w:rPr>
        <w:t>2019年度任意连续三个月的纳税及社保缴纳银行汇款凭证</w:t>
      </w:r>
    </w:p>
    <w:p w:rsidR="00EA3200" w:rsidRPr="003E430F" w:rsidRDefault="00EA3200" w:rsidP="00DC3DC0">
      <w:pPr>
        <w:spacing w:line="360" w:lineRule="auto"/>
        <w:rPr>
          <w:rFonts w:asciiTheme="minorEastAsia" w:hAnsiTheme="minorEastAsia"/>
          <w:bCs/>
          <w:sz w:val="24"/>
          <w:szCs w:val="24"/>
        </w:rPr>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FD3E5E" w:rsidRPr="003E430F" w:rsidRDefault="00FD3E5E"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CA05E1" w:rsidRPr="003E430F" w:rsidRDefault="00CA05E1" w:rsidP="00FD3E5E">
      <w:pPr>
        <w:pStyle w:val="a0"/>
      </w:pPr>
    </w:p>
    <w:p w:rsidR="000703DD" w:rsidRPr="003E430F" w:rsidRDefault="000703DD" w:rsidP="00FD3E5E">
      <w:pPr>
        <w:pStyle w:val="a0"/>
      </w:pPr>
    </w:p>
    <w:p w:rsidR="00F5760B" w:rsidRPr="003E430F" w:rsidRDefault="00F5760B" w:rsidP="00F5760B">
      <w:pPr>
        <w:tabs>
          <w:tab w:val="left" w:pos="4860"/>
          <w:tab w:val="left" w:pos="5400"/>
          <w:tab w:val="left" w:pos="5580"/>
        </w:tabs>
        <w:spacing w:line="360" w:lineRule="auto"/>
        <w:jc w:val="left"/>
        <w:rPr>
          <w:rFonts w:asciiTheme="minorEastAsia" w:hAnsiTheme="minorEastAsia" w:cs="仿宋"/>
          <w:bCs/>
          <w:sz w:val="24"/>
          <w:szCs w:val="24"/>
        </w:rPr>
      </w:pPr>
      <w:r w:rsidRPr="003E430F">
        <w:rPr>
          <w:rFonts w:asciiTheme="minorEastAsia" w:hAnsiTheme="minorEastAsia" w:cs="仿宋" w:hint="eastAsia"/>
          <w:bCs/>
          <w:sz w:val="24"/>
          <w:szCs w:val="24"/>
        </w:rPr>
        <w:lastRenderedPageBreak/>
        <w:t>附件</w:t>
      </w:r>
      <w:r w:rsidR="000703DD" w:rsidRPr="003E430F">
        <w:rPr>
          <w:rFonts w:asciiTheme="minorEastAsia" w:hAnsiTheme="minorEastAsia" w:cs="仿宋" w:hint="eastAsia"/>
          <w:bCs/>
          <w:sz w:val="24"/>
          <w:szCs w:val="24"/>
        </w:rPr>
        <w:t>8</w:t>
      </w:r>
      <w:r w:rsidRPr="003E430F">
        <w:rPr>
          <w:rFonts w:asciiTheme="minorEastAsia" w:hAnsiTheme="minorEastAsia" w:cs="仿宋" w:hint="eastAsia"/>
          <w:bCs/>
          <w:sz w:val="24"/>
          <w:szCs w:val="24"/>
        </w:rPr>
        <w:t>：</w:t>
      </w:r>
    </w:p>
    <w:p w:rsidR="000F6E6B" w:rsidRPr="003E430F" w:rsidRDefault="000F6E6B" w:rsidP="00FD3E5E">
      <w:pPr>
        <w:pStyle w:val="a0"/>
      </w:pPr>
    </w:p>
    <w:p w:rsidR="00F5760B" w:rsidRPr="003E430F" w:rsidRDefault="00F5760B" w:rsidP="00F5760B">
      <w:pPr>
        <w:pStyle w:val="a0"/>
        <w:jc w:val="center"/>
        <w:rPr>
          <w:rFonts w:asciiTheme="majorEastAsia" w:eastAsiaTheme="majorEastAsia" w:hAnsiTheme="majorEastAsia"/>
          <w:sz w:val="36"/>
          <w:szCs w:val="36"/>
        </w:rPr>
      </w:pPr>
      <w:r w:rsidRPr="003E430F">
        <w:rPr>
          <w:rFonts w:asciiTheme="majorEastAsia" w:eastAsiaTheme="majorEastAsia" w:hAnsiTheme="majorEastAsia" w:hint="eastAsia"/>
          <w:sz w:val="36"/>
          <w:szCs w:val="36"/>
        </w:rPr>
        <w:t>报价表</w:t>
      </w:r>
    </w:p>
    <w:tbl>
      <w:tblPr>
        <w:tblStyle w:val="ae"/>
        <w:tblW w:w="0" w:type="auto"/>
        <w:tblLook w:val="04A0"/>
      </w:tblPr>
      <w:tblGrid>
        <w:gridCol w:w="4136"/>
        <w:gridCol w:w="4137"/>
      </w:tblGrid>
      <w:tr w:rsidR="00F5760B" w:rsidRPr="003E430F" w:rsidTr="000703DD">
        <w:trPr>
          <w:trHeight w:val="1214"/>
        </w:trPr>
        <w:tc>
          <w:tcPr>
            <w:tcW w:w="4136" w:type="dxa"/>
            <w:vAlign w:val="center"/>
          </w:tcPr>
          <w:p w:rsidR="00F5760B" w:rsidRPr="003E430F" w:rsidRDefault="00F5760B" w:rsidP="00F5760B">
            <w:pPr>
              <w:pStyle w:val="a0"/>
              <w:jc w:val="center"/>
              <w:rPr>
                <w:rFonts w:ascii="仿宋" w:eastAsia="仿宋" w:hAnsi="仿宋"/>
                <w:sz w:val="28"/>
                <w:szCs w:val="28"/>
              </w:rPr>
            </w:pPr>
            <w:r w:rsidRPr="003E430F">
              <w:rPr>
                <w:rFonts w:ascii="仿宋" w:eastAsia="仿宋" w:hAnsi="仿宋" w:hint="eastAsia"/>
                <w:sz w:val="28"/>
                <w:szCs w:val="28"/>
              </w:rPr>
              <w:t>软件</w:t>
            </w:r>
            <w:r w:rsidR="00E56506" w:rsidRPr="003E430F">
              <w:rPr>
                <w:rFonts w:ascii="仿宋" w:eastAsia="仿宋" w:hAnsi="仿宋" w:hint="eastAsia"/>
                <w:sz w:val="28"/>
                <w:szCs w:val="28"/>
              </w:rPr>
              <w:t>、硬件</w:t>
            </w:r>
            <w:r w:rsidRPr="003E430F">
              <w:rPr>
                <w:rFonts w:ascii="仿宋" w:eastAsia="仿宋" w:hAnsi="仿宋" w:hint="eastAsia"/>
                <w:sz w:val="28"/>
                <w:szCs w:val="28"/>
              </w:rPr>
              <w:t>费用</w:t>
            </w:r>
          </w:p>
        </w:tc>
        <w:tc>
          <w:tcPr>
            <w:tcW w:w="4137" w:type="dxa"/>
            <w:vAlign w:val="center"/>
          </w:tcPr>
          <w:p w:rsidR="00F5760B" w:rsidRPr="003E430F" w:rsidRDefault="00E56506" w:rsidP="00F5760B">
            <w:pPr>
              <w:pStyle w:val="a0"/>
              <w:jc w:val="center"/>
              <w:rPr>
                <w:rFonts w:ascii="仿宋" w:eastAsia="仿宋" w:hAnsi="仿宋"/>
                <w:sz w:val="28"/>
                <w:szCs w:val="28"/>
              </w:rPr>
            </w:pPr>
            <w:r w:rsidRPr="003E430F">
              <w:rPr>
                <w:rFonts w:ascii="仿宋" w:eastAsia="仿宋" w:hAnsi="仿宋" w:hint="eastAsia"/>
                <w:sz w:val="28"/>
                <w:szCs w:val="28"/>
              </w:rPr>
              <w:t>服务器</w:t>
            </w:r>
            <w:r w:rsidR="002519D8">
              <w:rPr>
                <w:rFonts w:ascii="仿宋" w:eastAsia="仿宋" w:hAnsi="仿宋" w:hint="eastAsia"/>
                <w:sz w:val="28"/>
                <w:szCs w:val="28"/>
              </w:rPr>
              <w:t>租赁</w:t>
            </w:r>
            <w:r w:rsidR="00E17664" w:rsidRPr="003E430F">
              <w:rPr>
                <w:rFonts w:ascii="仿宋" w:eastAsia="仿宋" w:hAnsi="仿宋" w:hint="eastAsia"/>
                <w:sz w:val="28"/>
                <w:szCs w:val="28"/>
              </w:rPr>
              <w:t>费</w:t>
            </w:r>
            <w:r w:rsidR="00F5760B" w:rsidRPr="003E430F">
              <w:rPr>
                <w:rFonts w:ascii="仿宋" w:eastAsia="仿宋" w:hAnsi="仿宋" w:hint="eastAsia"/>
                <w:sz w:val="28"/>
                <w:szCs w:val="28"/>
              </w:rPr>
              <w:t>/年</w:t>
            </w:r>
          </w:p>
        </w:tc>
      </w:tr>
      <w:tr w:rsidR="00F5760B" w:rsidRPr="003E430F" w:rsidTr="000703DD">
        <w:trPr>
          <w:trHeight w:val="1214"/>
        </w:trPr>
        <w:tc>
          <w:tcPr>
            <w:tcW w:w="4136" w:type="dxa"/>
            <w:vAlign w:val="center"/>
          </w:tcPr>
          <w:p w:rsidR="00F5760B" w:rsidRPr="003E430F" w:rsidRDefault="00F5760B" w:rsidP="00F5760B">
            <w:pPr>
              <w:pStyle w:val="a0"/>
              <w:jc w:val="center"/>
              <w:rPr>
                <w:rFonts w:ascii="仿宋" w:eastAsia="仿宋" w:hAnsi="仿宋"/>
                <w:sz w:val="28"/>
                <w:szCs w:val="28"/>
              </w:rPr>
            </w:pPr>
            <w:r w:rsidRPr="003E430F">
              <w:rPr>
                <w:rFonts w:ascii="仿宋" w:eastAsia="仿宋" w:hAnsi="仿宋" w:hint="eastAsia"/>
                <w:sz w:val="28"/>
                <w:szCs w:val="28"/>
              </w:rPr>
              <w:t>0</w:t>
            </w:r>
          </w:p>
        </w:tc>
        <w:tc>
          <w:tcPr>
            <w:tcW w:w="4137" w:type="dxa"/>
            <w:vAlign w:val="center"/>
          </w:tcPr>
          <w:p w:rsidR="00F5760B" w:rsidRPr="003E430F" w:rsidRDefault="00F5760B" w:rsidP="00F5760B">
            <w:pPr>
              <w:pStyle w:val="a0"/>
              <w:jc w:val="center"/>
              <w:rPr>
                <w:rFonts w:ascii="仿宋" w:eastAsia="仿宋" w:hAnsi="仿宋"/>
                <w:sz w:val="28"/>
                <w:szCs w:val="28"/>
              </w:rPr>
            </w:pPr>
          </w:p>
        </w:tc>
      </w:tr>
    </w:tbl>
    <w:p w:rsidR="00F5760B" w:rsidRPr="003E430F" w:rsidRDefault="00F5760B" w:rsidP="00F5760B">
      <w:pPr>
        <w:pStyle w:val="a0"/>
        <w:jc w:val="center"/>
        <w:rPr>
          <w:rFonts w:asciiTheme="majorEastAsia" w:eastAsiaTheme="majorEastAsia" w:hAnsiTheme="majorEastAsia"/>
          <w:sz w:val="44"/>
          <w:szCs w:val="44"/>
        </w:rPr>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F5760B" w:rsidRPr="003E430F" w:rsidRDefault="00F5760B" w:rsidP="00FD3E5E">
      <w:pPr>
        <w:pStyle w:val="a0"/>
      </w:pPr>
    </w:p>
    <w:p w:rsidR="00CA05E1" w:rsidRPr="003E430F" w:rsidRDefault="00CA05E1" w:rsidP="00FD3E5E">
      <w:pPr>
        <w:pStyle w:val="a0"/>
      </w:pPr>
    </w:p>
    <w:p w:rsidR="000703DD" w:rsidRPr="003E430F" w:rsidRDefault="00A519CD" w:rsidP="000703DD">
      <w:pPr>
        <w:tabs>
          <w:tab w:val="left" w:pos="4860"/>
          <w:tab w:val="left" w:pos="5400"/>
          <w:tab w:val="left" w:pos="5580"/>
        </w:tabs>
        <w:spacing w:line="360" w:lineRule="auto"/>
        <w:jc w:val="left"/>
        <w:rPr>
          <w:rFonts w:asciiTheme="majorEastAsia" w:eastAsiaTheme="majorEastAsia" w:hAnsiTheme="majorEastAsia" w:cs="仿宋"/>
          <w:bCs/>
          <w:sz w:val="32"/>
          <w:szCs w:val="32"/>
        </w:rPr>
      </w:pPr>
      <w:r w:rsidRPr="003E430F">
        <w:rPr>
          <w:rFonts w:asciiTheme="minorEastAsia" w:hAnsiTheme="minorEastAsia" w:cs="仿宋" w:hint="eastAsia"/>
          <w:bCs/>
          <w:sz w:val="24"/>
          <w:szCs w:val="24"/>
        </w:rPr>
        <w:lastRenderedPageBreak/>
        <w:t>附件</w:t>
      </w:r>
      <w:r w:rsidR="000F6E6B" w:rsidRPr="003E430F">
        <w:rPr>
          <w:rFonts w:asciiTheme="minorEastAsia" w:hAnsiTheme="minorEastAsia" w:cs="仿宋" w:hint="eastAsia"/>
          <w:bCs/>
          <w:sz w:val="24"/>
          <w:szCs w:val="24"/>
        </w:rPr>
        <w:t>9</w:t>
      </w:r>
      <w:r w:rsidR="00F92FA2" w:rsidRPr="003E430F">
        <w:rPr>
          <w:rFonts w:asciiTheme="minorEastAsia" w:hAnsiTheme="minorEastAsia" w:cs="仿宋" w:hint="eastAsia"/>
          <w:bCs/>
          <w:sz w:val="24"/>
          <w:szCs w:val="24"/>
        </w:rPr>
        <w:t>：</w:t>
      </w:r>
    </w:p>
    <w:p w:rsidR="00A519CD" w:rsidRPr="003E430F" w:rsidRDefault="000703DD" w:rsidP="00DA562E">
      <w:pPr>
        <w:pStyle w:val="2"/>
        <w:spacing w:before="0" w:after="0"/>
        <w:ind w:firstLineChars="196" w:firstLine="706"/>
        <w:jc w:val="center"/>
        <w:rPr>
          <w:rFonts w:asciiTheme="majorEastAsia" w:hAnsiTheme="majorEastAsia"/>
          <w:b w:val="0"/>
          <w:sz w:val="36"/>
        </w:rPr>
      </w:pPr>
      <w:r w:rsidRPr="003E430F">
        <w:rPr>
          <w:rFonts w:asciiTheme="majorEastAsia" w:hAnsiTheme="majorEastAsia" w:cs="仿宋" w:hint="eastAsia"/>
          <w:b w:val="0"/>
          <w:sz w:val="36"/>
        </w:rPr>
        <w:t>遴选</w:t>
      </w:r>
      <w:r w:rsidRPr="003E430F">
        <w:rPr>
          <w:rFonts w:asciiTheme="majorEastAsia" w:hAnsiTheme="majorEastAsia" w:cs="仿宋"/>
          <w:b w:val="0"/>
          <w:sz w:val="36"/>
        </w:rPr>
        <w:t>评分标准</w:t>
      </w:r>
    </w:p>
    <w:p w:rsidR="00FE1781" w:rsidRPr="003E430F" w:rsidRDefault="00741351" w:rsidP="00FE1781">
      <w:r w:rsidRPr="003E430F">
        <w:rPr>
          <w:rFonts w:hint="eastAsia"/>
        </w:rPr>
        <w:t>参会机构：</w:t>
      </w:r>
      <w:r w:rsidRPr="003E430F">
        <w:rPr>
          <w:rFonts w:hint="eastAsia"/>
        </w:rPr>
        <w:t xml:space="preserve">                             </w:t>
      </w:r>
      <w:r w:rsidRPr="003E430F">
        <w:rPr>
          <w:rFonts w:hint="eastAsia"/>
        </w:rPr>
        <w:t>总分：</w:t>
      </w:r>
      <w:r w:rsidRPr="003E430F">
        <w:rPr>
          <w:rFonts w:hint="eastAsia"/>
        </w:rPr>
        <w:t xml:space="preserve">                 </w:t>
      </w:r>
      <w:r w:rsidR="00AB0F42" w:rsidRPr="003E430F">
        <w:rPr>
          <w:rFonts w:hint="eastAsia"/>
        </w:rPr>
        <w:t xml:space="preserve">    </w:t>
      </w:r>
      <w:r w:rsidRPr="003E430F">
        <w:rPr>
          <w:rFonts w:hint="eastAsia"/>
        </w:rPr>
        <w:t>签名：</w:t>
      </w:r>
    </w:p>
    <w:tbl>
      <w:tblPr>
        <w:tblStyle w:val="ae"/>
        <w:tblW w:w="9240" w:type="dxa"/>
        <w:tblInd w:w="-176" w:type="dxa"/>
        <w:tblLook w:val="04A0"/>
      </w:tblPr>
      <w:tblGrid>
        <w:gridCol w:w="712"/>
        <w:gridCol w:w="1132"/>
        <w:gridCol w:w="708"/>
        <w:gridCol w:w="3402"/>
        <w:gridCol w:w="3286"/>
      </w:tblGrid>
      <w:tr w:rsidR="00FE1781" w:rsidRPr="003E430F" w:rsidTr="00E17664">
        <w:trPr>
          <w:trHeight w:val="535"/>
        </w:trPr>
        <w:tc>
          <w:tcPr>
            <w:tcW w:w="712" w:type="dxa"/>
            <w:vAlign w:val="center"/>
          </w:tcPr>
          <w:p w:rsidR="00FE1781" w:rsidRPr="003E430F" w:rsidRDefault="00FE1781" w:rsidP="00FE1781">
            <w:pPr>
              <w:widowControl/>
              <w:wordWrap w:val="0"/>
              <w:spacing w:line="240" w:lineRule="atLeast"/>
              <w:jc w:val="center"/>
              <w:rPr>
                <w:rFonts w:asciiTheme="majorEastAsia" w:eastAsiaTheme="majorEastAsia" w:hAnsiTheme="majorEastAsia" w:cs="Segoe UI"/>
                <w:b/>
                <w:kern w:val="0"/>
                <w:sz w:val="20"/>
                <w:szCs w:val="21"/>
              </w:rPr>
            </w:pPr>
            <w:r w:rsidRPr="003E430F">
              <w:rPr>
                <w:rFonts w:asciiTheme="majorEastAsia" w:eastAsiaTheme="majorEastAsia" w:hAnsiTheme="majorEastAsia" w:cs="Segoe UI" w:hint="eastAsia"/>
                <w:b/>
                <w:kern w:val="0"/>
                <w:sz w:val="20"/>
                <w:szCs w:val="21"/>
              </w:rPr>
              <w:t>序号</w:t>
            </w:r>
          </w:p>
        </w:tc>
        <w:tc>
          <w:tcPr>
            <w:tcW w:w="1132" w:type="dxa"/>
            <w:vAlign w:val="center"/>
          </w:tcPr>
          <w:p w:rsidR="00FE1781" w:rsidRPr="003E430F" w:rsidRDefault="00FE1781" w:rsidP="00FE1781">
            <w:pPr>
              <w:widowControl/>
              <w:spacing w:line="240" w:lineRule="atLeast"/>
              <w:jc w:val="center"/>
              <w:rPr>
                <w:rFonts w:asciiTheme="majorEastAsia" w:eastAsiaTheme="majorEastAsia" w:hAnsiTheme="majorEastAsia" w:cs="Segoe UI"/>
                <w:b/>
                <w:kern w:val="0"/>
                <w:sz w:val="20"/>
                <w:szCs w:val="21"/>
              </w:rPr>
            </w:pPr>
            <w:r w:rsidRPr="003E430F">
              <w:rPr>
                <w:rFonts w:asciiTheme="majorEastAsia" w:eastAsiaTheme="majorEastAsia" w:hAnsiTheme="majorEastAsia" w:cs="Segoe UI" w:hint="eastAsia"/>
                <w:b/>
                <w:kern w:val="0"/>
                <w:sz w:val="20"/>
                <w:szCs w:val="21"/>
              </w:rPr>
              <w:t>评分因素</w:t>
            </w:r>
          </w:p>
        </w:tc>
        <w:tc>
          <w:tcPr>
            <w:tcW w:w="708" w:type="dxa"/>
            <w:vAlign w:val="center"/>
          </w:tcPr>
          <w:p w:rsidR="00FE1781" w:rsidRPr="003E430F" w:rsidRDefault="00FE1781" w:rsidP="00FE1781">
            <w:pPr>
              <w:widowControl/>
              <w:wordWrap w:val="0"/>
              <w:spacing w:line="240" w:lineRule="atLeast"/>
              <w:jc w:val="center"/>
              <w:rPr>
                <w:rFonts w:asciiTheme="majorEastAsia" w:eastAsiaTheme="majorEastAsia" w:hAnsiTheme="majorEastAsia" w:cs="Segoe UI"/>
                <w:b/>
                <w:kern w:val="0"/>
                <w:sz w:val="20"/>
                <w:szCs w:val="21"/>
              </w:rPr>
            </w:pPr>
            <w:r w:rsidRPr="003E430F">
              <w:rPr>
                <w:rFonts w:asciiTheme="majorEastAsia" w:eastAsiaTheme="majorEastAsia" w:hAnsiTheme="majorEastAsia" w:cs="Segoe UI" w:hint="eastAsia"/>
                <w:b/>
                <w:kern w:val="0"/>
                <w:sz w:val="20"/>
                <w:szCs w:val="21"/>
              </w:rPr>
              <w:t>分值</w:t>
            </w:r>
          </w:p>
        </w:tc>
        <w:tc>
          <w:tcPr>
            <w:tcW w:w="3402" w:type="dxa"/>
            <w:vAlign w:val="center"/>
          </w:tcPr>
          <w:p w:rsidR="00FE1781" w:rsidRPr="003E430F" w:rsidRDefault="00FE1781" w:rsidP="00DA562E">
            <w:pPr>
              <w:widowControl/>
              <w:spacing w:line="240" w:lineRule="atLeast"/>
              <w:jc w:val="center"/>
              <w:rPr>
                <w:rFonts w:asciiTheme="majorEastAsia" w:eastAsiaTheme="majorEastAsia" w:hAnsiTheme="majorEastAsia" w:cs="Segoe UI"/>
                <w:b/>
                <w:kern w:val="0"/>
                <w:sz w:val="20"/>
                <w:szCs w:val="21"/>
              </w:rPr>
            </w:pPr>
            <w:r w:rsidRPr="003E430F">
              <w:rPr>
                <w:rFonts w:asciiTheme="majorEastAsia" w:eastAsiaTheme="majorEastAsia" w:hAnsiTheme="majorEastAsia" w:cs="Segoe UI" w:hint="eastAsia"/>
                <w:b/>
                <w:kern w:val="0"/>
                <w:sz w:val="20"/>
                <w:szCs w:val="21"/>
              </w:rPr>
              <w:t>评分</w:t>
            </w:r>
            <w:r w:rsidR="00DA562E" w:rsidRPr="003E430F">
              <w:rPr>
                <w:rFonts w:asciiTheme="majorEastAsia" w:eastAsiaTheme="majorEastAsia" w:hAnsiTheme="majorEastAsia" w:cs="Segoe UI" w:hint="eastAsia"/>
                <w:b/>
                <w:kern w:val="0"/>
                <w:sz w:val="20"/>
                <w:szCs w:val="21"/>
              </w:rPr>
              <w:t>要求</w:t>
            </w:r>
          </w:p>
        </w:tc>
        <w:tc>
          <w:tcPr>
            <w:tcW w:w="3286" w:type="dxa"/>
            <w:vAlign w:val="center"/>
          </w:tcPr>
          <w:p w:rsidR="00FE1781" w:rsidRPr="003E430F" w:rsidRDefault="00FE1781" w:rsidP="00FE1781">
            <w:pPr>
              <w:widowControl/>
              <w:wordWrap w:val="0"/>
              <w:spacing w:line="240" w:lineRule="atLeast"/>
              <w:jc w:val="center"/>
              <w:rPr>
                <w:rFonts w:asciiTheme="majorEastAsia" w:eastAsiaTheme="majorEastAsia" w:hAnsiTheme="majorEastAsia" w:cs="Segoe UI"/>
                <w:b/>
                <w:kern w:val="0"/>
                <w:sz w:val="20"/>
                <w:szCs w:val="21"/>
              </w:rPr>
            </w:pPr>
            <w:r w:rsidRPr="003E430F">
              <w:rPr>
                <w:rFonts w:asciiTheme="majorEastAsia" w:eastAsiaTheme="majorEastAsia" w:hAnsiTheme="majorEastAsia" w:cs="Segoe UI" w:hint="eastAsia"/>
                <w:b/>
                <w:kern w:val="0"/>
                <w:sz w:val="20"/>
                <w:szCs w:val="21"/>
              </w:rPr>
              <w:t>说明</w:t>
            </w:r>
          </w:p>
        </w:tc>
      </w:tr>
      <w:tr w:rsidR="00FE1781" w:rsidRPr="003E430F" w:rsidTr="00E17664">
        <w:trPr>
          <w:trHeight w:val="1729"/>
        </w:trPr>
        <w:tc>
          <w:tcPr>
            <w:tcW w:w="712"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1</w:t>
            </w:r>
          </w:p>
        </w:tc>
        <w:tc>
          <w:tcPr>
            <w:tcW w:w="1132" w:type="dxa"/>
            <w:vAlign w:val="center"/>
          </w:tcPr>
          <w:p w:rsidR="00FE1781" w:rsidRPr="003E430F" w:rsidRDefault="00FE1781" w:rsidP="00FE1781">
            <w:pPr>
              <w:widowControl/>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投标报价</w:t>
            </w:r>
          </w:p>
        </w:tc>
        <w:tc>
          <w:tcPr>
            <w:tcW w:w="708" w:type="dxa"/>
            <w:vAlign w:val="center"/>
          </w:tcPr>
          <w:p w:rsidR="00FE1781" w:rsidRPr="003E430F" w:rsidRDefault="00EB3CDC" w:rsidP="00CF068B">
            <w:pPr>
              <w:widowControl/>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40</w:t>
            </w:r>
          </w:p>
        </w:tc>
        <w:tc>
          <w:tcPr>
            <w:tcW w:w="3402" w:type="dxa"/>
            <w:vAlign w:val="center"/>
          </w:tcPr>
          <w:p w:rsidR="00FE1781" w:rsidRPr="003E430F" w:rsidRDefault="00FE1781" w:rsidP="00DA562E">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满足招标文件要求且投标价格最低的投标报价为评标基准价，其价格分为满分。其他投标单位的价格分统一按照下列公式计算：投标报价得分=(评标基准价／投标报价)×</w:t>
            </w:r>
            <w:r w:rsidR="00CF068B" w:rsidRPr="003E430F">
              <w:rPr>
                <w:rFonts w:asciiTheme="minorEastAsia" w:hAnsiTheme="minorEastAsia" w:cs="Segoe UI" w:hint="eastAsia"/>
                <w:kern w:val="0"/>
                <w:sz w:val="20"/>
                <w:szCs w:val="21"/>
              </w:rPr>
              <w:t>4</w:t>
            </w:r>
            <w:r w:rsidR="00EB3CDC" w:rsidRPr="003E430F">
              <w:rPr>
                <w:rFonts w:asciiTheme="minorEastAsia" w:hAnsiTheme="minorEastAsia" w:cs="Segoe UI" w:hint="eastAsia"/>
                <w:kern w:val="0"/>
                <w:sz w:val="20"/>
                <w:szCs w:val="21"/>
              </w:rPr>
              <w:t>0</w:t>
            </w:r>
          </w:p>
        </w:tc>
        <w:tc>
          <w:tcPr>
            <w:tcW w:w="3286" w:type="dxa"/>
            <w:vAlign w:val="center"/>
          </w:tcPr>
          <w:p w:rsidR="00FE1781" w:rsidRPr="003E430F" w:rsidRDefault="00FE1781" w:rsidP="00FE1781">
            <w:pPr>
              <w:widowControl/>
              <w:wordWrap w:val="0"/>
              <w:jc w:val="center"/>
              <w:rPr>
                <w:rFonts w:asciiTheme="minorEastAsia" w:hAnsiTheme="minorEastAsia" w:cs="Segoe UI"/>
                <w:kern w:val="0"/>
                <w:sz w:val="20"/>
                <w:szCs w:val="21"/>
              </w:rPr>
            </w:pPr>
          </w:p>
        </w:tc>
      </w:tr>
      <w:tr w:rsidR="00FE1781" w:rsidRPr="003E430F" w:rsidTr="00E17664">
        <w:trPr>
          <w:trHeight w:val="3471"/>
        </w:trPr>
        <w:tc>
          <w:tcPr>
            <w:tcW w:w="712"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2</w:t>
            </w:r>
          </w:p>
        </w:tc>
        <w:tc>
          <w:tcPr>
            <w:tcW w:w="1132"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技术指标</w:t>
            </w:r>
          </w:p>
        </w:tc>
        <w:tc>
          <w:tcPr>
            <w:tcW w:w="708" w:type="dxa"/>
            <w:vAlign w:val="center"/>
          </w:tcPr>
          <w:p w:rsidR="00FE1781" w:rsidRPr="003E430F" w:rsidRDefault="00EB3CDC" w:rsidP="00CF068B">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35</w:t>
            </w:r>
          </w:p>
        </w:tc>
        <w:tc>
          <w:tcPr>
            <w:tcW w:w="3402" w:type="dxa"/>
            <w:vAlign w:val="center"/>
          </w:tcPr>
          <w:p w:rsidR="00FE1781" w:rsidRPr="003E430F" w:rsidRDefault="00FE1781" w:rsidP="00DA562E">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投标产品的技术参数完全符合招标文件要求没有负偏离得</w:t>
            </w:r>
            <w:r w:rsidR="00CF068B" w:rsidRPr="003E430F">
              <w:rPr>
                <w:rFonts w:asciiTheme="minorEastAsia" w:hAnsiTheme="minorEastAsia" w:cs="Segoe UI" w:hint="eastAsia"/>
                <w:kern w:val="0"/>
                <w:sz w:val="20"/>
                <w:szCs w:val="21"/>
              </w:rPr>
              <w:t>3</w:t>
            </w:r>
            <w:r w:rsidR="00EB3CDC" w:rsidRPr="003E430F">
              <w:rPr>
                <w:rFonts w:asciiTheme="minorEastAsia" w:hAnsiTheme="minorEastAsia" w:cs="Segoe UI" w:hint="eastAsia"/>
                <w:kern w:val="0"/>
                <w:sz w:val="20"/>
                <w:szCs w:val="21"/>
              </w:rPr>
              <w:t>5</w:t>
            </w:r>
            <w:r w:rsidRPr="003E430F">
              <w:rPr>
                <w:rFonts w:asciiTheme="minorEastAsia" w:hAnsiTheme="minorEastAsia" w:cs="Segoe UI" w:hint="eastAsia"/>
                <w:kern w:val="0"/>
                <w:sz w:val="20"/>
                <w:szCs w:val="21"/>
              </w:rPr>
              <w:t>分；非“</w:t>
            </w:r>
            <w:r w:rsidRPr="003E430F">
              <w:rPr>
                <w:rFonts w:hint="eastAsia"/>
                <w:sz w:val="20"/>
                <w:szCs w:val="18"/>
              </w:rPr>
              <w:t>▲</w:t>
            </w:r>
            <w:r w:rsidRPr="003E430F">
              <w:rPr>
                <w:rFonts w:asciiTheme="minorEastAsia" w:hAnsiTheme="minorEastAsia" w:cs="Segoe UI" w:hint="eastAsia"/>
                <w:kern w:val="0"/>
                <w:sz w:val="20"/>
                <w:szCs w:val="21"/>
              </w:rPr>
              <w:t>”条款技术参数不满足招标文件要求（负偏离），一项扣2分，“</w:t>
            </w:r>
            <w:r w:rsidRPr="003E430F">
              <w:rPr>
                <w:rFonts w:hint="eastAsia"/>
                <w:sz w:val="20"/>
                <w:szCs w:val="18"/>
              </w:rPr>
              <w:t>▲</w:t>
            </w:r>
            <w:r w:rsidRPr="003E430F">
              <w:rPr>
                <w:rFonts w:asciiTheme="minorEastAsia" w:hAnsiTheme="minorEastAsia" w:cs="Segoe UI" w:hint="eastAsia"/>
                <w:kern w:val="0"/>
                <w:sz w:val="20"/>
                <w:szCs w:val="21"/>
              </w:rPr>
              <w:t>”条款技术参数与招标文件要求有负偏离的，一项扣</w:t>
            </w:r>
            <w:r w:rsidR="00CF068B" w:rsidRPr="003E430F">
              <w:rPr>
                <w:rFonts w:asciiTheme="minorEastAsia" w:hAnsiTheme="minorEastAsia" w:cs="Segoe UI" w:hint="eastAsia"/>
                <w:kern w:val="0"/>
                <w:sz w:val="20"/>
                <w:szCs w:val="21"/>
              </w:rPr>
              <w:t>3</w:t>
            </w:r>
            <w:r w:rsidRPr="003E430F">
              <w:rPr>
                <w:rFonts w:asciiTheme="minorEastAsia" w:hAnsiTheme="minorEastAsia" w:cs="Segoe UI" w:hint="eastAsia"/>
                <w:kern w:val="0"/>
                <w:sz w:val="20"/>
                <w:szCs w:val="21"/>
              </w:rPr>
              <w:t>分；扣完为止。</w:t>
            </w:r>
          </w:p>
        </w:tc>
        <w:tc>
          <w:tcPr>
            <w:tcW w:w="3286" w:type="dxa"/>
            <w:vAlign w:val="center"/>
          </w:tcPr>
          <w:p w:rsidR="00FE1781" w:rsidRPr="003E430F" w:rsidRDefault="00FE1781" w:rsidP="00DA562E">
            <w:pPr>
              <w:widowControl/>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E1781" w:rsidRPr="003E430F" w:rsidTr="00E17664">
        <w:trPr>
          <w:trHeight w:val="1157"/>
        </w:trPr>
        <w:tc>
          <w:tcPr>
            <w:tcW w:w="712"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3</w:t>
            </w:r>
          </w:p>
        </w:tc>
        <w:tc>
          <w:tcPr>
            <w:tcW w:w="1132"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业绩</w:t>
            </w:r>
          </w:p>
        </w:tc>
        <w:tc>
          <w:tcPr>
            <w:tcW w:w="708" w:type="dxa"/>
            <w:vAlign w:val="center"/>
          </w:tcPr>
          <w:p w:rsidR="00FE1781" w:rsidRPr="003E430F" w:rsidRDefault="00EB3CDC"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6</w:t>
            </w:r>
          </w:p>
        </w:tc>
        <w:tc>
          <w:tcPr>
            <w:tcW w:w="3402" w:type="dxa"/>
            <w:vAlign w:val="center"/>
          </w:tcPr>
          <w:p w:rsidR="00FE1781" w:rsidRPr="003E430F" w:rsidRDefault="00FE1781" w:rsidP="00DA562E">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投标人需提供该产品2017年以来国内医疗机构、政府机构或者其他事业单位等客户名单，每提供1家得1分，最多</w:t>
            </w:r>
            <w:r w:rsidR="00EB3CDC" w:rsidRPr="003E430F">
              <w:rPr>
                <w:rFonts w:asciiTheme="minorEastAsia" w:hAnsiTheme="minorEastAsia" w:cs="Segoe UI" w:hint="eastAsia"/>
                <w:kern w:val="0"/>
                <w:sz w:val="20"/>
                <w:szCs w:val="21"/>
              </w:rPr>
              <w:t>6</w:t>
            </w:r>
            <w:r w:rsidRPr="003E430F">
              <w:rPr>
                <w:rFonts w:asciiTheme="minorEastAsia" w:hAnsiTheme="minorEastAsia" w:cs="Segoe UI" w:hint="eastAsia"/>
                <w:kern w:val="0"/>
                <w:sz w:val="20"/>
                <w:szCs w:val="21"/>
              </w:rPr>
              <w:t>分。</w:t>
            </w:r>
          </w:p>
        </w:tc>
        <w:tc>
          <w:tcPr>
            <w:tcW w:w="3286"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提供中标通知书或送货发票或合同复印件</w:t>
            </w:r>
            <w:r w:rsidR="00DA562E" w:rsidRPr="003E430F">
              <w:rPr>
                <w:rFonts w:asciiTheme="minorEastAsia" w:hAnsiTheme="minorEastAsia" w:cs="Segoe UI" w:hint="eastAsia"/>
                <w:kern w:val="0"/>
                <w:sz w:val="20"/>
                <w:szCs w:val="21"/>
              </w:rPr>
              <w:t>（需加盖合作方鲜章）</w:t>
            </w:r>
            <w:r w:rsidRPr="003E430F">
              <w:rPr>
                <w:rFonts w:asciiTheme="minorEastAsia" w:hAnsiTheme="minorEastAsia" w:cs="Segoe UI" w:hint="eastAsia"/>
                <w:kern w:val="0"/>
                <w:sz w:val="20"/>
                <w:szCs w:val="21"/>
              </w:rPr>
              <w:t>。</w:t>
            </w:r>
          </w:p>
        </w:tc>
      </w:tr>
      <w:tr w:rsidR="00EB3CDC" w:rsidRPr="003E430F" w:rsidTr="00E17664">
        <w:trPr>
          <w:trHeight w:val="1157"/>
        </w:trPr>
        <w:tc>
          <w:tcPr>
            <w:tcW w:w="712" w:type="dxa"/>
            <w:vAlign w:val="center"/>
          </w:tcPr>
          <w:p w:rsidR="00EB3CDC" w:rsidRPr="003E430F" w:rsidRDefault="00EB3CDC"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4</w:t>
            </w:r>
          </w:p>
        </w:tc>
        <w:tc>
          <w:tcPr>
            <w:tcW w:w="1132" w:type="dxa"/>
            <w:vAlign w:val="center"/>
          </w:tcPr>
          <w:p w:rsidR="00EB3CDC" w:rsidRPr="003E430F" w:rsidRDefault="00EB3CDC"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质量控制流程</w:t>
            </w:r>
          </w:p>
        </w:tc>
        <w:tc>
          <w:tcPr>
            <w:tcW w:w="708" w:type="dxa"/>
            <w:vAlign w:val="center"/>
          </w:tcPr>
          <w:p w:rsidR="00EB3CDC" w:rsidRPr="003E430F" w:rsidRDefault="00EB3CDC"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9</w:t>
            </w:r>
          </w:p>
        </w:tc>
        <w:tc>
          <w:tcPr>
            <w:tcW w:w="3402" w:type="dxa"/>
            <w:vAlign w:val="center"/>
          </w:tcPr>
          <w:p w:rsidR="00EB3CDC" w:rsidRPr="003E430F" w:rsidRDefault="00EB3CDC" w:rsidP="00D80AA8">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投标人需根据四川省妇幼保健院食堂情况提供质量控制流程方案，优得7-9分，良4-</w:t>
            </w:r>
            <w:r w:rsidR="00D80AA8" w:rsidRPr="003E430F">
              <w:rPr>
                <w:rFonts w:asciiTheme="minorEastAsia" w:hAnsiTheme="minorEastAsia" w:cs="Segoe UI" w:hint="eastAsia"/>
                <w:kern w:val="0"/>
                <w:sz w:val="20"/>
                <w:szCs w:val="21"/>
              </w:rPr>
              <w:t>6</w:t>
            </w:r>
            <w:r w:rsidRPr="003E430F">
              <w:rPr>
                <w:rFonts w:asciiTheme="minorEastAsia" w:hAnsiTheme="minorEastAsia" w:cs="Segoe UI" w:hint="eastAsia"/>
                <w:kern w:val="0"/>
                <w:sz w:val="20"/>
                <w:szCs w:val="21"/>
              </w:rPr>
              <w:t>分，一般得</w:t>
            </w:r>
            <w:r w:rsidR="00D80AA8" w:rsidRPr="003E430F">
              <w:rPr>
                <w:rFonts w:asciiTheme="minorEastAsia" w:hAnsiTheme="minorEastAsia" w:cs="Segoe UI" w:hint="eastAsia"/>
                <w:kern w:val="0"/>
                <w:sz w:val="20"/>
                <w:szCs w:val="21"/>
              </w:rPr>
              <w:t>3</w:t>
            </w:r>
            <w:r w:rsidRPr="003E430F">
              <w:rPr>
                <w:rFonts w:asciiTheme="minorEastAsia" w:hAnsiTheme="minorEastAsia" w:cs="Segoe UI" w:hint="eastAsia"/>
                <w:kern w:val="0"/>
                <w:sz w:val="20"/>
                <w:szCs w:val="21"/>
              </w:rPr>
              <w:t>分及以下。</w:t>
            </w:r>
          </w:p>
        </w:tc>
        <w:tc>
          <w:tcPr>
            <w:tcW w:w="3286" w:type="dxa"/>
            <w:vAlign w:val="center"/>
          </w:tcPr>
          <w:p w:rsidR="00EB3CDC" w:rsidRPr="003E430F" w:rsidRDefault="00EB3CDC" w:rsidP="00EB3CDC">
            <w:pPr>
              <w:widowControl/>
              <w:wordWrap w:val="0"/>
              <w:jc w:val="center"/>
              <w:rPr>
                <w:rFonts w:asciiTheme="minorEastAsia" w:hAnsiTheme="minorEastAsia" w:cs="Segoe UI"/>
                <w:kern w:val="0"/>
                <w:sz w:val="20"/>
                <w:szCs w:val="21"/>
              </w:rPr>
            </w:pPr>
          </w:p>
        </w:tc>
      </w:tr>
      <w:tr w:rsidR="00CF068B" w:rsidRPr="003E430F" w:rsidTr="00E17664">
        <w:trPr>
          <w:trHeight w:val="1742"/>
        </w:trPr>
        <w:tc>
          <w:tcPr>
            <w:tcW w:w="712" w:type="dxa"/>
            <w:vMerge w:val="restart"/>
            <w:vAlign w:val="center"/>
          </w:tcPr>
          <w:p w:rsidR="00CF068B" w:rsidRPr="003E430F" w:rsidRDefault="00EB3CDC"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5</w:t>
            </w:r>
          </w:p>
        </w:tc>
        <w:tc>
          <w:tcPr>
            <w:tcW w:w="1132" w:type="dxa"/>
            <w:vMerge w:val="restart"/>
            <w:vAlign w:val="center"/>
          </w:tcPr>
          <w:p w:rsidR="00CF068B" w:rsidRPr="003E430F" w:rsidRDefault="00CF068B"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售后服务及培训</w:t>
            </w:r>
          </w:p>
        </w:tc>
        <w:tc>
          <w:tcPr>
            <w:tcW w:w="708" w:type="dxa"/>
            <w:vMerge w:val="restart"/>
            <w:vAlign w:val="center"/>
          </w:tcPr>
          <w:p w:rsidR="00CF068B" w:rsidRPr="003E430F" w:rsidRDefault="00CF068B" w:rsidP="00FE1781">
            <w:pPr>
              <w:widowControl/>
              <w:wordWrap w:val="0"/>
              <w:ind w:left="-105" w:right="-107"/>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8</w:t>
            </w:r>
          </w:p>
        </w:tc>
        <w:tc>
          <w:tcPr>
            <w:tcW w:w="3402" w:type="dxa"/>
            <w:vAlign w:val="center"/>
          </w:tcPr>
          <w:p w:rsidR="00CF068B" w:rsidRPr="003E430F" w:rsidRDefault="00CF068B" w:rsidP="00DA562E">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1、根据投标人承诺的质量保证范围，售后服务体系、人员培训计划、响应时间、产品彩页简介等进行综合分析比较评分，</w:t>
            </w:r>
            <w:r w:rsidR="00EB3CDC" w:rsidRPr="003E430F">
              <w:rPr>
                <w:rFonts w:asciiTheme="minorEastAsia" w:hAnsiTheme="minorEastAsia" w:cs="Segoe UI" w:hint="eastAsia"/>
                <w:kern w:val="0"/>
                <w:sz w:val="20"/>
                <w:szCs w:val="21"/>
              </w:rPr>
              <w:t>优得4-5分，良3分，一般得2分及以下。</w:t>
            </w:r>
          </w:p>
        </w:tc>
        <w:tc>
          <w:tcPr>
            <w:tcW w:w="3286" w:type="dxa"/>
            <w:vAlign w:val="center"/>
          </w:tcPr>
          <w:p w:rsidR="00CF068B" w:rsidRPr="003E430F" w:rsidRDefault="00CF068B" w:rsidP="00EB3CDC">
            <w:pPr>
              <w:widowControl/>
              <w:wordWrap w:val="0"/>
              <w:jc w:val="center"/>
              <w:rPr>
                <w:rFonts w:asciiTheme="minorEastAsia" w:hAnsiTheme="minorEastAsia" w:cs="Segoe UI"/>
                <w:kern w:val="0"/>
                <w:sz w:val="20"/>
                <w:szCs w:val="21"/>
              </w:rPr>
            </w:pPr>
          </w:p>
        </w:tc>
      </w:tr>
      <w:tr w:rsidR="00CF068B" w:rsidRPr="003E430F" w:rsidTr="00E17664">
        <w:trPr>
          <w:trHeight w:val="1170"/>
        </w:trPr>
        <w:tc>
          <w:tcPr>
            <w:tcW w:w="712" w:type="dxa"/>
            <w:vMerge/>
            <w:vAlign w:val="center"/>
          </w:tcPr>
          <w:p w:rsidR="00CF068B" w:rsidRPr="003E430F" w:rsidRDefault="00CF068B" w:rsidP="00FE1781">
            <w:pPr>
              <w:widowControl/>
              <w:wordWrap w:val="0"/>
              <w:jc w:val="center"/>
              <w:rPr>
                <w:rFonts w:asciiTheme="minorEastAsia" w:hAnsiTheme="minorEastAsia" w:cs="Segoe UI"/>
                <w:kern w:val="0"/>
                <w:sz w:val="20"/>
                <w:szCs w:val="21"/>
              </w:rPr>
            </w:pPr>
          </w:p>
        </w:tc>
        <w:tc>
          <w:tcPr>
            <w:tcW w:w="1132" w:type="dxa"/>
            <w:vMerge/>
            <w:vAlign w:val="center"/>
          </w:tcPr>
          <w:p w:rsidR="00CF068B" w:rsidRPr="003E430F" w:rsidRDefault="00CF068B" w:rsidP="00FE1781">
            <w:pPr>
              <w:widowControl/>
              <w:wordWrap w:val="0"/>
              <w:jc w:val="center"/>
              <w:rPr>
                <w:rFonts w:asciiTheme="minorEastAsia" w:hAnsiTheme="minorEastAsia" w:cs="Segoe UI"/>
                <w:kern w:val="0"/>
                <w:sz w:val="20"/>
                <w:szCs w:val="21"/>
              </w:rPr>
            </w:pPr>
          </w:p>
        </w:tc>
        <w:tc>
          <w:tcPr>
            <w:tcW w:w="708" w:type="dxa"/>
            <w:vMerge/>
            <w:vAlign w:val="center"/>
          </w:tcPr>
          <w:p w:rsidR="00CF068B" w:rsidRPr="003E430F" w:rsidRDefault="00CF068B" w:rsidP="00FE1781">
            <w:pPr>
              <w:widowControl/>
              <w:wordWrap w:val="0"/>
              <w:ind w:left="-105" w:right="-107"/>
              <w:jc w:val="center"/>
              <w:rPr>
                <w:rFonts w:asciiTheme="minorEastAsia" w:hAnsiTheme="minorEastAsia" w:cs="Segoe UI"/>
                <w:kern w:val="0"/>
                <w:sz w:val="20"/>
                <w:szCs w:val="21"/>
              </w:rPr>
            </w:pPr>
          </w:p>
        </w:tc>
        <w:tc>
          <w:tcPr>
            <w:tcW w:w="3402" w:type="dxa"/>
            <w:vAlign w:val="center"/>
          </w:tcPr>
          <w:p w:rsidR="00CF068B" w:rsidRPr="003E430F" w:rsidRDefault="00CF068B" w:rsidP="00DA562E">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2、提供设备的制造厂家在成都设有办事处、分公司或常驻维修机构（提供相关证明材料）</w:t>
            </w:r>
            <w:r w:rsidR="00EB3CDC" w:rsidRPr="003E430F">
              <w:rPr>
                <w:rFonts w:asciiTheme="minorEastAsia" w:hAnsiTheme="minorEastAsia" w:cs="Segoe UI" w:hint="eastAsia"/>
                <w:kern w:val="0"/>
                <w:sz w:val="20"/>
                <w:szCs w:val="21"/>
              </w:rPr>
              <w:t>优得3分，良2分，一般得1分。</w:t>
            </w:r>
          </w:p>
        </w:tc>
        <w:tc>
          <w:tcPr>
            <w:tcW w:w="3286" w:type="dxa"/>
            <w:vAlign w:val="center"/>
          </w:tcPr>
          <w:p w:rsidR="00CF068B" w:rsidRPr="003E430F" w:rsidRDefault="00CF068B" w:rsidP="00FE1781">
            <w:pPr>
              <w:widowControl/>
              <w:wordWrap w:val="0"/>
              <w:jc w:val="center"/>
              <w:rPr>
                <w:rFonts w:asciiTheme="minorEastAsia" w:hAnsiTheme="minorEastAsia" w:cs="Segoe UI"/>
                <w:kern w:val="0"/>
                <w:sz w:val="20"/>
                <w:szCs w:val="21"/>
              </w:rPr>
            </w:pPr>
          </w:p>
        </w:tc>
      </w:tr>
      <w:tr w:rsidR="00FE1781" w:rsidRPr="003E430F" w:rsidTr="00E17664">
        <w:trPr>
          <w:trHeight w:val="1157"/>
        </w:trPr>
        <w:tc>
          <w:tcPr>
            <w:tcW w:w="712" w:type="dxa"/>
            <w:vAlign w:val="center"/>
          </w:tcPr>
          <w:p w:rsidR="00FE1781" w:rsidRPr="003E430F" w:rsidRDefault="00EB3CDC"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6</w:t>
            </w:r>
          </w:p>
        </w:tc>
        <w:tc>
          <w:tcPr>
            <w:tcW w:w="1132"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投标文件的规范性</w:t>
            </w:r>
          </w:p>
        </w:tc>
        <w:tc>
          <w:tcPr>
            <w:tcW w:w="708" w:type="dxa"/>
            <w:vAlign w:val="center"/>
          </w:tcPr>
          <w:p w:rsidR="00FE1781" w:rsidRPr="003E430F" w:rsidRDefault="00CF068B"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2</w:t>
            </w:r>
          </w:p>
        </w:tc>
        <w:tc>
          <w:tcPr>
            <w:tcW w:w="3402" w:type="dxa"/>
            <w:vAlign w:val="center"/>
          </w:tcPr>
          <w:p w:rsidR="00FE1781" w:rsidRPr="003E430F" w:rsidRDefault="00FE1781" w:rsidP="00DA562E">
            <w:pPr>
              <w:widowControl/>
              <w:wordWrap w:val="0"/>
              <w:jc w:val="left"/>
              <w:rPr>
                <w:rFonts w:asciiTheme="minorEastAsia" w:hAnsiTheme="minorEastAsia" w:cs="Segoe UI"/>
                <w:kern w:val="0"/>
                <w:sz w:val="20"/>
                <w:szCs w:val="21"/>
              </w:rPr>
            </w:pPr>
            <w:r w:rsidRPr="003E430F">
              <w:rPr>
                <w:rFonts w:asciiTheme="minorEastAsia" w:hAnsiTheme="minorEastAsia" w:cs="Segoe UI" w:hint="eastAsia"/>
                <w:kern w:val="0"/>
                <w:sz w:val="20"/>
                <w:szCs w:val="21"/>
              </w:rPr>
              <w:t>投标文件制作规范，没有细微偏差情形的得</w:t>
            </w:r>
            <w:r w:rsidR="00CF068B" w:rsidRPr="003E430F">
              <w:rPr>
                <w:rFonts w:asciiTheme="minorEastAsia" w:hAnsiTheme="minorEastAsia" w:cs="Segoe UI" w:hint="eastAsia"/>
                <w:kern w:val="0"/>
                <w:sz w:val="20"/>
                <w:szCs w:val="21"/>
              </w:rPr>
              <w:t>2</w:t>
            </w:r>
            <w:r w:rsidRPr="003E430F">
              <w:rPr>
                <w:rFonts w:asciiTheme="minorEastAsia" w:hAnsiTheme="minorEastAsia" w:cs="Segoe UI" w:hint="eastAsia"/>
                <w:kern w:val="0"/>
                <w:sz w:val="20"/>
                <w:szCs w:val="21"/>
              </w:rPr>
              <w:t>分；有一项细微偏差扣0.5分，直至该项分值扣完为止。</w:t>
            </w:r>
          </w:p>
        </w:tc>
        <w:tc>
          <w:tcPr>
            <w:tcW w:w="3286" w:type="dxa"/>
            <w:vAlign w:val="center"/>
          </w:tcPr>
          <w:p w:rsidR="00FE1781" w:rsidRPr="003E430F" w:rsidRDefault="00FE1781" w:rsidP="00FE1781">
            <w:pPr>
              <w:widowControl/>
              <w:wordWrap w:val="0"/>
              <w:jc w:val="center"/>
              <w:rPr>
                <w:rFonts w:asciiTheme="minorEastAsia" w:hAnsiTheme="minorEastAsia" w:cs="Segoe UI"/>
                <w:kern w:val="0"/>
                <w:sz w:val="20"/>
                <w:szCs w:val="21"/>
              </w:rPr>
            </w:pPr>
            <w:r w:rsidRPr="003E430F">
              <w:rPr>
                <w:rFonts w:asciiTheme="minorEastAsia" w:hAnsiTheme="minorEastAsia" w:cs="Segoe UI" w:hint="eastAsia"/>
                <w:kern w:val="0"/>
                <w:sz w:val="20"/>
                <w:szCs w:val="21"/>
              </w:rPr>
              <w:t>根据投标人投标文件编制情况进行评分。</w:t>
            </w:r>
          </w:p>
        </w:tc>
      </w:tr>
    </w:tbl>
    <w:p w:rsidR="00FD3E5E" w:rsidRPr="003E430F" w:rsidRDefault="00FD3E5E" w:rsidP="00FD3E5E">
      <w:pPr>
        <w:pStyle w:val="a0"/>
        <w:rPr>
          <w:sz w:val="20"/>
        </w:rPr>
      </w:pPr>
    </w:p>
    <w:sectPr w:rsidR="00FD3E5E" w:rsidRPr="003E430F" w:rsidSect="0023295F">
      <w:headerReference w:type="even" r:id="rId9"/>
      <w:headerReference w:type="default" r:id="rId10"/>
      <w:footerReference w:type="even" r:id="rId11"/>
      <w:footerReference w:type="default" r:id="rId12"/>
      <w:footerReference w:type="first" r:id="rId13"/>
      <w:pgSz w:w="11907" w:h="16840"/>
      <w:pgMar w:top="1440" w:right="1797" w:bottom="1440" w:left="1797"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199" w:rsidRDefault="00067199">
      <w:r>
        <w:separator/>
      </w:r>
    </w:p>
  </w:endnote>
  <w:endnote w:type="continuationSeparator" w:id="1">
    <w:p w:rsidR="00067199" w:rsidRDefault="00067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64" w:rsidRDefault="00E73076">
    <w:pPr>
      <w:pStyle w:val="a7"/>
      <w:framePr w:wrap="around" w:vAnchor="text" w:hAnchor="margin" w:xAlign="outside" w:y="1"/>
      <w:rPr>
        <w:rStyle w:val="a8"/>
      </w:rPr>
    </w:pPr>
    <w:r>
      <w:fldChar w:fldCharType="begin"/>
    </w:r>
    <w:r w:rsidR="008C5464">
      <w:rPr>
        <w:rStyle w:val="a8"/>
      </w:rPr>
      <w:instrText xml:space="preserve">PAGE  </w:instrText>
    </w:r>
    <w:r>
      <w:fldChar w:fldCharType="end"/>
    </w:r>
  </w:p>
  <w:p w:rsidR="008C5464" w:rsidRDefault="008C546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64" w:rsidRDefault="008C5464">
    <w:pPr>
      <w:pStyle w:val="a7"/>
    </w:pPr>
  </w:p>
  <w:p w:rsidR="008C5464" w:rsidRDefault="008C546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64" w:rsidRDefault="00E73076">
    <w:pPr>
      <w:pStyle w:val="a7"/>
      <w:jc w:val="center"/>
      <w:rPr>
        <w:rFonts w:ascii="宋体" w:hAnsi="宋体"/>
        <w:sz w:val="28"/>
        <w:szCs w:val="28"/>
      </w:rPr>
    </w:pPr>
    <w:r>
      <w:rPr>
        <w:rFonts w:ascii="宋体" w:hAnsi="宋体"/>
        <w:sz w:val="28"/>
        <w:szCs w:val="28"/>
      </w:rPr>
      <w:fldChar w:fldCharType="begin"/>
    </w:r>
    <w:r w:rsidR="008C5464">
      <w:rPr>
        <w:rFonts w:ascii="宋体" w:hAnsi="宋体"/>
        <w:sz w:val="28"/>
        <w:szCs w:val="28"/>
      </w:rPr>
      <w:instrText xml:space="preserve"> PAGE   \* MERGEFORMAT </w:instrText>
    </w:r>
    <w:r>
      <w:rPr>
        <w:rFonts w:ascii="宋体" w:hAnsi="宋体"/>
        <w:sz w:val="28"/>
        <w:szCs w:val="28"/>
      </w:rPr>
      <w:fldChar w:fldCharType="separate"/>
    </w:r>
    <w:r w:rsidR="008C5464" w:rsidRPr="00AC5133">
      <w:rPr>
        <w:rFonts w:ascii="宋体" w:hAnsi="宋体"/>
        <w:noProof/>
        <w:sz w:val="28"/>
        <w:szCs w:val="28"/>
        <w:lang w:val="zh-CN"/>
      </w:rPr>
      <w:t>4</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199" w:rsidRDefault="00067199">
      <w:r>
        <w:separator/>
      </w:r>
    </w:p>
  </w:footnote>
  <w:footnote w:type="continuationSeparator" w:id="1">
    <w:p w:rsidR="00067199" w:rsidRDefault="00067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64" w:rsidRDefault="008C5464">
    <w:pPr>
      <w:pStyle w:val="a6"/>
    </w:pPr>
    <w:r>
      <w:rPr>
        <w:rFonts w:hint="eastAsia"/>
      </w:rPr>
      <w:t>四川省工商行政管理局数据中心建设项目政府采购—招标文件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64" w:rsidRDefault="008C5464" w:rsidP="00631DFC">
    <w:pPr>
      <w:pStyle w:val="a6"/>
    </w:pPr>
    <w:r w:rsidRPr="00631DFC">
      <w:rPr>
        <w:rFonts w:hint="eastAsia"/>
      </w:rPr>
      <w:t>四川省妇幼保健院</w:t>
    </w:r>
  </w:p>
  <w:p w:rsidR="008C5464" w:rsidRDefault="008C5464" w:rsidP="00631DFC">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98B12B"/>
    <w:multiLevelType w:val="singleLevel"/>
    <w:tmpl w:val="CD98B12B"/>
    <w:lvl w:ilvl="0">
      <w:start w:val="1"/>
      <w:numFmt w:val="decimal"/>
      <w:lvlText w:val="%1."/>
      <w:lvlJc w:val="left"/>
      <w:pPr>
        <w:tabs>
          <w:tab w:val="left" w:pos="312"/>
        </w:tabs>
      </w:pPr>
    </w:lvl>
  </w:abstractNum>
  <w:abstractNum w:abstractNumId="1">
    <w:nsid w:val="00000005"/>
    <w:multiLevelType w:val="hybridMultilevel"/>
    <w:tmpl w:val="F48C27F2"/>
    <w:lvl w:ilvl="0" w:tplc="9A866FD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0077E91"/>
    <w:multiLevelType w:val="hybridMultilevel"/>
    <w:tmpl w:val="B882C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7A6B75"/>
    <w:multiLevelType w:val="singleLevel"/>
    <w:tmpl w:val="DF9611F0"/>
    <w:lvl w:ilvl="0">
      <w:start w:val="1"/>
      <w:numFmt w:val="chineseCounting"/>
      <w:suff w:val="nothing"/>
      <w:lvlText w:val="%1、"/>
      <w:lvlJc w:val="left"/>
      <w:rPr>
        <w:rFonts w:hint="eastAsia"/>
        <w:lang w:val="en-US"/>
      </w:rPr>
    </w:lvl>
  </w:abstractNum>
  <w:abstractNum w:abstractNumId="4">
    <w:nsid w:val="29765B8C"/>
    <w:multiLevelType w:val="hybridMultilevel"/>
    <w:tmpl w:val="B658D1E2"/>
    <w:lvl w:ilvl="0" w:tplc="8594E1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5A7301"/>
    <w:multiLevelType w:val="hybridMultilevel"/>
    <w:tmpl w:val="9F506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E7767A2"/>
    <w:multiLevelType w:val="hybridMultilevel"/>
    <w:tmpl w:val="1A4659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3C20D36"/>
    <w:multiLevelType w:val="hybridMultilevel"/>
    <w:tmpl w:val="535454F4"/>
    <w:lvl w:ilvl="0" w:tplc="58B45CF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BE35FA"/>
    <w:rsid w:val="00001772"/>
    <w:rsid w:val="00003003"/>
    <w:rsid w:val="0001162F"/>
    <w:rsid w:val="00014D50"/>
    <w:rsid w:val="00014D6E"/>
    <w:rsid w:val="000217D7"/>
    <w:rsid w:val="00027BC3"/>
    <w:rsid w:val="000360E1"/>
    <w:rsid w:val="00044FB1"/>
    <w:rsid w:val="00045A93"/>
    <w:rsid w:val="00051B1F"/>
    <w:rsid w:val="000538A5"/>
    <w:rsid w:val="0005427C"/>
    <w:rsid w:val="00054E81"/>
    <w:rsid w:val="0005554D"/>
    <w:rsid w:val="000558D4"/>
    <w:rsid w:val="00062042"/>
    <w:rsid w:val="0006207E"/>
    <w:rsid w:val="00065BF1"/>
    <w:rsid w:val="00067199"/>
    <w:rsid w:val="000703DD"/>
    <w:rsid w:val="000744D5"/>
    <w:rsid w:val="00090260"/>
    <w:rsid w:val="00093EAB"/>
    <w:rsid w:val="00095111"/>
    <w:rsid w:val="0009596C"/>
    <w:rsid w:val="00097B0F"/>
    <w:rsid w:val="000A107F"/>
    <w:rsid w:val="000A7705"/>
    <w:rsid w:val="000C3C32"/>
    <w:rsid w:val="000C48C5"/>
    <w:rsid w:val="000D6DE3"/>
    <w:rsid w:val="000E1471"/>
    <w:rsid w:val="000E50E6"/>
    <w:rsid w:val="000F0CBB"/>
    <w:rsid w:val="000F54F1"/>
    <w:rsid w:val="000F6E6B"/>
    <w:rsid w:val="000F78FC"/>
    <w:rsid w:val="00111D9E"/>
    <w:rsid w:val="0011297C"/>
    <w:rsid w:val="00123D7E"/>
    <w:rsid w:val="001330F1"/>
    <w:rsid w:val="001650BA"/>
    <w:rsid w:val="00166A5D"/>
    <w:rsid w:val="00182A64"/>
    <w:rsid w:val="00193119"/>
    <w:rsid w:val="001A1D55"/>
    <w:rsid w:val="001A78E3"/>
    <w:rsid w:val="001A7F81"/>
    <w:rsid w:val="001C0A57"/>
    <w:rsid w:val="001C4E91"/>
    <w:rsid w:val="001C7E87"/>
    <w:rsid w:val="001D0D3F"/>
    <w:rsid w:val="001D50E6"/>
    <w:rsid w:val="001E04B7"/>
    <w:rsid w:val="001E3934"/>
    <w:rsid w:val="001F0BE3"/>
    <w:rsid w:val="001F7DA3"/>
    <w:rsid w:val="00203975"/>
    <w:rsid w:val="00205B8F"/>
    <w:rsid w:val="00223F71"/>
    <w:rsid w:val="0022791E"/>
    <w:rsid w:val="002310DE"/>
    <w:rsid w:val="0023295F"/>
    <w:rsid w:val="00235692"/>
    <w:rsid w:val="00235B90"/>
    <w:rsid w:val="00242DBB"/>
    <w:rsid w:val="00242DF7"/>
    <w:rsid w:val="00245820"/>
    <w:rsid w:val="00245A1E"/>
    <w:rsid w:val="002519D8"/>
    <w:rsid w:val="002547F2"/>
    <w:rsid w:val="0026069A"/>
    <w:rsid w:val="00270499"/>
    <w:rsid w:val="00274683"/>
    <w:rsid w:val="002778F6"/>
    <w:rsid w:val="00277D68"/>
    <w:rsid w:val="002839CC"/>
    <w:rsid w:val="00286ABD"/>
    <w:rsid w:val="002926F1"/>
    <w:rsid w:val="00292E10"/>
    <w:rsid w:val="00295987"/>
    <w:rsid w:val="00296300"/>
    <w:rsid w:val="002A45D1"/>
    <w:rsid w:val="002A5126"/>
    <w:rsid w:val="002B2467"/>
    <w:rsid w:val="002B449D"/>
    <w:rsid w:val="002B4597"/>
    <w:rsid w:val="002C0AC7"/>
    <w:rsid w:val="002C4907"/>
    <w:rsid w:val="002C7BF5"/>
    <w:rsid w:val="002C7D24"/>
    <w:rsid w:val="002D0A39"/>
    <w:rsid w:val="002D78E7"/>
    <w:rsid w:val="002D7A68"/>
    <w:rsid w:val="002F7146"/>
    <w:rsid w:val="0030013F"/>
    <w:rsid w:val="00300569"/>
    <w:rsid w:val="0030250E"/>
    <w:rsid w:val="00303492"/>
    <w:rsid w:val="00311150"/>
    <w:rsid w:val="00336001"/>
    <w:rsid w:val="00336A5F"/>
    <w:rsid w:val="003512F6"/>
    <w:rsid w:val="00355935"/>
    <w:rsid w:val="00355A68"/>
    <w:rsid w:val="00355C32"/>
    <w:rsid w:val="00360BEB"/>
    <w:rsid w:val="00387204"/>
    <w:rsid w:val="00397AC1"/>
    <w:rsid w:val="00397EAC"/>
    <w:rsid w:val="003A4137"/>
    <w:rsid w:val="003A48A6"/>
    <w:rsid w:val="003B3C0F"/>
    <w:rsid w:val="003C001F"/>
    <w:rsid w:val="003C4497"/>
    <w:rsid w:val="003C52EB"/>
    <w:rsid w:val="003E1F7D"/>
    <w:rsid w:val="003E2F01"/>
    <w:rsid w:val="003E430F"/>
    <w:rsid w:val="003F0841"/>
    <w:rsid w:val="00401B3B"/>
    <w:rsid w:val="00405160"/>
    <w:rsid w:val="00423C37"/>
    <w:rsid w:val="00436A52"/>
    <w:rsid w:val="00441CC8"/>
    <w:rsid w:val="00446C52"/>
    <w:rsid w:val="0044768B"/>
    <w:rsid w:val="00450137"/>
    <w:rsid w:val="004508BB"/>
    <w:rsid w:val="004540E6"/>
    <w:rsid w:val="00455D88"/>
    <w:rsid w:val="00456553"/>
    <w:rsid w:val="00457622"/>
    <w:rsid w:val="00461FEE"/>
    <w:rsid w:val="00471349"/>
    <w:rsid w:val="00477193"/>
    <w:rsid w:val="00480602"/>
    <w:rsid w:val="00480FD9"/>
    <w:rsid w:val="00481C87"/>
    <w:rsid w:val="00483344"/>
    <w:rsid w:val="004840FC"/>
    <w:rsid w:val="004844D7"/>
    <w:rsid w:val="00487257"/>
    <w:rsid w:val="004874B9"/>
    <w:rsid w:val="00492757"/>
    <w:rsid w:val="0049535B"/>
    <w:rsid w:val="004A6DE0"/>
    <w:rsid w:val="004A7960"/>
    <w:rsid w:val="004B1CE7"/>
    <w:rsid w:val="004B5C15"/>
    <w:rsid w:val="004B704C"/>
    <w:rsid w:val="004D3062"/>
    <w:rsid w:val="004E0F8D"/>
    <w:rsid w:val="004E27B7"/>
    <w:rsid w:val="004E59A3"/>
    <w:rsid w:val="004F44F1"/>
    <w:rsid w:val="00505CB3"/>
    <w:rsid w:val="005103BF"/>
    <w:rsid w:val="00512352"/>
    <w:rsid w:val="00515282"/>
    <w:rsid w:val="005179E9"/>
    <w:rsid w:val="00530D82"/>
    <w:rsid w:val="005325FC"/>
    <w:rsid w:val="0053356F"/>
    <w:rsid w:val="0053382E"/>
    <w:rsid w:val="00537EDC"/>
    <w:rsid w:val="005418D6"/>
    <w:rsid w:val="005506A9"/>
    <w:rsid w:val="00557D3E"/>
    <w:rsid w:val="0056100B"/>
    <w:rsid w:val="00567D98"/>
    <w:rsid w:val="00572509"/>
    <w:rsid w:val="00574F67"/>
    <w:rsid w:val="00575555"/>
    <w:rsid w:val="0058584F"/>
    <w:rsid w:val="005A07F9"/>
    <w:rsid w:val="005A30C4"/>
    <w:rsid w:val="005A3FBB"/>
    <w:rsid w:val="005B2131"/>
    <w:rsid w:val="005C70C7"/>
    <w:rsid w:val="005C70FD"/>
    <w:rsid w:val="005D34EF"/>
    <w:rsid w:val="005D6438"/>
    <w:rsid w:val="005E404E"/>
    <w:rsid w:val="005F13C5"/>
    <w:rsid w:val="005F240D"/>
    <w:rsid w:val="005F725B"/>
    <w:rsid w:val="00612CAC"/>
    <w:rsid w:val="00616AE0"/>
    <w:rsid w:val="00625BF2"/>
    <w:rsid w:val="00626F7B"/>
    <w:rsid w:val="0062709D"/>
    <w:rsid w:val="00631DFC"/>
    <w:rsid w:val="00631F0D"/>
    <w:rsid w:val="0064599F"/>
    <w:rsid w:val="00683914"/>
    <w:rsid w:val="00685CB3"/>
    <w:rsid w:val="0069274F"/>
    <w:rsid w:val="00694396"/>
    <w:rsid w:val="006975E9"/>
    <w:rsid w:val="006A236F"/>
    <w:rsid w:val="006A446B"/>
    <w:rsid w:val="006A78C9"/>
    <w:rsid w:val="006B0BE4"/>
    <w:rsid w:val="006B16BF"/>
    <w:rsid w:val="006B206D"/>
    <w:rsid w:val="006B3A09"/>
    <w:rsid w:val="006E11F4"/>
    <w:rsid w:val="006E3233"/>
    <w:rsid w:val="006E544B"/>
    <w:rsid w:val="006F1A7D"/>
    <w:rsid w:val="006F6208"/>
    <w:rsid w:val="00701ED2"/>
    <w:rsid w:val="00704BA5"/>
    <w:rsid w:val="0072029D"/>
    <w:rsid w:val="007232E1"/>
    <w:rsid w:val="0072337D"/>
    <w:rsid w:val="0073281C"/>
    <w:rsid w:val="0073359E"/>
    <w:rsid w:val="0073757E"/>
    <w:rsid w:val="007412DB"/>
    <w:rsid w:val="00741351"/>
    <w:rsid w:val="007438C0"/>
    <w:rsid w:val="007547EB"/>
    <w:rsid w:val="0075738D"/>
    <w:rsid w:val="0076570D"/>
    <w:rsid w:val="00770F87"/>
    <w:rsid w:val="00773EB4"/>
    <w:rsid w:val="007747FD"/>
    <w:rsid w:val="007908C0"/>
    <w:rsid w:val="00790D0D"/>
    <w:rsid w:val="00793AE8"/>
    <w:rsid w:val="00794EC5"/>
    <w:rsid w:val="007A2164"/>
    <w:rsid w:val="007A5F28"/>
    <w:rsid w:val="007B6DF6"/>
    <w:rsid w:val="007C7471"/>
    <w:rsid w:val="007D11CE"/>
    <w:rsid w:val="007E10DE"/>
    <w:rsid w:val="007E3BBD"/>
    <w:rsid w:val="007F0A9A"/>
    <w:rsid w:val="007F295A"/>
    <w:rsid w:val="007F3235"/>
    <w:rsid w:val="007F598F"/>
    <w:rsid w:val="007F7193"/>
    <w:rsid w:val="008019AB"/>
    <w:rsid w:val="0080269D"/>
    <w:rsid w:val="00814C26"/>
    <w:rsid w:val="00815491"/>
    <w:rsid w:val="00817978"/>
    <w:rsid w:val="00825F8A"/>
    <w:rsid w:val="0082685D"/>
    <w:rsid w:val="008317CC"/>
    <w:rsid w:val="00833C58"/>
    <w:rsid w:val="00836B86"/>
    <w:rsid w:val="008378A2"/>
    <w:rsid w:val="00850BA1"/>
    <w:rsid w:val="0085350B"/>
    <w:rsid w:val="008602AA"/>
    <w:rsid w:val="008616F6"/>
    <w:rsid w:val="00867238"/>
    <w:rsid w:val="008711D0"/>
    <w:rsid w:val="008725A4"/>
    <w:rsid w:val="008726DE"/>
    <w:rsid w:val="00872A27"/>
    <w:rsid w:val="00874ED4"/>
    <w:rsid w:val="008834E4"/>
    <w:rsid w:val="008875A3"/>
    <w:rsid w:val="008A14FF"/>
    <w:rsid w:val="008A2B43"/>
    <w:rsid w:val="008B0293"/>
    <w:rsid w:val="008B20F1"/>
    <w:rsid w:val="008B39F7"/>
    <w:rsid w:val="008B4A31"/>
    <w:rsid w:val="008B4DE4"/>
    <w:rsid w:val="008B7052"/>
    <w:rsid w:val="008B73FB"/>
    <w:rsid w:val="008B793D"/>
    <w:rsid w:val="008C1FB4"/>
    <w:rsid w:val="008C5464"/>
    <w:rsid w:val="008C7373"/>
    <w:rsid w:val="008E3BE1"/>
    <w:rsid w:val="008E639E"/>
    <w:rsid w:val="008F1293"/>
    <w:rsid w:val="008F3711"/>
    <w:rsid w:val="009052B1"/>
    <w:rsid w:val="009169AD"/>
    <w:rsid w:val="009341B5"/>
    <w:rsid w:val="00935901"/>
    <w:rsid w:val="00941032"/>
    <w:rsid w:val="00941CB0"/>
    <w:rsid w:val="009508A5"/>
    <w:rsid w:val="00951558"/>
    <w:rsid w:val="00957304"/>
    <w:rsid w:val="00966D6B"/>
    <w:rsid w:val="0096701F"/>
    <w:rsid w:val="00971C8D"/>
    <w:rsid w:val="0097317F"/>
    <w:rsid w:val="00980492"/>
    <w:rsid w:val="00980527"/>
    <w:rsid w:val="00984ED0"/>
    <w:rsid w:val="00985BC6"/>
    <w:rsid w:val="009B78EA"/>
    <w:rsid w:val="009C2AEA"/>
    <w:rsid w:val="009C76E4"/>
    <w:rsid w:val="009D139D"/>
    <w:rsid w:val="009D297B"/>
    <w:rsid w:val="009D534B"/>
    <w:rsid w:val="009E3050"/>
    <w:rsid w:val="009F550B"/>
    <w:rsid w:val="00A02FC8"/>
    <w:rsid w:val="00A05030"/>
    <w:rsid w:val="00A061DA"/>
    <w:rsid w:val="00A14037"/>
    <w:rsid w:val="00A14090"/>
    <w:rsid w:val="00A32ACB"/>
    <w:rsid w:val="00A41BBE"/>
    <w:rsid w:val="00A446BA"/>
    <w:rsid w:val="00A448F6"/>
    <w:rsid w:val="00A519CD"/>
    <w:rsid w:val="00A534FE"/>
    <w:rsid w:val="00A536B5"/>
    <w:rsid w:val="00A56132"/>
    <w:rsid w:val="00A57AC1"/>
    <w:rsid w:val="00A62628"/>
    <w:rsid w:val="00A63559"/>
    <w:rsid w:val="00A7486C"/>
    <w:rsid w:val="00A748F6"/>
    <w:rsid w:val="00A87C44"/>
    <w:rsid w:val="00A94D9B"/>
    <w:rsid w:val="00AA35FC"/>
    <w:rsid w:val="00AA3E07"/>
    <w:rsid w:val="00AA52DD"/>
    <w:rsid w:val="00AA56AB"/>
    <w:rsid w:val="00AA717A"/>
    <w:rsid w:val="00AA7464"/>
    <w:rsid w:val="00AA76D2"/>
    <w:rsid w:val="00AB0F42"/>
    <w:rsid w:val="00AB139B"/>
    <w:rsid w:val="00AB27C9"/>
    <w:rsid w:val="00AC5FCB"/>
    <w:rsid w:val="00AD0D91"/>
    <w:rsid w:val="00AD4EFD"/>
    <w:rsid w:val="00AD500C"/>
    <w:rsid w:val="00AE3D50"/>
    <w:rsid w:val="00AF0C6E"/>
    <w:rsid w:val="00AF1DF5"/>
    <w:rsid w:val="00AF2C6F"/>
    <w:rsid w:val="00AF48AE"/>
    <w:rsid w:val="00AF5DC1"/>
    <w:rsid w:val="00B049D7"/>
    <w:rsid w:val="00B04A36"/>
    <w:rsid w:val="00B04F9C"/>
    <w:rsid w:val="00B059F3"/>
    <w:rsid w:val="00B1418F"/>
    <w:rsid w:val="00B1470F"/>
    <w:rsid w:val="00B149A0"/>
    <w:rsid w:val="00B26C19"/>
    <w:rsid w:val="00B35D06"/>
    <w:rsid w:val="00B40128"/>
    <w:rsid w:val="00B52B6D"/>
    <w:rsid w:val="00B54E5D"/>
    <w:rsid w:val="00B56CE5"/>
    <w:rsid w:val="00B57942"/>
    <w:rsid w:val="00B63305"/>
    <w:rsid w:val="00B8258B"/>
    <w:rsid w:val="00B9324B"/>
    <w:rsid w:val="00BA063C"/>
    <w:rsid w:val="00BA6C97"/>
    <w:rsid w:val="00BB0035"/>
    <w:rsid w:val="00BB3554"/>
    <w:rsid w:val="00BB4987"/>
    <w:rsid w:val="00BB5D74"/>
    <w:rsid w:val="00BB7AF3"/>
    <w:rsid w:val="00BC4BB0"/>
    <w:rsid w:val="00BC4E1D"/>
    <w:rsid w:val="00BD2656"/>
    <w:rsid w:val="00BD4199"/>
    <w:rsid w:val="00BD5DE7"/>
    <w:rsid w:val="00BE219C"/>
    <w:rsid w:val="00BF1E22"/>
    <w:rsid w:val="00BF4DD6"/>
    <w:rsid w:val="00BF58F9"/>
    <w:rsid w:val="00C048ED"/>
    <w:rsid w:val="00C13FCE"/>
    <w:rsid w:val="00C16F1F"/>
    <w:rsid w:val="00C32DA2"/>
    <w:rsid w:val="00C4132B"/>
    <w:rsid w:val="00C41549"/>
    <w:rsid w:val="00C438D3"/>
    <w:rsid w:val="00C45329"/>
    <w:rsid w:val="00C470A3"/>
    <w:rsid w:val="00C51B09"/>
    <w:rsid w:val="00C54DAC"/>
    <w:rsid w:val="00C64751"/>
    <w:rsid w:val="00C7181C"/>
    <w:rsid w:val="00C71BD9"/>
    <w:rsid w:val="00C74EF9"/>
    <w:rsid w:val="00C754A5"/>
    <w:rsid w:val="00C80E40"/>
    <w:rsid w:val="00C8247B"/>
    <w:rsid w:val="00C836BE"/>
    <w:rsid w:val="00C85231"/>
    <w:rsid w:val="00C85889"/>
    <w:rsid w:val="00C85F5B"/>
    <w:rsid w:val="00CA05E1"/>
    <w:rsid w:val="00CA0E8F"/>
    <w:rsid w:val="00CA1491"/>
    <w:rsid w:val="00CB07BA"/>
    <w:rsid w:val="00CB36F1"/>
    <w:rsid w:val="00CB706A"/>
    <w:rsid w:val="00CD06FD"/>
    <w:rsid w:val="00CD1CE3"/>
    <w:rsid w:val="00CF068B"/>
    <w:rsid w:val="00CF41CB"/>
    <w:rsid w:val="00CF6C01"/>
    <w:rsid w:val="00D16142"/>
    <w:rsid w:val="00D41066"/>
    <w:rsid w:val="00D416DE"/>
    <w:rsid w:val="00D4284C"/>
    <w:rsid w:val="00D436E6"/>
    <w:rsid w:val="00D51B5A"/>
    <w:rsid w:val="00D749DC"/>
    <w:rsid w:val="00D77D30"/>
    <w:rsid w:val="00D80AA8"/>
    <w:rsid w:val="00D90B71"/>
    <w:rsid w:val="00D92511"/>
    <w:rsid w:val="00D9379B"/>
    <w:rsid w:val="00DA562E"/>
    <w:rsid w:val="00DA7FF8"/>
    <w:rsid w:val="00DB340D"/>
    <w:rsid w:val="00DC3DC0"/>
    <w:rsid w:val="00DE069F"/>
    <w:rsid w:val="00DE1EB5"/>
    <w:rsid w:val="00DE30FB"/>
    <w:rsid w:val="00DE3410"/>
    <w:rsid w:val="00DF6B07"/>
    <w:rsid w:val="00E110AC"/>
    <w:rsid w:val="00E137C1"/>
    <w:rsid w:val="00E1646D"/>
    <w:rsid w:val="00E17664"/>
    <w:rsid w:val="00E176C7"/>
    <w:rsid w:val="00E365A3"/>
    <w:rsid w:val="00E4585A"/>
    <w:rsid w:val="00E45AEC"/>
    <w:rsid w:val="00E462C9"/>
    <w:rsid w:val="00E56506"/>
    <w:rsid w:val="00E62121"/>
    <w:rsid w:val="00E64144"/>
    <w:rsid w:val="00E6506E"/>
    <w:rsid w:val="00E65B8A"/>
    <w:rsid w:val="00E73076"/>
    <w:rsid w:val="00E75E69"/>
    <w:rsid w:val="00E854C6"/>
    <w:rsid w:val="00E85ED2"/>
    <w:rsid w:val="00E90D68"/>
    <w:rsid w:val="00E94B1A"/>
    <w:rsid w:val="00EA0344"/>
    <w:rsid w:val="00EA3200"/>
    <w:rsid w:val="00EB3CDC"/>
    <w:rsid w:val="00EB3F3D"/>
    <w:rsid w:val="00EB7003"/>
    <w:rsid w:val="00EB79A7"/>
    <w:rsid w:val="00EC4ABF"/>
    <w:rsid w:val="00ED25D7"/>
    <w:rsid w:val="00ED4B03"/>
    <w:rsid w:val="00EE142A"/>
    <w:rsid w:val="00EE48C5"/>
    <w:rsid w:val="00EF5D6F"/>
    <w:rsid w:val="00F0284F"/>
    <w:rsid w:val="00F10D19"/>
    <w:rsid w:val="00F11C3C"/>
    <w:rsid w:val="00F132EE"/>
    <w:rsid w:val="00F21E15"/>
    <w:rsid w:val="00F23064"/>
    <w:rsid w:val="00F2470B"/>
    <w:rsid w:val="00F26686"/>
    <w:rsid w:val="00F30A8E"/>
    <w:rsid w:val="00F33444"/>
    <w:rsid w:val="00F54F72"/>
    <w:rsid w:val="00F557C0"/>
    <w:rsid w:val="00F5760B"/>
    <w:rsid w:val="00F57E43"/>
    <w:rsid w:val="00F61A70"/>
    <w:rsid w:val="00F61D3B"/>
    <w:rsid w:val="00F6741C"/>
    <w:rsid w:val="00F710E9"/>
    <w:rsid w:val="00F763C4"/>
    <w:rsid w:val="00F83B69"/>
    <w:rsid w:val="00F8741B"/>
    <w:rsid w:val="00F92FA2"/>
    <w:rsid w:val="00F935D4"/>
    <w:rsid w:val="00F94E9E"/>
    <w:rsid w:val="00F96496"/>
    <w:rsid w:val="00FA19BF"/>
    <w:rsid w:val="00FB5228"/>
    <w:rsid w:val="00FB7425"/>
    <w:rsid w:val="00FC3FB1"/>
    <w:rsid w:val="00FC598B"/>
    <w:rsid w:val="00FC7D4A"/>
    <w:rsid w:val="00FD1A48"/>
    <w:rsid w:val="00FD2EC7"/>
    <w:rsid w:val="00FD3E5E"/>
    <w:rsid w:val="00FE1781"/>
    <w:rsid w:val="00FE76F3"/>
    <w:rsid w:val="00FF48B5"/>
    <w:rsid w:val="06F135D0"/>
    <w:rsid w:val="11B73A2C"/>
    <w:rsid w:val="1F4A05C3"/>
    <w:rsid w:val="208E0D8F"/>
    <w:rsid w:val="25CE77D3"/>
    <w:rsid w:val="2B5623AB"/>
    <w:rsid w:val="327702E1"/>
    <w:rsid w:val="388702F0"/>
    <w:rsid w:val="437158B0"/>
    <w:rsid w:val="4E933418"/>
    <w:rsid w:val="649A7A9D"/>
    <w:rsid w:val="690A39B1"/>
    <w:rsid w:val="691A0AC3"/>
    <w:rsid w:val="70BE35FA"/>
    <w:rsid w:val="736450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rules v:ext="edit">
        <o:r id="V:Rule3" type="connector" idref="#AutoShape 4"/>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069F"/>
    <w:pPr>
      <w:widowControl w:val="0"/>
      <w:jc w:val="both"/>
    </w:pPr>
    <w:rPr>
      <w:kern w:val="2"/>
      <w:sz w:val="21"/>
      <w:szCs w:val="22"/>
    </w:rPr>
  </w:style>
  <w:style w:type="paragraph" w:styleId="2">
    <w:name w:val="heading 2"/>
    <w:basedOn w:val="a"/>
    <w:next w:val="a"/>
    <w:link w:val="2Char"/>
    <w:uiPriority w:val="9"/>
    <w:unhideWhenUsed/>
    <w:qFormat/>
    <w:rsid w:val="00FD3E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ED4B03"/>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DE069F"/>
    <w:pPr>
      <w:spacing w:after="120"/>
    </w:pPr>
    <w:rPr>
      <w:rFonts w:ascii="Times New Roman"/>
      <w:szCs w:val="24"/>
    </w:rPr>
  </w:style>
  <w:style w:type="paragraph" w:styleId="20">
    <w:name w:val="Body Text Indent 2"/>
    <w:basedOn w:val="a"/>
    <w:uiPriority w:val="99"/>
    <w:qFormat/>
    <w:rsid w:val="00DE069F"/>
    <w:pPr>
      <w:ind w:left="500" w:hangingChars="500" w:hanging="500"/>
    </w:pPr>
    <w:rPr>
      <w:rFonts w:ascii="Times New Roman" w:eastAsia="宋体" w:hAnsi="Times New Roman" w:cs="Times New Roman"/>
      <w:sz w:val="24"/>
      <w:szCs w:val="24"/>
    </w:rPr>
  </w:style>
  <w:style w:type="paragraph" w:customStyle="1" w:styleId="U2">
    <w:name w:val="U_正文2"/>
    <w:basedOn w:val="a"/>
    <w:link w:val="U2Char"/>
    <w:uiPriority w:val="99"/>
    <w:qFormat/>
    <w:rsid w:val="00DE069F"/>
    <w:pPr>
      <w:spacing w:beforeLines="10" w:afterLines="10" w:line="300" w:lineRule="auto"/>
    </w:pPr>
    <w:rPr>
      <w:sz w:val="24"/>
      <w:szCs w:val="20"/>
    </w:rPr>
  </w:style>
  <w:style w:type="paragraph" w:customStyle="1" w:styleId="1">
    <w:name w:val="列出段落1"/>
    <w:basedOn w:val="a"/>
    <w:uiPriority w:val="34"/>
    <w:qFormat/>
    <w:rsid w:val="00DE069F"/>
    <w:pPr>
      <w:ind w:firstLineChars="200" w:firstLine="420"/>
    </w:pPr>
  </w:style>
  <w:style w:type="paragraph" w:styleId="a4">
    <w:name w:val="Balloon Text"/>
    <w:basedOn w:val="a"/>
    <w:link w:val="Char0"/>
    <w:rsid w:val="00F132EE"/>
    <w:rPr>
      <w:sz w:val="18"/>
      <w:szCs w:val="18"/>
    </w:rPr>
  </w:style>
  <w:style w:type="character" w:customStyle="1" w:styleId="Char0">
    <w:name w:val="批注框文本 Char"/>
    <w:basedOn w:val="a1"/>
    <w:link w:val="a4"/>
    <w:rsid w:val="00F132EE"/>
    <w:rPr>
      <w:kern w:val="2"/>
      <w:sz w:val="18"/>
      <w:szCs w:val="18"/>
    </w:rPr>
  </w:style>
  <w:style w:type="paragraph" w:styleId="a5">
    <w:name w:val="List Paragraph"/>
    <w:basedOn w:val="a"/>
    <w:uiPriority w:val="99"/>
    <w:rsid w:val="009169AD"/>
    <w:pPr>
      <w:ind w:firstLineChars="200" w:firstLine="420"/>
    </w:pPr>
  </w:style>
  <w:style w:type="character" w:customStyle="1" w:styleId="hover38">
    <w:name w:val="hover38"/>
    <w:rsid w:val="00A41BBE"/>
    <w:rPr>
      <w:rFonts w:cs="Times New Roman"/>
      <w:color w:val="FF6600"/>
      <w:u w:val="single"/>
    </w:rPr>
  </w:style>
  <w:style w:type="paragraph" w:customStyle="1" w:styleId="1-21">
    <w:name w:val="中等深浅网格 1 - 强调文字颜色 21"/>
    <w:basedOn w:val="a"/>
    <w:uiPriority w:val="34"/>
    <w:qFormat/>
    <w:rsid w:val="00FC7D4A"/>
    <w:pPr>
      <w:ind w:firstLineChars="200" w:firstLine="420"/>
    </w:pPr>
    <w:rPr>
      <w:rFonts w:ascii="Times New Roman" w:eastAsia="宋体" w:hAnsi="Times New Roman" w:cs="Times New Roman"/>
      <w:szCs w:val="24"/>
    </w:rPr>
  </w:style>
  <w:style w:type="paragraph" w:styleId="a6">
    <w:name w:val="header"/>
    <w:basedOn w:val="a"/>
    <w:link w:val="Char1"/>
    <w:uiPriority w:val="99"/>
    <w:unhideWhenUsed/>
    <w:qFormat/>
    <w:rsid w:val="00EA32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EA3200"/>
    <w:rPr>
      <w:kern w:val="2"/>
      <w:sz w:val="18"/>
      <w:szCs w:val="18"/>
    </w:rPr>
  </w:style>
  <w:style w:type="paragraph" w:styleId="a7">
    <w:name w:val="footer"/>
    <w:basedOn w:val="a"/>
    <w:link w:val="Char2"/>
    <w:uiPriority w:val="99"/>
    <w:unhideWhenUsed/>
    <w:qFormat/>
    <w:rsid w:val="00EA3200"/>
    <w:pPr>
      <w:tabs>
        <w:tab w:val="center" w:pos="4153"/>
        <w:tab w:val="right" w:pos="8306"/>
      </w:tabs>
      <w:snapToGrid w:val="0"/>
      <w:jc w:val="left"/>
    </w:pPr>
    <w:rPr>
      <w:sz w:val="18"/>
      <w:szCs w:val="18"/>
    </w:rPr>
  </w:style>
  <w:style w:type="character" w:customStyle="1" w:styleId="Char2">
    <w:name w:val="页脚 Char"/>
    <w:basedOn w:val="a1"/>
    <w:link w:val="a7"/>
    <w:uiPriority w:val="99"/>
    <w:rsid w:val="00EA3200"/>
    <w:rPr>
      <w:kern w:val="2"/>
      <w:sz w:val="18"/>
      <w:szCs w:val="18"/>
    </w:rPr>
  </w:style>
  <w:style w:type="character" w:styleId="a8">
    <w:name w:val="page number"/>
    <w:basedOn w:val="a1"/>
    <w:qFormat/>
    <w:rsid w:val="00EA3200"/>
  </w:style>
  <w:style w:type="character" w:customStyle="1" w:styleId="U2Char">
    <w:name w:val="U_正文2 Char"/>
    <w:link w:val="U2"/>
    <w:uiPriority w:val="99"/>
    <w:qFormat/>
    <w:locked/>
    <w:rsid w:val="00EA3200"/>
    <w:rPr>
      <w:kern w:val="2"/>
      <w:sz w:val="24"/>
    </w:rPr>
  </w:style>
  <w:style w:type="paragraph" w:styleId="a9">
    <w:name w:val="Document Map"/>
    <w:basedOn w:val="a"/>
    <w:link w:val="Char3"/>
    <w:rsid w:val="00BB4987"/>
    <w:rPr>
      <w:rFonts w:ascii="宋体" w:eastAsia="宋体"/>
      <w:sz w:val="24"/>
      <w:szCs w:val="24"/>
    </w:rPr>
  </w:style>
  <w:style w:type="character" w:customStyle="1" w:styleId="Char3">
    <w:name w:val="文档结构图 Char"/>
    <w:basedOn w:val="a1"/>
    <w:link w:val="a9"/>
    <w:rsid w:val="00BB4987"/>
    <w:rPr>
      <w:rFonts w:ascii="宋体" w:eastAsia="宋体"/>
      <w:kern w:val="2"/>
      <w:sz w:val="24"/>
      <w:szCs w:val="24"/>
    </w:rPr>
  </w:style>
  <w:style w:type="paragraph" w:styleId="aa">
    <w:name w:val="Revision"/>
    <w:hidden/>
    <w:uiPriority w:val="99"/>
    <w:semiHidden/>
    <w:rsid w:val="00BB4987"/>
    <w:rPr>
      <w:kern w:val="2"/>
      <w:sz w:val="21"/>
      <w:szCs w:val="22"/>
    </w:rPr>
  </w:style>
  <w:style w:type="character" w:customStyle="1" w:styleId="4Char">
    <w:name w:val="标题 4 Char"/>
    <w:basedOn w:val="a1"/>
    <w:link w:val="4"/>
    <w:rsid w:val="00ED4B03"/>
    <w:rPr>
      <w:rFonts w:ascii="Calibri Light" w:eastAsia="宋体" w:hAnsi="Calibri Light" w:cs="Times New Roman"/>
      <w:b/>
      <w:bCs/>
      <w:kern w:val="2"/>
      <w:sz w:val="28"/>
      <w:szCs w:val="28"/>
    </w:rPr>
  </w:style>
  <w:style w:type="character" w:customStyle="1" w:styleId="2Char">
    <w:name w:val="标题 2 Char"/>
    <w:basedOn w:val="a1"/>
    <w:link w:val="2"/>
    <w:uiPriority w:val="9"/>
    <w:rsid w:val="00FD3E5E"/>
    <w:rPr>
      <w:rFonts w:asciiTheme="majorHAnsi" w:eastAsiaTheme="majorEastAsia" w:hAnsiTheme="majorHAnsi" w:cstheme="majorBidi"/>
      <w:b/>
      <w:bCs/>
      <w:kern w:val="2"/>
      <w:sz w:val="32"/>
      <w:szCs w:val="32"/>
    </w:rPr>
  </w:style>
  <w:style w:type="character" w:styleId="ab">
    <w:name w:val="annotation reference"/>
    <w:basedOn w:val="a1"/>
    <w:rsid w:val="00DE3410"/>
    <w:rPr>
      <w:sz w:val="21"/>
      <w:szCs w:val="21"/>
    </w:rPr>
  </w:style>
  <w:style w:type="paragraph" w:styleId="ac">
    <w:name w:val="annotation text"/>
    <w:basedOn w:val="a"/>
    <w:link w:val="Char4"/>
    <w:rsid w:val="00DE3410"/>
    <w:pPr>
      <w:jc w:val="left"/>
    </w:pPr>
  </w:style>
  <w:style w:type="character" w:customStyle="1" w:styleId="Char4">
    <w:name w:val="批注文字 Char"/>
    <w:basedOn w:val="a1"/>
    <w:link w:val="ac"/>
    <w:rsid w:val="00DE3410"/>
    <w:rPr>
      <w:kern w:val="2"/>
      <w:sz w:val="21"/>
      <w:szCs w:val="22"/>
    </w:rPr>
  </w:style>
  <w:style w:type="paragraph" w:styleId="ad">
    <w:name w:val="annotation subject"/>
    <w:basedOn w:val="ac"/>
    <w:next w:val="ac"/>
    <w:link w:val="Char5"/>
    <w:rsid w:val="00DE3410"/>
    <w:rPr>
      <w:b/>
      <w:bCs/>
    </w:rPr>
  </w:style>
  <w:style w:type="character" w:customStyle="1" w:styleId="Char5">
    <w:name w:val="批注主题 Char"/>
    <w:basedOn w:val="Char4"/>
    <w:link w:val="ad"/>
    <w:rsid w:val="00DE3410"/>
    <w:rPr>
      <w:b/>
      <w:bCs/>
      <w:kern w:val="2"/>
      <w:sz w:val="21"/>
      <w:szCs w:val="22"/>
    </w:rPr>
  </w:style>
  <w:style w:type="table" w:styleId="ae">
    <w:name w:val="Table Grid"/>
    <w:basedOn w:val="a2"/>
    <w:uiPriority w:val="39"/>
    <w:qFormat/>
    <w:rsid w:val="00CA05E1"/>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1"/>
    <w:link w:val="a0"/>
    <w:rsid w:val="00A14090"/>
    <w:rPr>
      <w:rFonts w:ascii="Times New Roman"/>
      <w:kern w:val="2"/>
      <w:sz w:val="21"/>
      <w:szCs w:val="24"/>
    </w:rPr>
  </w:style>
  <w:style w:type="paragraph" w:styleId="af">
    <w:name w:val="Body Text First Indent"/>
    <w:basedOn w:val="a0"/>
    <w:link w:val="Char6"/>
    <w:qFormat/>
    <w:rsid w:val="000A7705"/>
    <w:pPr>
      <w:ind w:firstLineChars="100" w:firstLine="420"/>
    </w:pPr>
    <w:rPr>
      <w:rFonts w:hAnsi="Times New Roman"/>
      <w:szCs w:val="22"/>
    </w:rPr>
  </w:style>
  <w:style w:type="character" w:customStyle="1" w:styleId="Char6">
    <w:name w:val="正文首行缩进 Char"/>
    <w:basedOn w:val="Char"/>
    <w:link w:val="af"/>
    <w:rsid w:val="000A7705"/>
    <w:rPr>
      <w:rFonts w:hAnsi="Times New Roman"/>
      <w:szCs w:val="22"/>
    </w:rPr>
  </w:style>
</w:styles>
</file>

<file path=word/webSettings.xml><?xml version="1.0" encoding="utf-8"?>
<w:webSettings xmlns:r="http://schemas.openxmlformats.org/officeDocument/2006/relationships" xmlns:w="http://schemas.openxmlformats.org/wordprocessingml/2006/main">
  <w:divs>
    <w:div w:id="130770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D6EB23-9960-4414-8E93-322D9DE175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1967</Words>
  <Characters>11212</Characters>
  <Application>Microsoft Office Word</Application>
  <DocSecurity>0</DocSecurity>
  <Lines>93</Lines>
  <Paragraphs>26</Paragraphs>
  <ScaleCrop>false</ScaleCrop>
  <Company>Lenovo</Company>
  <LinksUpToDate>false</LinksUpToDate>
  <CharactersWithSpaces>13153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苟睿</dc:creator>
  <cp:lastModifiedBy>王丽媛</cp:lastModifiedBy>
  <cp:revision>3</cp:revision>
  <cp:lastPrinted>2020-01-20T02:20:00Z</cp:lastPrinted>
  <dcterms:created xsi:type="dcterms:W3CDTF">2020-10-12T02:04:00Z</dcterms:created>
  <dcterms:modified xsi:type="dcterms:W3CDTF">2020-10-13T00:15:00Z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