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67" w:rsidRDefault="00C02D64" w:rsidP="00C02D64">
      <w:pPr>
        <w:jc w:val="center"/>
        <w:rPr>
          <w:rFonts w:ascii="方正小标宋_GBK" w:eastAsia="方正小标宋_GBK"/>
          <w:sz w:val="44"/>
          <w:szCs w:val="44"/>
        </w:rPr>
      </w:pPr>
      <w:r w:rsidRPr="00BB4F92">
        <w:rPr>
          <w:rFonts w:ascii="方正小标宋_GBK" w:eastAsia="方正小标宋_GBK" w:hint="eastAsia"/>
          <w:sz w:val="44"/>
          <w:szCs w:val="44"/>
        </w:rPr>
        <w:t>产科“外倒转术”及“成人心肺复苏”模型院内采购会议公告</w:t>
      </w:r>
      <w:r>
        <w:rPr>
          <w:rFonts w:ascii="方正小标宋_GBK" w:eastAsia="方正小标宋_GBK" w:hint="eastAsia"/>
          <w:sz w:val="44"/>
          <w:szCs w:val="44"/>
        </w:rPr>
        <w:t>附件</w:t>
      </w:r>
    </w:p>
    <w:p w:rsidR="00C02D64" w:rsidRDefault="00C02D64" w:rsidP="00C02D64">
      <w:pPr>
        <w:rPr>
          <w:rFonts w:ascii="方正小标宋_GBK" w:eastAsia="方正小标宋_GBK" w:hint="eastAsia"/>
          <w:sz w:val="44"/>
          <w:szCs w:val="44"/>
        </w:rPr>
      </w:pPr>
    </w:p>
    <w:p w:rsidR="00EA7C0C" w:rsidRPr="00C02D64" w:rsidRDefault="00EA7C0C" w:rsidP="00EA7C0C">
      <w:pPr>
        <w:rPr>
          <w:rFonts w:ascii="黑体" w:eastAsia="黑体" w:hAnsi="黑体"/>
          <w:sz w:val="32"/>
          <w:szCs w:val="32"/>
        </w:rPr>
      </w:pPr>
      <w:r w:rsidRPr="00C02D64">
        <w:rPr>
          <w:rFonts w:ascii="黑体" w:eastAsia="黑体" w:hAnsi="黑体" w:hint="eastAsia"/>
          <w:sz w:val="32"/>
          <w:szCs w:val="32"/>
        </w:rPr>
        <w:t>附件</w:t>
      </w:r>
      <w:r>
        <w:rPr>
          <w:rFonts w:ascii="黑体" w:eastAsia="黑体" w:hAnsi="黑体" w:hint="eastAsia"/>
          <w:sz w:val="32"/>
          <w:szCs w:val="32"/>
        </w:rPr>
        <w:t>一</w:t>
      </w:r>
      <w:r w:rsidRPr="00C02D64">
        <w:rPr>
          <w:rFonts w:ascii="黑体" w:eastAsia="黑体" w:hAnsi="黑体" w:hint="eastAsia"/>
          <w:sz w:val="32"/>
          <w:szCs w:val="32"/>
        </w:rPr>
        <w:t>：采购</w:t>
      </w:r>
      <w:r>
        <w:rPr>
          <w:rFonts w:ascii="黑体" w:eastAsia="黑体" w:hAnsi="黑体" w:hint="eastAsia"/>
          <w:sz w:val="32"/>
          <w:szCs w:val="32"/>
        </w:rPr>
        <w:t>限价</w:t>
      </w:r>
    </w:p>
    <w:p w:rsidR="00EA7C0C" w:rsidRDefault="00EA7C0C" w:rsidP="00C02D64">
      <w:pPr>
        <w:rPr>
          <w:rFonts w:ascii="仿宋" w:eastAsia="仿宋" w:hAnsi="仿宋" w:hint="eastAsia"/>
          <w:sz w:val="32"/>
          <w:szCs w:val="32"/>
        </w:rPr>
      </w:pPr>
    </w:p>
    <w:p w:rsidR="00EA7C0C" w:rsidRPr="00EA7C0C" w:rsidRDefault="00EA7C0C" w:rsidP="00EA7C0C">
      <w:pPr>
        <w:ind w:firstLineChars="200" w:firstLine="640"/>
        <w:rPr>
          <w:rFonts w:ascii="仿宋" w:eastAsia="仿宋" w:hAnsi="仿宋"/>
          <w:sz w:val="32"/>
          <w:szCs w:val="32"/>
        </w:rPr>
      </w:pPr>
      <w:r>
        <w:rPr>
          <w:rFonts w:ascii="仿宋" w:eastAsia="仿宋" w:hAnsi="仿宋" w:hint="eastAsia"/>
          <w:sz w:val="32"/>
          <w:szCs w:val="32"/>
        </w:rPr>
        <w:t>本次采购预算人民币130000元，大写人民币壹拾叁万圆整。</w:t>
      </w:r>
    </w:p>
    <w:p w:rsidR="00EA7C0C" w:rsidRDefault="00EA7C0C" w:rsidP="00C02D64">
      <w:pPr>
        <w:rPr>
          <w:rFonts w:ascii="黑体" w:eastAsia="黑体" w:hAnsi="黑体"/>
          <w:sz w:val="32"/>
          <w:szCs w:val="32"/>
        </w:rPr>
        <w:sectPr w:rsidR="00EA7C0C" w:rsidSect="00213067">
          <w:pgSz w:w="11906" w:h="16838"/>
          <w:pgMar w:top="1440" w:right="1800" w:bottom="1440" w:left="1800" w:header="851" w:footer="992" w:gutter="0"/>
          <w:cols w:space="425"/>
          <w:docGrid w:type="lines" w:linePitch="312"/>
        </w:sectPr>
      </w:pPr>
    </w:p>
    <w:p w:rsidR="00C02D64" w:rsidRPr="00C02D64" w:rsidRDefault="00C02D64" w:rsidP="00C02D64">
      <w:pPr>
        <w:rPr>
          <w:rFonts w:ascii="黑体" w:eastAsia="黑体" w:hAnsi="黑体"/>
          <w:sz w:val="32"/>
          <w:szCs w:val="32"/>
        </w:rPr>
      </w:pPr>
      <w:r w:rsidRPr="00C02D64">
        <w:rPr>
          <w:rFonts w:ascii="黑体" w:eastAsia="黑体" w:hAnsi="黑体" w:hint="eastAsia"/>
          <w:sz w:val="32"/>
          <w:szCs w:val="32"/>
        </w:rPr>
        <w:lastRenderedPageBreak/>
        <w:t>附件</w:t>
      </w:r>
      <w:r w:rsidR="00EA7C0C">
        <w:rPr>
          <w:rFonts w:ascii="黑体" w:eastAsia="黑体" w:hAnsi="黑体" w:hint="eastAsia"/>
          <w:sz w:val="32"/>
          <w:szCs w:val="32"/>
        </w:rPr>
        <w:t>二</w:t>
      </w:r>
      <w:r w:rsidRPr="00C02D64">
        <w:rPr>
          <w:rFonts w:ascii="黑体" w:eastAsia="黑体" w:hAnsi="黑体" w:hint="eastAsia"/>
          <w:sz w:val="32"/>
          <w:szCs w:val="32"/>
        </w:rPr>
        <w:t>：采购项目配置需求</w:t>
      </w:r>
    </w:p>
    <w:p w:rsidR="00C02D64" w:rsidRDefault="00C02D64" w:rsidP="00C02D64">
      <w:pPr>
        <w:rPr>
          <w:rFonts w:ascii="楷体" w:eastAsia="楷体" w:hAnsi="楷体"/>
          <w:sz w:val="32"/>
          <w:szCs w:val="32"/>
        </w:rPr>
      </w:pPr>
    </w:p>
    <w:p w:rsidR="00C02D64" w:rsidRPr="00C02D64" w:rsidRDefault="004D181E" w:rsidP="004D181E">
      <w:pPr>
        <w:rPr>
          <w:rFonts w:ascii="方正小标宋_GBK" w:eastAsia="方正小标宋_GBK" w:hAnsi="楷体"/>
          <w:sz w:val="36"/>
          <w:szCs w:val="36"/>
        </w:rPr>
      </w:pPr>
      <w:r>
        <w:rPr>
          <w:rFonts w:ascii="方正小标宋_GBK" w:eastAsia="方正小标宋_GBK" w:hAnsi="楷体" w:hint="eastAsia"/>
          <w:sz w:val="36"/>
          <w:szCs w:val="36"/>
        </w:rPr>
        <w:t xml:space="preserve">1. </w:t>
      </w:r>
      <w:r w:rsidR="00C02D64" w:rsidRPr="00C02D64">
        <w:rPr>
          <w:rFonts w:ascii="方正小标宋_GBK" w:eastAsia="方正小标宋_GBK" w:hAnsi="楷体" w:hint="eastAsia"/>
          <w:sz w:val="36"/>
          <w:szCs w:val="36"/>
        </w:rPr>
        <w:t>外倒转训练模型设备参数</w:t>
      </w:r>
    </w:p>
    <w:p w:rsidR="00C02D64" w:rsidRDefault="00C02D64" w:rsidP="00C02D64">
      <w:pPr>
        <w:ind w:firstLineChars="200" w:firstLine="640"/>
        <w:rPr>
          <w:rFonts w:ascii="仿宋_GB2312" w:eastAsia="仿宋_GB2312" w:hAnsi="Calibri" w:cs="Times New Roman"/>
          <w:sz w:val="32"/>
          <w:szCs w:val="32"/>
        </w:rPr>
      </w:pPr>
    </w:p>
    <w:p w:rsidR="00C02D64" w:rsidRPr="00C02D64" w:rsidRDefault="004D181E" w:rsidP="00C02D64">
      <w:pPr>
        <w:ind w:firstLineChars="200" w:firstLine="640"/>
        <w:rPr>
          <w:rFonts w:ascii="仿宋_GB2312" w:eastAsia="仿宋_GB2312"/>
          <w:sz w:val="32"/>
          <w:szCs w:val="32"/>
        </w:rPr>
      </w:pPr>
      <w:r>
        <w:rPr>
          <w:rFonts w:ascii="仿宋_GB2312" w:eastAsia="仿宋_GB2312" w:hAnsi="Calibri" w:cs="Times New Roman" w:hint="eastAsia"/>
          <w:sz w:val="32"/>
          <w:szCs w:val="32"/>
        </w:rPr>
        <w:t>1.</w:t>
      </w:r>
      <w:r w:rsidR="00C02D64">
        <w:rPr>
          <w:rFonts w:ascii="仿宋_GB2312" w:eastAsia="仿宋_GB2312" w:hAnsi="Calibri" w:cs="Times New Roman" w:hint="eastAsia"/>
          <w:sz w:val="32"/>
          <w:szCs w:val="32"/>
        </w:rPr>
        <w:t>1</w:t>
      </w:r>
      <w:r>
        <w:rPr>
          <w:rFonts w:ascii="仿宋_GB2312" w:eastAsia="仿宋_GB2312" w:hAnsi="Calibri" w:cs="Times New Roman" w:hint="eastAsia"/>
          <w:sz w:val="32"/>
          <w:szCs w:val="32"/>
        </w:rPr>
        <w:t xml:space="preserve"> </w:t>
      </w:r>
      <w:r w:rsidR="00C02D64" w:rsidRPr="00C02D64">
        <w:rPr>
          <w:rFonts w:ascii="仿宋_GB2312" w:eastAsia="仿宋_GB2312" w:hAnsi="Calibri" w:cs="Times New Roman" w:hint="eastAsia"/>
          <w:sz w:val="32"/>
          <w:szCs w:val="32"/>
        </w:rPr>
        <w:t>模型采用高分子</w:t>
      </w:r>
      <w:r w:rsidR="00C02D64" w:rsidRPr="00C02D64">
        <w:rPr>
          <w:rFonts w:ascii="仿宋_GB2312" w:eastAsia="仿宋_GB2312" w:hint="eastAsia"/>
          <w:sz w:val="32"/>
          <w:szCs w:val="32"/>
        </w:rPr>
        <w:t>（</w:t>
      </w:r>
      <w:r w:rsidR="00C02D64" w:rsidRPr="00C02D64">
        <w:rPr>
          <w:rFonts w:ascii="仿宋_GB2312" w:eastAsia="仿宋_GB2312" w:hAnsi="Calibri" w:cs="Times New Roman" w:hint="eastAsia"/>
          <w:sz w:val="32"/>
          <w:szCs w:val="32"/>
        </w:rPr>
        <w:t>PET</w:t>
      </w:r>
      <w:r w:rsidR="00C02D64" w:rsidRPr="00C02D64">
        <w:rPr>
          <w:rFonts w:ascii="仿宋_GB2312" w:eastAsia="仿宋_GB2312" w:hint="eastAsia"/>
          <w:sz w:val="32"/>
          <w:szCs w:val="32"/>
        </w:rPr>
        <w:t>）</w:t>
      </w:r>
      <w:r w:rsidR="00C02D64" w:rsidRPr="00C02D64">
        <w:rPr>
          <w:rFonts w:ascii="仿宋_GB2312" w:eastAsia="仿宋_GB2312" w:hAnsi="Calibri" w:cs="Times New Roman" w:hint="eastAsia"/>
          <w:sz w:val="32"/>
          <w:szCs w:val="32"/>
        </w:rPr>
        <w:t>聚合材质，外观和触感都接近真实的人体，利于增强</w:t>
      </w:r>
      <w:r w:rsidR="00C02D64" w:rsidRPr="00C02D64">
        <w:rPr>
          <w:rFonts w:ascii="仿宋_GB2312" w:eastAsia="仿宋_GB2312" w:hint="eastAsia"/>
          <w:sz w:val="32"/>
          <w:szCs w:val="32"/>
        </w:rPr>
        <w:t>培训</w:t>
      </w:r>
      <w:r w:rsidR="00C02D64" w:rsidRPr="00C02D64">
        <w:rPr>
          <w:rFonts w:ascii="仿宋_GB2312" w:eastAsia="仿宋_GB2312" w:hAnsi="Calibri" w:cs="Times New Roman" w:hint="eastAsia"/>
          <w:sz w:val="32"/>
          <w:szCs w:val="32"/>
        </w:rPr>
        <w:t>的临场感，模型皮肤</w:t>
      </w:r>
      <w:proofErr w:type="gramStart"/>
      <w:r w:rsidR="00C02D64" w:rsidRPr="00C02D64">
        <w:rPr>
          <w:rFonts w:ascii="仿宋_GB2312" w:eastAsia="仿宋_GB2312" w:hAnsi="Calibri" w:cs="Times New Roman" w:hint="eastAsia"/>
          <w:sz w:val="32"/>
          <w:szCs w:val="32"/>
        </w:rPr>
        <w:t>材质需</w:t>
      </w:r>
      <w:proofErr w:type="gramEnd"/>
      <w:r w:rsidR="00C02D64" w:rsidRPr="00C02D64">
        <w:rPr>
          <w:rFonts w:ascii="仿宋_GB2312" w:eastAsia="仿宋_GB2312" w:hAnsi="Calibri" w:cs="Times New Roman" w:hint="eastAsia"/>
          <w:sz w:val="32"/>
          <w:szCs w:val="32"/>
        </w:rPr>
        <w:t>结实耐用。</w:t>
      </w:r>
    </w:p>
    <w:p w:rsidR="00C02D64" w:rsidRPr="00C02D64" w:rsidRDefault="004D181E" w:rsidP="00C02D64">
      <w:pPr>
        <w:ind w:firstLineChars="200" w:firstLine="640"/>
        <w:rPr>
          <w:rFonts w:ascii="仿宋_GB2312" w:eastAsia="仿宋_GB2312"/>
          <w:sz w:val="32"/>
          <w:szCs w:val="32"/>
        </w:rPr>
      </w:pPr>
      <w:r>
        <w:rPr>
          <w:rFonts w:ascii="仿宋_GB2312" w:eastAsia="仿宋_GB2312" w:hAnsi="Calibri" w:cs="Times New Roman" w:hint="eastAsia"/>
          <w:sz w:val="32"/>
          <w:szCs w:val="32"/>
        </w:rPr>
        <w:t>1.</w:t>
      </w:r>
      <w:r w:rsidR="00C02D64">
        <w:rPr>
          <w:rFonts w:ascii="仿宋_GB2312" w:eastAsia="仿宋_GB2312" w:hAnsi="Calibri" w:cs="Times New Roman" w:hint="eastAsia"/>
          <w:sz w:val="32"/>
          <w:szCs w:val="32"/>
        </w:rPr>
        <w:t>2</w:t>
      </w:r>
      <w:r>
        <w:rPr>
          <w:rFonts w:ascii="仿宋_GB2312" w:eastAsia="仿宋_GB2312" w:hAnsi="Calibri" w:cs="Times New Roman" w:hint="eastAsia"/>
          <w:sz w:val="32"/>
          <w:szCs w:val="32"/>
        </w:rPr>
        <w:t xml:space="preserve"> </w:t>
      </w:r>
      <w:r w:rsidR="00C02D64" w:rsidRPr="00C02D64">
        <w:rPr>
          <w:rFonts w:ascii="仿宋_GB2312" w:eastAsia="仿宋_GB2312" w:hAnsi="Calibri" w:cs="Times New Roman" w:hint="eastAsia"/>
          <w:sz w:val="32"/>
          <w:szCs w:val="32"/>
        </w:rPr>
        <w:t>外倒转术训练模型</w:t>
      </w:r>
      <w:r w:rsidR="00C02D64">
        <w:rPr>
          <w:rFonts w:ascii="仿宋_GB2312" w:eastAsia="仿宋_GB2312" w:hAnsi="Calibri" w:cs="Times New Roman" w:hint="eastAsia"/>
          <w:sz w:val="32"/>
          <w:szCs w:val="32"/>
        </w:rPr>
        <w:t>至少</w:t>
      </w:r>
      <w:r w:rsidR="00C02D64" w:rsidRPr="00C02D64">
        <w:rPr>
          <w:rFonts w:ascii="仿宋_GB2312" w:eastAsia="仿宋_GB2312" w:hAnsi="Calibri" w:cs="Times New Roman" w:hint="eastAsia"/>
          <w:sz w:val="32"/>
          <w:szCs w:val="32"/>
        </w:rPr>
        <w:t>由模型主体、子宫（内置胎儿）、胸腹部皮肤组成，材质柔软，触感逼真。</w:t>
      </w:r>
    </w:p>
    <w:p w:rsidR="00C02D64" w:rsidRPr="00C02D64" w:rsidRDefault="004D181E" w:rsidP="00C02D64">
      <w:pPr>
        <w:ind w:firstLineChars="200" w:firstLine="640"/>
        <w:rPr>
          <w:rFonts w:ascii="仿宋_GB2312" w:eastAsia="仿宋_GB2312"/>
          <w:sz w:val="32"/>
          <w:szCs w:val="32"/>
        </w:rPr>
      </w:pPr>
      <w:r>
        <w:rPr>
          <w:rFonts w:ascii="仿宋_GB2312" w:eastAsia="仿宋_GB2312" w:hAnsi="Calibri" w:cs="Times New Roman" w:hint="eastAsia"/>
          <w:sz w:val="32"/>
          <w:szCs w:val="32"/>
        </w:rPr>
        <w:t>1.</w:t>
      </w:r>
      <w:r w:rsidR="00C02D64">
        <w:rPr>
          <w:rFonts w:ascii="仿宋_GB2312" w:eastAsia="仿宋_GB2312" w:hAnsi="Calibri" w:cs="Times New Roman" w:hint="eastAsia"/>
          <w:sz w:val="32"/>
          <w:szCs w:val="32"/>
        </w:rPr>
        <w:t>3</w:t>
      </w:r>
      <w:r>
        <w:rPr>
          <w:rFonts w:ascii="仿宋_GB2312" w:eastAsia="仿宋_GB2312" w:hAnsi="Calibri" w:cs="Times New Roman" w:hint="eastAsia"/>
          <w:sz w:val="32"/>
          <w:szCs w:val="32"/>
        </w:rPr>
        <w:t xml:space="preserve"> </w:t>
      </w:r>
      <w:r w:rsidR="00C02D64" w:rsidRPr="00C02D64">
        <w:rPr>
          <w:rFonts w:ascii="仿宋_GB2312" w:eastAsia="仿宋_GB2312" w:hAnsi="Calibri" w:cs="Times New Roman" w:hint="eastAsia"/>
          <w:sz w:val="32"/>
          <w:szCs w:val="32"/>
        </w:rPr>
        <w:t>胎儿密封完整</w:t>
      </w:r>
      <w:r w:rsidR="00C02D64" w:rsidRPr="00C02D64">
        <w:rPr>
          <w:rFonts w:ascii="仿宋_GB2312" w:eastAsia="仿宋_GB2312" w:hint="eastAsia"/>
          <w:sz w:val="32"/>
          <w:szCs w:val="32"/>
        </w:rPr>
        <w:t>可</w:t>
      </w:r>
      <w:r w:rsidR="00C02D64" w:rsidRPr="00C02D64">
        <w:rPr>
          <w:rFonts w:ascii="仿宋_GB2312" w:eastAsia="仿宋_GB2312" w:hAnsi="Calibri" w:cs="Times New Roman" w:hint="eastAsia"/>
          <w:sz w:val="32"/>
          <w:szCs w:val="32"/>
        </w:rPr>
        <w:t>包裹在子宫内部。</w:t>
      </w:r>
    </w:p>
    <w:p w:rsidR="00C02D64" w:rsidRPr="00C02D64" w:rsidRDefault="004D181E" w:rsidP="00C02D64">
      <w:pPr>
        <w:ind w:firstLineChars="200" w:firstLine="640"/>
        <w:rPr>
          <w:rFonts w:ascii="仿宋_GB2312" w:eastAsia="仿宋_GB2312"/>
          <w:sz w:val="32"/>
          <w:szCs w:val="32"/>
        </w:rPr>
      </w:pPr>
      <w:r>
        <w:rPr>
          <w:rFonts w:ascii="仿宋_GB2312" w:eastAsia="仿宋_GB2312" w:hAnsi="Calibri" w:cs="Times New Roman" w:hint="eastAsia"/>
          <w:sz w:val="32"/>
          <w:szCs w:val="32"/>
        </w:rPr>
        <w:t>1.</w:t>
      </w:r>
      <w:r w:rsidR="00C02D64">
        <w:rPr>
          <w:rFonts w:ascii="仿宋_GB2312" w:eastAsia="仿宋_GB2312" w:hAnsi="Calibri" w:cs="Times New Roman" w:hint="eastAsia"/>
          <w:sz w:val="32"/>
          <w:szCs w:val="32"/>
        </w:rPr>
        <w:t>4</w:t>
      </w:r>
      <w:r>
        <w:rPr>
          <w:rFonts w:ascii="仿宋_GB2312" w:eastAsia="仿宋_GB2312" w:hAnsi="Calibri" w:cs="Times New Roman" w:hint="eastAsia"/>
          <w:sz w:val="32"/>
          <w:szCs w:val="32"/>
        </w:rPr>
        <w:t xml:space="preserve"> </w:t>
      </w:r>
      <w:r w:rsidR="00C02D64" w:rsidRPr="00C02D64">
        <w:rPr>
          <w:rFonts w:ascii="仿宋_GB2312" w:eastAsia="仿宋_GB2312" w:hAnsi="Calibri" w:cs="Times New Roman" w:hint="eastAsia"/>
          <w:sz w:val="32"/>
          <w:szCs w:val="32"/>
        </w:rPr>
        <w:t>模拟子宫带有注入口。注入口位于子宫口的颈部，不影响练习的位置</w:t>
      </w:r>
      <w:r w:rsidR="00C02D64" w:rsidRPr="00C02D64">
        <w:rPr>
          <w:rFonts w:ascii="仿宋_GB2312" w:eastAsia="仿宋_GB2312" w:hint="eastAsia"/>
          <w:sz w:val="32"/>
          <w:szCs w:val="32"/>
        </w:rPr>
        <w:t>。</w:t>
      </w:r>
    </w:p>
    <w:p w:rsidR="00C02D64" w:rsidRPr="00C02D64" w:rsidRDefault="00C02D64" w:rsidP="00C02D64">
      <w:pPr>
        <w:ind w:firstLineChars="200" w:firstLine="640"/>
        <w:rPr>
          <w:rFonts w:ascii="仿宋_GB2312" w:eastAsia="仿宋_GB2312"/>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1.5</w:t>
      </w:r>
      <w:r w:rsidR="004D181E">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可</w:t>
      </w:r>
      <w:r w:rsidRPr="00C02D64">
        <w:rPr>
          <w:rFonts w:ascii="仿宋_GB2312" w:eastAsia="仿宋_GB2312" w:hAnsi="Calibri" w:cs="Times New Roman" w:hint="eastAsia"/>
          <w:sz w:val="32"/>
          <w:szCs w:val="32"/>
        </w:rPr>
        <w:t>模拟一个怀孕36周左右的孕妇，胎儿的大小和子宫的大小与实施外倒转术时月龄大小相吻合，</w:t>
      </w:r>
      <w:r>
        <w:rPr>
          <w:rFonts w:ascii="仿宋_GB2312" w:eastAsia="仿宋_GB2312" w:hAnsi="Calibri" w:cs="Times New Roman" w:hint="eastAsia"/>
          <w:sz w:val="32"/>
          <w:szCs w:val="32"/>
        </w:rPr>
        <w:t>可</w:t>
      </w:r>
      <w:r w:rsidRPr="00C02D64">
        <w:rPr>
          <w:rFonts w:ascii="仿宋_GB2312" w:eastAsia="仿宋_GB2312" w:hAnsi="Calibri" w:cs="Times New Roman" w:hint="eastAsia"/>
          <w:sz w:val="32"/>
          <w:szCs w:val="32"/>
        </w:rPr>
        <w:t>通过向羊膜内注入甘油代替羊水，进行外倒转术训练。</w:t>
      </w:r>
    </w:p>
    <w:p w:rsidR="00C02D64" w:rsidRPr="00C02D64" w:rsidRDefault="00C02D64" w:rsidP="00C02D64">
      <w:pPr>
        <w:ind w:firstLineChars="200" w:firstLine="640"/>
        <w:rPr>
          <w:rFonts w:ascii="仿宋_GB2312" w:eastAsia="仿宋_GB2312"/>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1.</w:t>
      </w:r>
      <w:r>
        <w:rPr>
          <w:rFonts w:ascii="仿宋_GB2312" w:eastAsia="仿宋_GB2312" w:hAnsi="Calibri" w:cs="Times New Roman" w:hint="eastAsia"/>
          <w:sz w:val="32"/>
          <w:szCs w:val="32"/>
        </w:rPr>
        <w:t>6</w:t>
      </w:r>
      <w:r w:rsidR="004D181E">
        <w:rPr>
          <w:rFonts w:ascii="仿宋_GB2312" w:eastAsia="仿宋_GB2312" w:hAnsi="Calibri" w:cs="Times New Roman" w:hint="eastAsia"/>
          <w:sz w:val="32"/>
          <w:szCs w:val="32"/>
        </w:rPr>
        <w:t xml:space="preserve"> </w:t>
      </w:r>
      <w:r w:rsidRPr="00C02D64">
        <w:rPr>
          <w:rFonts w:ascii="仿宋_GB2312" w:eastAsia="仿宋_GB2312" w:hAnsi="Calibri" w:cs="Times New Roman" w:hint="eastAsia"/>
          <w:sz w:val="32"/>
          <w:szCs w:val="32"/>
        </w:rPr>
        <w:t>可以逼真的观察到胎儿在羊膜内的旋转，模拟羊水的量可以调节。</w:t>
      </w:r>
    </w:p>
    <w:p w:rsidR="00C02D64" w:rsidRPr="00C02D64" w:rsidRDefault="00C02D64" w:rsidP="00C02D64">
      <w:pPr>
        <w:ind w:firstLineChars="200" w:firstLine="640"/>
        <w:rPr>
          <w:rFonts w:ascii="仿宋_GB2312" w:eastAsia="仿宋_GB2312"/>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1.</w:t>
      </w:r>
      <w:r>
        <w:rPr>
          <w:rFonts w:ascii="仿宋_GB2312" w:eastAsia="仿宋_GB2312" w:hAnsi="Calibri" w:cs="Times New Roman" w:hint="eastAsia"/>
          <w:sz w:val="32"/>
          <w:szCs w:val="32"/>
        </w:rPr>
        <w:t>7</w:t>
      </w:r>
      <w:r w:rsidR="004D181E">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模型胎儿可</w:t>
      </w:r>
      <w:r w:rsidRPr="00C02D64">
        <w:rPr>
          <w:rFonts w:ascii="仿宋_GB2312" w:eastAsia="仿宋_GB2312" w:hint="eastAsia"/>
          <w:sz w:val="32"/>
          <w:szCs w:val="32"/>
        </w:rPr>
        <w:t>模拟真实胎儿体态结构，其</w:t>
      </w:r>
      <w:r w:rsidRPr="00C02D64">
        <w:rPr>
          <w:rFonts w:ascii="仿宋_GB2312" w:eastAsia="仿宋_GB2312" w:hAnsi="Calibri" w:cs="Times New Roman" w:hint="eastAsia"/>
          <w:sz w:val="32"/>
          <w:szCs w:val="32"/>
        </w:rPr>
        <w:t>头部</w:t>
      </w:r>
      <w:r w:rsidRPr="00C02D64">
        <w:rPr>
          <w:rFonts w:ascii="仿宋_GB2312" w:eastAsia="仿宋_GB2312" w:hint="eastAsia"/>
          <w:sz w:val="32"/>
          <w:szCs w:val="32"/>
        </w:rPr>
        <w:t>、</w:t>
      </w:r>
      <w:r w:rsidRPr="00C02D64">
        <w:rPr>
          <w:rFonts w:ascii="仿宋_GB2312" w:eastAsia="仿宋_GB2312" w:hAnsi="Calibri" w:cs="Times New Roman" w:hint="eastAsia"/>
          <w:sz w:val="32"/>
          <w:szCs w:val="32"/>
        </w:rPr>
        <w:t>手</w:t>
      </w:r>
      <w:r w:rsidRPr="00C02D64">
        <w:rPr>
          <w:rFonts w:ascii="仿宋_GB2312" w:eastAsia="仿宋_GB2312" w:hint="eastAsia"/>
          <w:sz w:val="32"/>
          <w:szCs w:val="32"/>
        </w:rPr>
        <w:t>、脚、</w:t>
      </w:r>
      <w:r w:rsidRPr="00C02D64">
        <w:rPr>
          <w:rFonts w:ascii="仿宋_GB2312" w:eastAsia="仿宋_GB2312" w:hAnsi="Calibri" w:cs="Times New Roman" w:hint="eastAsia"/>
          <w:sz w:val="32"/>
          <w:szCs w:val="32"/>
        </w:rPr>
        <w:t>后背骨</w:t>
      </w:r>
      <w:r w:rsidRPr="00C02D64">
        <w:rPr>
          <w:rFonts w:ascii="仿宋_GB2312" w:eastAsia="仿宋_GB2312" w:hint="eastAsia"/>
          <w:sz w:val="32"/>
          <w:szCs w:val="32"/>
        </w:rPr>
        <w:t>可通过触摸孕妇模型识别</w:t>
      </w:r>
      <w:r w:rsidRPr="00C02D64">
        <w:rPr>
          <w:rFonts w:ascii="仿宋_GB2312" w:eastAsia="仿宋_GB2312" w:hAnsi="Calibri" w:cs="Times New Roman" w:hint="eastAsia"/>
          <w:sz w:val="32"/>
          <w:szCs w:val="32"/>
        </w:rPr>
        <w:t>，</w:t>
      </w:r>
      <w:r w:rsidRPr="00C02D64">
        <w:rPr>
          <w:rFonts w:ascii="仿宋_GB2312" w:eastAsia="仿宋_GB2312" w:hint="eastAsia"/>
          <w:sz w:val="32"/>
          <w:szCs w:val="32"/>
        </w:rPr>
        <w:t>可模拟</w:t>
      </w:r>
      <w:r w:rsidRPr="00C02D64">
        <w:rPr>
          <w:rFonts w:ascii="仿宋_GB2312" w:eastAsia="仿宋_GB2312" w:hAnsi="Calibri" w:cs="Times New Roman" w:hint="eastAsia"/>
          <w:sz w:val="32"/>
          <w:szCs w:val="32"/>
        </w:rPr>
        <w:t>婴儿</w:t>
      </w:r>
      <w:r w:rsidRPr="00C02D64">
        <w:rPr>
          <w:rFonts w:ascii="仿宋_GB2312" w:eastAsia="仿宋_GB2312" w:hint="eastAsia"/>
          <w:sz w:val="32"/>
          <w:szCs w:val="32"/>
        </w:rPr>
        <w:t>在子宫</w:t>
      </w:r>
      <w:proofErr w:type="gramStart"/>
      <w:r w:rsidRPr="00C02D64">
        <w:rPr>
          <w:rFonts w:ascii="仿宋_GB2312" w:eastAsia="仿宋_GB2312" w:hint="eastAsia"/>
          <w:sz w:val="32"/>
          <w:szCs w:val="32"/>
        </w:rPr>
        <w:t>内真实</w:t>
      </w:r>
      <w:proofErr w:type="gramEnd"/>
      <w:r w:rsidRPr="00C02D64">
        <w:rPr>
          <w:rFonts w:ascii="仿宋_GB2312" w:eastAsia="仿宋_GB2312" w:hint="eastAsia"/>
          <w:sz w:val="32"/>
          <w:szCs w:val="32"/>
        </w:rPr>
        <w:t>状态。模拟羊水（甘油）注入与</w:t>
      </w:r>
      <w:r w:rsidRPr="00C02D64">
        <w:rPr>
          <w:rFonts w:ascii="仿宋_GB2312" w:eastAsia="仿宋_GB2312" w:hAnsi="Calibri" w:cs="Times New Roman" w:hint="eastAsia"/>
          <w:sz w:val="32"/>
          <w:szCs w:val="32"/>
        </w:rPr>
        <w:t>取出操作</w:t>
      </w:r>
      <w:r w:rsidRPr="00C02D64">
        <w:rPr>
          <w:rFonts w:ascii="仿宋_GB2312" w:eastAsia="仿宋_GB2312" w:hint="eastAsia"/>
          <w:sz w:val="32"/>
          <w:szCs w:val="32"/>
        </w:rPr>
        <w:t>应简便。</w:t>
      </w:r>
    </w:p>
    <w:p w:rsidR="004D181E" w:rsidRDefault="004D181E" w:rsidP="004D181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C02D64">
        <w:rPr>
          <w:rFonts w:ascii="仿宋_GB2312" w:eastAsia="仿宋_GB2312" w:hAnsi="Calibri" w:cs="Times New Roman" w:hint="eastAsia"/>
          <w:sz w:val="32"/>
          <w:szCs w:val="32"/>
        </w:rPr>
        <w:t>8</w:t>
      </w:r>
      <w:r>
        <w:rPr>
          <w:rFonts w:ascii="仿宋_GB2312" w:eastAsia="仿宋_GB2312" w:hAnsi="Calibri" w:cs="Times New Roman" w:hint="eastAsia"/>
          <w:sz w:val="32"/>
          <w:szCs w:val="32"/>
        </w:rPr>
        <w:t xml:space="preserve"> </w:t>
      </w:r>
      <w:r w:rsidR="00C02D64" w:rsidRPr="00C02D64">
        <w:rPr>
          <w:rFonts w:ascii="仿宋_GB2312" w:eastAsia="仿宋_GB2312" w:hAnsi="Calibri" w:cs="Times New Roman" w:hint="eastAsia"/>
          <w:sz w:val="32"/>
          <w:szCs w:val="32"/>
        </w:rPr>
        <w:t>可以练习腹部触诊，胎儿的外部旋转，骨盆外测量和乳房护理</w:t>
      </w:r>
      <w:r w:rsidR="00C02D64" w:rsidRPr="00C02D64">
        <w:rPr>
          <w:rFonts w:ascii="仿宋_GB2312" w:eastAsia="仿宋_GB2312" w:hint="eastAsia"/>
          <w:sz w:val="32"/>
          <w:szCs w:val="32"/>
        </w:rPr>
        <w:t>等</w:t>
      </w:r>
      <w:r w:rsidR="00C02D64" w:rsidRPr="00C02D64">
        <w:rPr>
          <w:rFonts w:ascii="仿宋_GB2312" w:eastAsia="仿宋_GB2312" w:hAnsi="Calibri" w:cs="Times New Roman" w:hint="eastAsia"/>
          <w:sz w:val="32"/>
          <w:szCs w:val="32"/>
        </w:rPr>
        <w:t>。</w:t>
      </w:r>
    </w:p>
    <w:p w:rsidR="00C02D64" w:rsidRPr="00C02D64" w:rsidRDefault="004D181E" w:rsidP="004D181E">
      <w:pPr>
        <w:rPr>
          <w:rFonts w:ascii="方正小标宋_GBK" w:eastAsia="方正小标宋_GBK" w:hAnsi="仿宋"/>
          <w:sz w:val="36"/>
          <w:szCs w:val="36"/>
        </w:rPr>
      </w:pPr>
      <w:r w:rsidRPr="004D181E">
        <w:rPr>
          <w:rFonts w:ascii="方正小标宋_GBK" w:eastAsia="方正小标宋_GBK" w:hAnsi="Calibri" w:cs="Times New Roman" w:hint="eastAsia"/>
          <w:sz w:val="36"/>
          <w:szCs w:val="36"/>
        </w:rPr>
        <w:lastRenderedPageBreak/>
        <w:t>2.</w:t>
      </w:r>
      <w:r w:rsidR="00C02D64" w:rsidRPr="004D181E">
        <w:rPr>
          <w:rFonts w:ascii="方正小标宋_GBK" w:eastAsia="方正小标宋_GBK" w:hAnsi="仿宋" w:hint="eastAsia"/>
          <w:sz w:val="36"/>
          <w:szCs w:val="36"/>
        </w:rPr>
        <w:t>成人心肺复苏训练模型</w:t>
      </w:r>
      <w:r w:rsidR="00C02D64" w:rsidRPr="00C02D64">
        <w:rPr>
          <w:rFonts w:ascii="方正小标宋_GBK" w:eastAsia="方正小标宋_GBK" w:hAnsi="仿宋" w:hint="eastAsia"/>
          <w:sz w:val="36"/>
          <w:szCs w:val="36"/>
        </w:rPr>
        <w:t>参数</w:t>
      </w:r>
    </w:p>
    <w:p w:rsidR="004D181E" w:rsidRDefault="004D181E" w:rsidP="004D181E">
      <w:pPr>
        <w:rPr>
          <w:rFonts w:ascii="仿宋_GB2312" w:eastAsia="仿宋_GB2312" w:hAnsi="仿宋"/>
          <w:sz w:val="32"/>
          <w:szCs w:val="32"/>
        </w:rPr>
      </w:pPr>
    </w:p>
    <w:p w:rsidR="00C02D64" w:rsidRPr="00C02D64" w:rsidRDefault="004D181E" w:rsidP="004D181E">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1</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模型为成年男性半身模拟人，皮肤为新型高分子材料，柔软富有弹性，触感真实，模拟人形态逼真，体表标志明显，可触摸到胸骨、剑突。并配套可实时监测练习时模型各项参数的平板电脑。</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2</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模拟正常人体骨骼结构，吹气时胸廓起伏明显，按压手感真实。内部为仿真模拟完整正常人体骨</w:t>
      </w:r>
      <w:proofErr w:type="gramStart"/>
      <w:r w:rsidRPr="00C02D64">
        <w:rPr>
          <w:rFonts w:ascii="仿宋_GB2312" w:eastAsia="仿宋_GB2312" w:hAnsi="仿宋" w:hint="eastAsia"/>
          <w:sz w:val="32"/>
          <w:szCs w:val="32"/>
        </w:rPr>
        <w:t>胳</w:t>
      </w:r>
      <w:proofErr w:type="gramEnd"/>
      <w:r w:rsidRPr="00C02D64">
        <w:rPr>
          <w:rFonts w:ascii="仿宋_GB2312" w:eastAsia="仿宋_GB2312" w:hAnsi="仿宋" w:hint="eastAsia"/>
          <w:sz w:val="32"/>
          <w:szCs w:val="32"/>
        </w:rPr>
        <w:t>结构，按压时胸廓运动模拟人体骨</w:t>
      </w:r>
      <w:proofErr w:type="gramStart"/>
      <w:r w:rsidRPr="00C02D64">
        <w:rPr>
          <w:rFonts w:ascii="仿宋_GB2312" w:eastAsia="仿宋_GB2312" w:hAnsi="仿宋" w:hint="eastAsia"/>
          <w:sz w:val="32"/>
          <w:szCs w:val="32"/>
        </w:rPr>
        <w:t>胳</w:t>
      </w:r>
      <w:proofErr w:type="gramEnd"/>
      <w:r w:rsidRPr="00C02D64">
        <w:rPr>
          <w:rFonts w:ascii="仿宋_GB2312" w:eastAsia="仿宋_GB2312" w:hAnsi="仿宋" w:hint="eastAsia"/>
          <w:sz w:val="32"/>
          <w:szCs w:val="32"/>
        </w:rPr>
        <w:t>运动方式，能够模拟出按压时的胸廓结构变化、按压手感真实；胸外按压有肋骨弯曲、胸骨下陷的真实表现，能体会胸外按压的作用力与反作用力。</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3</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可进行清理口腔异物练习，使用仰头</w:t>
      </w:r>
      <w:proofErr w:type="gramStart"/>
      <w:r w:rsidR="00C02D64" w:rsidRPr="00C02D64">
        <w:rPr>
          <w:rFonts w:ascii="仿宋_GB2312" w:eastAsia="仿宋_GB2312" w:hAnsi="仿宋" w:hint="eastAsia"/>
          <w:sz w:val="32"/>
          <w:szCs w:val="32"/>
        </w:rPr>
        <w:t>举颌等手法</w:t>
      </w:r>
      <w:proofErr w:type="gramEnd"/>
      <w:r w:rsidR="00C02D64" w:rsidRPr="00C02D64">
        <w:rPr>
          <w:rFonts w:ascii="仿宋_GB2312" w:eastAsia="仿宋_GB2312" w:hAnsi="仿宋" w:hint="eastAsia"/>
          <w:sz w:val="32"/>
          <w:szCs w:val="32"/>
        </w:rPr>
        <w:t>对模拟人进行气道开放，并且可通过平板电脑监测气道开放的状态。</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4</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可进行胸外按压操作，可通过平板电脑监测按压位置、按压过浅、按压过深、按压中断、回弹不到位、按压放松比、按压频率。</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5</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可进行人工通气，可设置口对口人工呼吸或球囊面罩通气，平板电脑可配合不同的通气方式进行统计和同步动画展示。可通过平板电脑气道未开放、鼻孔漏气、通气时间短等信息。</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6</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平板电脑界面上可显示用户操作的正确按压通气</w:t>
      </w:r>
      <w:r w:rsidR="00C02D64" w:rsidRPr="00C02D64">
        <w:rPr>
          <w:rFonts w:ascii="仿宋_GB2312" w:eastAsia="仿宋_GB2312" w:hAnsi="仿宋" w:hint="eastAsia"/>
          <w:sz w:val="32"/>
          <w:szCs w:val="32"/>
        </w:rPr>
        <w:lastRenderedPageBreak/>
        <w:t>比。</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7</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平板电脑可以对所有按压吹气的错误进行扣分设置，训练或考核结束后，系统自动根据扣分设置进行评分。</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8</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平板电脑内置两种心肺复苏操作标准，用户可在设置中自行选择2015年标准或者2010年标准。</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9</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模型应实现模拟患者在抢救前或抢救不成功时无颈动脉搏动，当抢救成功后模拟患者有颈动脉搏动。</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10</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模型应实现模拟患者在抢救前或抢救不成功时无自主呼吸，当抢救成功后模拟患者有自主呼吸。</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11</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平板电脑配套软件系统能设置训练或考核模式，考核结束后，可查看并打印操作者的详细操作信息，适用于相关技能大赛。</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12</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平板电脑软件系统拥有教学模式，可在教学模式下进行心肺复苏理论知识教学。</w:t>
      </w:r>
    </w:p>
    <w:p w:rsidR="00C02D64" w:rsidRPr="00C02D64" w:rsidRDefault="004D181E" w:rsidP="00C02D6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C02D64">
        <w:rPr>
          <w:rFonts w:ascii="仿宋_GB2312" w:eastAsia="仿宋_GB2312" w:hAnsi="仿宋" w:hint="eastAsia"/>
          <w:sz w:val="32"/>
          <w:szCs w:val="32"/>
        </w:rPr>
        <w:t>13</w:t>
      </w:r>
      <w:r>
        <w:rPr>
          <w:rFonts w:ascii="仿宋_GB2312" w:eastAsia="仿宋_GB2312" w:hAnsi="仿宋" w:hint="eastAsia"/>
          <w:sz w:val="32"/>
          <w:szCs w:val="32"/>
        </w:rPr>
        <w:t xml:space="preserve"> </w:t>
      </w:r>
      <w:r w:rsidR="00C02D64" w:rsidRPr="00C02D64">
        <w:rPr>
          <w:rFonts w:ascii="仿宋_GB2312" w:eastAsia="仿宋_GB2312" w:hAnsi="仿宋" w:hint="eastAsia"/>
          <w:sz w:val="32"/>
          <w:szCs w:val="32"/>
        </w:rPr>
        <w:t>平板电脑软件系统拥有“行为评估”模块，授课老师可以对学生的操作进行评分。</w:t>
      </w:r>
    </w:p>
    <w:p w:rsidR="00C02D64" w:rsidRPr="00C02D64" w:rsidRDefault="00C02D64" w:rsidP="00C02D64">
      <w:pPr>
        <w:ind w:firstLineChars="200" w:firstLine="640"/>
        <w:rPr>
          <w:rFonts w:ascii="仿宋_GB2312" w:eastAsia="仿宋_GB2312" w:hAnsi="仿宋"/>
          <w:sz w:val="32"/>
          <w:szCs w:val="32"/>
        </w:r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14</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可通过遥控器远程操控模型体征，可随时控制模型状态，满足更丰富的训练场景。</w:t>
      </w:r>
    </w:p>
    <w:p w:rsidR="00EA7C0C" w:rsidRDefault="00C02D64" w:rsidP="00C02D64">
      <w:pPr>
        <w:ind w:firstLineChars="200" w:firstLine="640"/>
        <w:rPr>
          <w:rFonts w:ascii="仿宋_GB2312" w:eastAsia="仿宋_GB2312" w:hAnsi="仿宋"/>
          <w:sz w:val="32"/>
          <w:szCs w:val="32"/>
        </w:rPr>
        <w:sectPr w:rsidR="00EA7C0C" w:rsidSect="00213067">
          <w:pgSz w:w="11906" w:h="16838"/>
          <w:pgMar w:top="1440" w:right="1800" w:bottom="1440" w:left="1800" w:header="851" w:footer="992" w:gutter="0"/>
          <w:cols w:space="425"/>
          <w:docGrid w:type="lines" w:linePitch="312"/>
        </w:sectPr>
      </w:pPr>
      <w:r w:rsidRPr="00C02D64">
        <w:rPr>
          <w:rFonts w:ascii="仿宋_GB2312" w:eastAsia="仿宋_GB2312" w:hAnsi="宋体" w:cs="宋体" w:hint="eastAsia"/>
          <w:sz w:val="32"/>
          <w:szCs w:val="32"/>
        </w:rPr>
        <w:t>★</w:t>
      </w:r>
      <w:r w:rsidR="004D181E">
        <w:rPr>
          <w:rFonts w:ascii="仿宋_GB2312" w:eastAsia="仿宋_GB2312" w:hAnsi="宋体" w:cs="宋体" w:hint="eastAsia"/>
          <w:sz w:val="32"/>
          <w:szCs w:val="32"/>
        </w:rPr>
        <w:t>2.</w:t>
      </w:r>
      <w:r>
        <w:rPr>
          <w:rFonts w:ascii="仿宋_GB2312" w:eastAsia="仿宋_GB2312" w:hAnsi="仿宋" w:hint="eastAsia"/>
          <w:sz w:val="32"/>
          <w:szCs w:val="32"/>
        </w:rPr>
        <w:t>15</w:t>
      </w:r>
      <w:r w:rsidR="004D181E">
        <w:rPr>
          <w:rFonts w:ascii="仿宋_GB2312" w:eastAsia="仿宋_GB2312" w:hAnsi="仿宋" w:hint="eastAsia"/>
          <w:sz w:val="32"/>
          <w:szCs w:val="32"/>
        </w:rPr>
        <w:t xml:space="preserve"> </w:t>
      </w:r>
      <w:r w:rsidRPr="00C02D64">
        <w:rPr>
          <w:rFonts w:ascii="仿宋_GB2312" w:eastAsia="仿宋_GB2312" w:hAnsi="仿宋" w:hint="eastAsia"/>
          <w:sz w:val="32"/>
          <w:szCs w:val="32"/>
        </w:rPr>
        <w:t>平板电脑软件系统应拥有心电图模块中可以模拟每一次对模型按压时对心电图的影响，模型救活后，心电图变为自主心跳的心电图。</w:t>
      </w:r>
    </w:p>
    <w:p w:rsidR="00C02D64" w:rsidRPr="00EA7C0C" w:rsidRDefault="00EA7C0C" w:rsidP="00EA7C0C">
      <w:pPr>
        <w:rPr>
          <w:rFonts w:ascii="黑体" w:eastAsia="黑体" w:hAnsi="黑体" w:hint="eastAsia"/>
          <w:sz w:val="32"/>
          <w:szCs w:val="32"/>
        </w:rPr>
      </w:pPr>
      <w:r w:rsidRPr="00EA7C0C">
        <w:rPr>
          <w:rFonts w:ascii="黑体" w:eastAsia="黑体" w:hAnsi="黑体" w:hint="eastAsia"/>
          <w:sz w:val="32"/>
          <w:szCs w:val="32"/>
        </w:rPr>
        <w:lastRenderedPageBreak/>
        <w:t>附件三：采购评分标准</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1220"/>
        <w:gridCol w:w="828"/>
        <w:gridCol w:w="6200"/>
        <w:gridCol w:w="991"/>
      </w:tblGrid>
      <w:tr w:rsidR="00EA7C0C" w:rsidRPr="00794FE1" w:rsidTr="00EA7C0C">
        <w:trPr>
          <w:trHeight w:val="1134"/>
          <w:tblHeader/>
          <w:jc w:val="center"/>
        </w:trPr>
        <w:tc>
          <w:tcPr>
            <w:tcW w:w="605" w:type="dxa"/>
            <w:vAlign w:val="center"/>
          </w:tcPr>
          <w:p w:rsidR="00EA7C0C" w:rsidRPr="00794FE1" w:rsidRDefault="00EA7C0C" w:rsidP="00CE3652">
            <w:pPr>
              <w:spacing w:line="360" w:lineRule="exact"/>
              <w:jc w:val="center"/>
              <w:rPr>
                <w:rFonts w:asciiTheme="minorEastAsia" w:hAnsiTheme="minorEastAsia" w:cs="宋体"/>
                <w:b/>
                <w:bCs/>
                <w:szCs w:val="21"/>
              </w:rPr>
            </w:pPr>
            <w:r w:rsidRPr="00794FE1">
              <w:rPr>
                <w:rFonts w:asciiTheme="minorEastAsia" w:hAnsiTheme="minorEastAsia" w:cs="宋体" w:hint="eastAsia"/>
                <w:b/>
                <w:bCs/>
                <w:szCs w:val="21"/>
              </w:rPr>
              <w:t>序号</w:t>
            </w:r>
          </w:p>
        </w:tc>
        <w:tc>
          <w:tcPr>
            <w:tcW w:w="1220" w:type="dxa"/>
            <w:vAlign w:val="center"/>
          </w:tcPr>
          <w:p w:rsidR="00EA7C0C" w:rsidRPr="00794FE1" w:rsidRDefault="00EA7C0C" w:rsidP="00CE3652">
            <w:pPr>
              <w:spacing w:line="360" w:lineRule="exact"/>
              <w:jc w:val="center"/>
              <w:rPr>
                <w:rFonts w:asciiTheme="minorEastAsia" w:hAnsiTheme="minorEastAsia" w:cs="宋体"/>
                <w:b/>
                <w:bCs/>
                <w:szCs w:val="21"/>
              </w:rPr>
            </w:pPr>
            <w:r w:rsidRPr="00794FE1">
              <w:rPr>
                <w:rFonts w:asciiTheme="minorEastAsia" w:hAnsiTheme="minorEastAsia" w:cs="宋体" w:hint="eastAsia"/>
                <w:b/>
                <w:bCs/>
                <w:szCs w:val="21"/>
              </w:rPr>
              <w:t>评分因素</w:t>
            </w:r>
          </w:p>
        </w:tc>
        <w:tc>
          <w:tcPr>
            <w:tcW w:w="828" w:type="dxa"/>
            <w:vAlign w:val="center"/>
          </w:tcPr>
          <w:p w:rsidR="00EA7C0C" w:rsidRPr="00794FE1" w:rsidRDefault="00EA7C0C" w:rsidP="00CE3652">
            <w:pPr>
              <w:spacing w:line="360" w:lineRule="exact"/>
              <w:jc w:val="center"/>
              <w:rPr>
                <w:rFonts w:asciiTheme="minorEastAsia" w:hAnsiTheme="minorEastAsia" w:cs="宋体"/>
                <w:b/>
                <w:bCs/>
                <w:szCs w:val="21"/>
              </w:rPr>
            </w:pPr>
            <w:r w:rsidRPr="00794FE1">
              <w:rPr>
                <w:rFonts w:asciiTheme="minorEastAsia" w:hAnsiTheme="minorEastAsia" w:cs="宋体" w:hint="eastAsia"/>
                <w:b/>
                <w:bCs/>
                <w:szCs w:val="21"/>
              </w:rPr>
              <w:t>分值</w:t>
            </w:r>
          </w:p>
        </w:tc>
        <w:tc>
          <w:tcPr>
            <w:tcW w:w="6200" w:type="dxa"/>
            <w:vAlign w:val="center"/>
          </w:tcPr>
          <w:p w:rsidR="00EA7C0C" w:rsidRPr="00794FE1" w:rsidRDefault="00EA7C0C" w:rsidP="00CE3652">
            <w:pPr>
              <w:spacing w:line="360" w:lineRule="exact"/>
              <w:jc w:val="center"/>
              <w:rPr>
                <w:rFonts w:asciiTheme="minorEastAsia" w:hAnsiTheme="minorEastAsia" w:cs="宋体"/>
                <w:b/>
                <w:bCs/>
                <w:szCs w:val="21"/>
              </w:rPr>
            </w:pPr>
            <w:r w:rsidRPr="00794FE1">
              <w:rPr>
                <w:rFonts w:asciiTheme="minorEastAsia" w:hAnsiTheme="minorEastAsia" w:cs="宋体" w:hint="eastAsia"/>
                <w:b/>
                <w:bCs/>
                <w:szCs w:val="21"/>
              </w:rPr>
              <w:t>评分标准</w:t>
            </w:r>
          </w:p>
        </w:tc>
        <w:tc>
          <w:tcPr>
            <w:tcW w:w="991" w:type="dxa"/>
            <w:vAlign w:val="center"/>
          </w:tcPr>
          <w:p w:rsidR="00EA7C0C" w:rsidRPr="00794FE1" w:rsidRDefault="00EA7C0C" w:rsidP="00CE3652">
            <w:pPr>
              <w:spacing w:line="400" w:lineRule="exact"/>
              <w:ind w:firstLine="28"/>
              <w:jc w:val="center"/>
              <w:rPr>
                <w:rFonts w:asciiTheme="minorEastAsia" w:hAnsiTheme="minorEastAsia" w:cs="宋体"/>
                <w:szCs w:val="21"/>
              </w:rPr>
            </w:pPr>
            <w:r w:rsidRPr="00794FE1">
              <w:rPr>
                <w:rFonts w:asciiTheme="minorEastAsia" w:hAnsiTheme="minorEastAsia" w:cs="宋体" w:hint="eastAsia"/>
                <w:szCs w:val="21"/>
              </w:rPr>
              <w:t>备注</w:t>
            </w:r>
          </w:p>
        </w:tc>
      </w:tr>
      <w:tr w:rsidR="00EA7C0C" w:rsidRPr="00794FE1" w:rsidTr="00EA7C0C">
        <w:trPr>
          <w:trHeight w:val="2041"/>
          <w:jc w:val="center"/>
        </w:trPr>
        <w:tc>
          <w:tcPr>
            <w:tcW w:w="605"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1</w:t>
            </w:r>
          </w:p>
        </w:tc>
        <w:tc>
          <w:tcPr>
            <w:tcW w:w="1220"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报价</w:t>
            </w:r>
          </w:p>
        </w:tc>
        <w:tc>
          <w:tcPr>
            <w:tcW w:w="828"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30分</w:t>
            </w:r>
          </w:p>
        </w:tc>
        <w:tc>
          <w:tcPr>
            <w:tcW w:w="6200" w:type="dxa"/>
            <w:vAlign w:val="center"/>
          </w:tcPr>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1.满足招标文件要求且投标价格最低的有效投标报价为评标基准价，其投标人的报价分为30分。其他投标人的报价分按以下公式计算：报价得分=(评标基准价／投标报价)×30。</w:t>
            </w:r>
          </w:p>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2.小微企业（残疾人福利性单位、监狱企业视同小微企业）价格扣除按照须知附表规定执行。</w:t>
            </w:r>
          </w:p>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3. 失信行为的价格加成或总分扣除按须知附表规定执行。</w:t>
            </w:r>
          </w:p>
        </w:tc>
        <w:tc>
          <w:tcPr>
            <w:tcW w:w="991" w:type="dxa"/>
            <w:vAlign w:val="center"/>
          </w:tcPr>
          <w:p w:rsidR="00EA7C0C" w:rsidRPr="00794FE1" w:rsidRDefault="00EA7C0C" w:rsidP="00CE3652">
            <w:pPr>
              <w:spacing w:line="400" w:lineRule="exact"/>
              <w:jc w:val="center"/>
              <w:rPr>
                <w:rFonts w:asciiTheme="minorEastAsia" w:hAnsiTheme="minorEastAsia" w:cs="宋体"/>
                <w:szCs w:val="21"/>
              </w:rPr>
            </w:pPr>
            <w:r w:rsidRPr="00794FE1">
              <w:rPr>
                <w:rFonts w:asciiTheme="minorEastAsia" w:hAnsiTheme="minorEastAsia" w:cs="宋体" w:hint="eastAsia"/>
                <w:color w:val="000000"/>
                <w:szCs w:val="21"/>
              </w:rPr>
              <w:t>共同评分因素</w:t>
            </w:r>
          </w:p>
        </w:tc>
      </w:tr>
      <w:tr w:rsidR="00EA7C0C" w:rsidRPr="00794FE1" w:rsidTr="00EA7C0C">
        <w:trPr>
          <w:trHeight w:val="2041"/>
          <w:jc w:val="center"/>
        </w:trPr>
        <w:tc>
          <w:tcPr>
            <w:tcW w:w="605"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2</w:t>
            </w:r>
          </w:p>
        </w:tc>
        <w:tc>
          <w:tcPr>
            <w:tcW w:w="1220"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技术指标与配置</w:t>
            </w:r>
          </w:p>
        </w:tc>
        <w:tc>
          <w:tcPr>
            <w:tcW w:w="828" w:type="dxa"/>
            <w:vAlign w:val="center"/>
          </w:tcPr>
          <w:p w:rsidR="00EA7C0C" w:rsidRPr="00794FE1" w:rsidRDefault="00EA7C0C" w:rsidP="00CE3652">
            <w:pPr>
              <w:spacing w:line="360" w:lineRule="exact"/>
              <w:jc w:val="center"/>
              <w:rPr>
                <w:rFonts w:asciiTheme="minorEastAsia" w:hAnsiTheme="minorEastAsia" w:cs="宋体"/>
                <w:szCs w:val="21"/>
              </w:rPr>
            </w:pPr>
            <w:r>
              <w:rPr>
                <w:rFonts w:asciiTheme="minorEastAsia" w:hAnsiTheme="minorEastAsia" w:cs="宋体" w:hint="eastAsia"/>
                <w:szCs w:val="21"/>
              </w:rPr>
              <w:t>46</w:t>
            </w:r>
            <w:r w:rsidRPr="00794FE1">
              <w:rPr>
                <w:rFonts w:asciiTheme="minorEastAsia" w:hAnsiTheme="minorEastAsia" w:cs="宋体" w:hint="eastAsia"/>
                <w:szCs w:val="21"/>
              </w:rPr>
              <w:t>分</w:t>
            </w:r>
          </w:p>
        </w:tc>
        <w:tc>
          <w:tcPr>
            <w:tcW w:w="6200" w:type="dxa"/>
            <w:vAlign w:val="center"/>
          </w:tcPr>
          <w:p w:rsidR="00EA7C0C" w:rsidRPr="00794FE1" w:rsidRDefault="00EA7C0C" w:rsidP="00CE3652">
            <w:pPr>
              <w:spacing w:line="360" w:lineRule="exact"/>
              <w:rPr>
                <w:rFonts w:asciiTheme="minorEastAsia" w:hAnsiTheme="minorEastAsia" w:cs="宋体"/>
                <w:szCs w:val="21"/>
              </w:rPr>
            </w:pPr>
            <w:r>
              <w:rPr>
                <w:rFonts w:asciiTheme="minorEastAsia" w:hAnsiTheme="minorEastAsia" w:cs="宋体" w:hint="eastAsia"/>
                <w:szCs w:val="21"/>
              </w:rPr>
              <w:t>1.</w:t>
            </w:r>
            <w:r w:rsidRPr="00794FE1">
              <w:rPr>
                <w:rFonts w:asciiTheme="minorEastAsia" w:hAnsiTheme="minorEastAsia" w:cs="宋体" w:hint="eastAsia"/>
                <w:szCs w:val="21"/>
              </w:rPr>
              <w:t>完全符合</w:t>
            </w:r>
            <w:r>
              <w:rPr>
                <w:rFonts w:asciiTheme="minorEastAsia" w:hAnsiTheme="minorEastAsia" w:cs="宋体" w:hint="eastAsia"/>
                <w:szCs w:val="21"/>
              </w:rPr>
              <w:t>技术参数</w:t>
            </w:r>
            <w:r w:rsidRPr="00794FE1">
              <w:rPr>
                <w:rFonts w:asciiTheme="minorEastAsia" w:hAnsiTheme="minorEastAsia" w:cs="宋体" w:hint="eastAsia"/>
                <w:szCs w:val="21"/>
              </w:rPr>
              <w:t>要求没有负偏离得</w:t>
            </w:r>
            <w:r>
              <w:rPr>
                <w:rFonts w:asciiTheme="minorEastAsia" w:hAnsiTheme="minorEastAsia" w:cs="宋体" w:hint="eastAsia"/>
                <w:szCs w:val="21"/>
              </w:rPr>
              <w:t>30</w:t>
            </w:r>
            <w:r w:rsidRPr="00794FE1">
              <w:rPr>
                <w:rFonts w:asciiTheme="minorEastAsia" w:hAnsiTheme="minorEastAsia" w:cs="宋体" w:hint="eastAsia"/>
                <w:szCs w:val="21"/>
              </w:rPr>
              <w:t>分。</w:t>
            </w:r>
          </w:p>
          <w:p w:rsidR="00EA7C0C" w:rsidRPr="00794FE1" w:rsidRDefault="00EA7C0C" w:rsidP="00CE3652">
            <w:pPr>
              <w:spacing w:line="360" w:lineRule="exact"/>
              <w:rPr>
                <w:rFonts w:asciiTheme="minorEastAsia" w:hAnsiTheme="minorEastAsia" w:cs="宋体"/>
                <w:szCs w:val="21"/>
              </w:rPr>
            </w:pPr>
            <w:r>
              <w:rPr>
                <w:rFonts w:asciiTheme="minorEastAsia" w:hAnsiTheme="minorEastAsia" w:cs="宋体" w:hint="eastAsia"/>
                <w:szCs w:val="21"/>
              </w:rPr>
              <w:t>（1）</w:t>
            </w:r>
            <w:r w:rsidRPr="00794FE1">
              <w:rPr>
                <w:rFonts w:asciiTheme="minorEastAsia" w:hAnsiTheme="minorEastAsia" w:cs="宋体" w:hint="eastAsia"/>
                <w:szCs w:val="21"/>
              </w:rPr>
              <w:t>“★”的条款为实质性参数，带“★”的条款为实质性参数，不允许负偏离，凡有一项不满足的作无效投标处理。</w:t>
            </w:r>
          </w:p>
          <w:p w:rsidR="00EA7C0C" w:rsidRPr="00794FE1" w:rsidRDefault="00EA7C0C" w:rsidP="00CE3652">
            <w:pPr>
              <w:spacing w:line="360" w:lineRule="exact"/>
              <w:rPr>
                <w:rFonts w:asciiTheme="minorEastAsia" w:hAnsiTheme="minorEastAsia" w:cs="宋体"/>
                <w:szCs w:val="21"/>
              </w:rPr>
            </w:pPr>
            <w:r>
              <w:rPr>
                <w:rFonts w:asciiTheme="minorEastAsia" w:hAnsiTheme="minorEastAsia" w:cs="宋体" w:hint="eastAsia"/>
                <w:szCs w:val="21"/>
              </w:rPr>
              <w:t>（2）</w:t>
            </w:r>
            <w:r w:rsidRPr="00794FE1">
              <w:rPr>
                <w:rFonts w:asciiTheme="minorEastAsia" w:hAnsiTheme="minorEastAsia" w:cs="宋体" w:hint="eastAsia"/>
                <w:szCs w:val="21"/>
              </w:rPr>
              <w:t>未标识符号的参数为一般参数，每个设备（产品）中一般参数有一项负偏离的扣5分，扣完为止。</w:t>
            </w:r>
          </w:p>
          <w:p w:rsidR="00EA7C0C" w:rsidRPr="00794FE1" w:rsidRDefault="00EA7C0C" w:rsidP="00CE3652">
            <w:pPr>
              <w:spacing w:line="360" w:lineRule="exact"/>
              <w:rPr>
                <w:rFonts w:asciiTheme="minorEastAsia" w:hAnsiTheme="minorEastAsia" w:cs="宋体"/>
                <w:szCs w:val="21"/>
              </w:rPr>
            </w:pPr>
            <w:r>
              <w:rPr>
                <w:rFonts w:asciiTheme="minorEastAsia" w:hAnsiTheme="minorEastAsia" w:cs="宋体" w:hint="eastAsia"/>
                <w:szCs w:val="21"/>
              </w:rPr>
              <w:t>2</w:t>
            </w:r>
            <w:r w:rsidRPr="00794FE1">
              <w:rPr>
                <w:rFonts w:asciiTheme="minorEastAsia" w:hAnsiTheme="minorEastAsia" w:cs="宋体" w:hint="eastAsia"/>
                <w:szCs w:val="21"/>
              </w:rPr>
              <w:t>.提供模型</w:t>
            </w:r>
            <w:r>
              <w:rPr>
                <w:rFonts w:asciiTheme="minorEastAsia" w:hAnsiTheme="minorEastAsia" w:cs="宋体" w:hint="eastAsia"/>
                <w:szCs w:val="21"/>
              </w:rPr>
              <w:t>用以现场展示及示范的，得6分，未提供不得分；经评标专家现场操作，根据操作结果分为优中差三个等次，分别得10分、5分、0分。本项共16分。</w:t>
            </w:r>
          </w:p>
        </w:tc>
        <w:tc>
          <w:tcPr>
            <w:tcW w:w="991"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color w:val="000000"/>
                <w:szCs w:val="21"/>
              </w:rPr>
              <w:t>共同评分因素</w:t>
            </w:r>
          </w:p>
        </w:tc>
      </w:tr>
      <w:tr w:rsidR="00EA7C0C" w:rsidRPr="00794FE1" w:rsidTr="00EA7C0C">
        <w:trPr>
          <w:trHeight w:val="2041"/>
          <w:jc w:val="center"/>
        </w:trPr>
        <w:tc>
          <w:tcPr>
            <w:tcW w:w="605"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3</w:t>
            </w:r>
          </w:p>
        </w:tc>
        <w:tc>
          <w:tcPr>
            <w:tcW w:w="1220"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履约能力</w:t>
            </w:r>
          </w:p>
        </w:tc>
        <w:tc>
          <w:tcPr>
            <w:tcW w:w="828" w:type="dxa"/>
            <w:vAlign w:val="center"/>
          </w:tcPr>
          <w:p w:rsidR="00EA7C0C" w:rsidRPr="00794FE1" w:rsidRDefault="00EA7C0C" w:rsidP="00CE3652">
            <w:pPr>
              <w:spacing w:line="360" w:lineRule="exact"/>
              <w:jc w:val="center"/>
              <w:rPr>
                <w:rFonts w:asciiTheme="minorEastAsia" w:hAnsiTheme="minorEastAsia" w:cs="宋体"/>
                <w:szCs w:val="21"/>
              </w:rPr>
            </w:pPr>
            <w:r>
              <w:rPr>
                <w:rFonts w:asciiTheme="minorEastAsia" w:hAnsiTheme="minorEastAsia" w:cs="宋体" w:hint="eastAsia"/>
                <w:szCs w:val="21"/>
              </w:rPr>
              <w:t>10</w:t>
            </w:r>
            <w:r w:rsidRPr="00794FE1">
              <w:rPr>
                <w:rFonts w:asciiTheme="minorEastAsia" w:hAnsiTheme="minorEastAsia" w:cs="宋体" w:hint="eastAsia"/>
                <w:szCs w:val="21"/>
              </w:rPr>
              <w:t>分</w:t>
            </w:r>
          </w:p>
        </w:tc>
        <w:tc>
          <w:tcPr>
            <w:tcW w:w="6200" w:type="dxa"/>
            <w:vAlign w:val="center"/>
          </w:tcPr>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1. 2018年1月1日至今同类产品业绩，每有1个得1分，本项共</w:t>
            </w:r>
            <w:r>
              <w:rPr>
                <w:rFonts w:asciiTheme="minorEastAsia" w:hAnsiTheme="minorEastAsia" w:cs="宋体" w:hint="eastAsia"/>
                <w:szCs w:val="21"/>
              </w:rPr>
              <w:t>8</w:t>
            </w:r>
            <w:r w:rsidRPr="00794FE1">
              <w:rPr>
                <w:rFonts w:asciiTheme="minorEastAsia" w:hAnsiTheme="minorEastAsia" w:cs="宋体" w:hint="eastAsia"/>
                <w:szCs w:val="21"/>
              </w:rPr>
              <w:t>分。提供合同复印件或中标通知书复印件加盖投标人公章。</w:t>
            </w:r>
          </w:p>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2.投标人或制造商具有质量管理体系认证的得1分，具有环境管理体系认证的得1分，本项共2分。提供证书复印件加盖投标人公章。</w:t>
            </w:r>
          </w:p>
        </w:tc>
        <w:tc>
          <w:tcPr>
            <w:tcW w:w="991"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color w:val="000000"/>
                <w:szCs w:val="21"/>
              </w:rPr>
              <w:t>共同评分因素</w:t>
            </w:r>
          </w:p>
        </w:tc>
      </w:tr>
      <w:tr w:rsidR="00EA7C0C" w:rsidRPr="00794FE1" w:rsidTr="00EA7C0C">
        <w:trPr>
          <w:trHeight w:val="2041"/>
          <w:jc w:val="center"/>
        </w:trPr>
        <w:tc>
          <w:tcPr>
            <w:tcW w:w="605"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4</w:t>
            </w:r>
          </w:p>
        </w:tc>
        <w:tc>
          <w:tcPr>
            <w:tcW w:w="1220"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项目实施方案</w:t>
            </w:r>
          </w:p>
        </w:tc>
        <w:tc>
          <w:tcPr>
            <w:tcW w:w="828"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12分</w:t>
            </w:r>
          </w:p>
        </w:tc>
        <w:tc>
          <w:tcPr>
            <w:tcW w:w="6200" w:type="dxa"/>
            <w:vAlign w:val="center"/>
          </w:tcPr>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根据投标人提供的质量保障措施、技术支持、应急方案、服务响应、操作培训方案、项目团队组成等方面进行评审，有</w:t>
            </w:r>
            <w:r>
              <w:rPr>
                <w:rFonts w:asciiTheme="minorEastAsia" w:hAnsiTheme="minorEastAsia" w:cs="宋体" w:hint="eastAsia"/>
                <w:szCs w:val="21"/>
              </w:rPr>
              <w:t>①</w:t>
            </w:r>
            <w:r w:rsidRPr="00794FE1">
              <w:rPr>
                <w:rFonts w:asciiTheme="minorEastAsia" w:hAnsiTheme="minorEastAsia" w:cs="宋体" w:hint="eastAsia"/>
                <w:szCs w:val="21"/>
              </w:rPr>
              <w:t>质量保障措施、</w:t>
            </w:r>
            <w:r>
              <w:rPr>
                <w:rFonts w:asciiTheme="minorEastAsia" w:hAnsiTheme="minorEastAsia" w:cs="宋体" w:hint="eastAsia"/>
                <w:szCs w:val="21"/>
              </w:rPr>
              <w:t>②</w:t>
            </w:r>
            <w:r w:rsidRPr="00794FE1">
              <w:rPr>
                <w:rFonts w:asciiTheme="minorEastAsia" w:hAnsiTheme="minorEastAsia" w:cs="宋体" w:hint="eastAsia"/>
                <w:szCs w:val="21"/>
              </w:rPr>
              <w:t>技术支持、</w:t>
            </w:r>
            <w:r>
              <w:rPr>
                <w:rFonts w:asciiTheme="minorEastAsia" w:hAnsiTheme="minorEastAsia" w:cs="宋体" w:hint="eastAsia"/>
                <w:szCs w:val="21"/>
              </w:rPr>
              <w:t>③</w:t>
            </w:r>
            <w:r w:rsidRPr="00794FE1">
              <w:rPr>
                <w:rFonts w:asciiTheme="minorEastAsia" w:hAnsiTheme="minorEastAsia" w:cs="宋体" w:hint="eastAsia"/>
                <w:szCs w:val="21"/>
              </w:rPr>
              <w:t>应急方案、</w:t>
            </w:r>
            <w:r>
              <w:rPr>
                <w:rFonts w:asciiTheme="minorEastAsia" w:hAnsiTheme="minorEastAsia" w:cs="宋体" w:hint="eastAsia"/>
                <w:szCs w:val="21"/>
              </w:rPr>
              <w:t>④</w:t>
            </w:r>
            <w:r w:rsidRPr="00794FE1">
              <w:rPr>
                <w:rFonts w:asciiTheme="minorEastAsia" w:hAnsiTheme="minorEastAsia" w:cs="宋体" w:hint="eastAsia"/>
                <w:szCs w:val="21"/>
              </w:rPr>
              <w:t>服务响应、</w:t>
            </w:r>
            <w:r>
              <w:rPr>
                <w:rFonts w:asciiTheme="minorEastAsia" w:hAnsiTheme="minorEastAsia" w:cs="宋体" w:hint="eastAsia"/>
                <w:szCs w:val="21"/>
              </w:rPr>
              <w:t>⑤</w:t>
            </w:r>
            <w:r w:rsidRPr="00794FE1">
              <w:rPr>
                <w:rFonts w:asciiTheme="minorEastAsia" w:hAnsiTheme="minorEastAsia" w:cs="宋体" w:hint="eastAsia"/>
                <w:szCs w:val="21"/>
              </w:rPr>
              <w:t>操作培训方案、</w:t>
            </w:r>
            <w:r>
              <w:rPr>
                <w:rFonts w:asciiTheme="minorEastAsia" w:hAnsiTheme="minorEastAsia" w:cs="宋体" w:hint="eastAsia"/>
                <w:szCs w:val="21"/>
              </w:rPr>
              <w:t>⑥</w:t>
            </w:r>
            <w:r w:rsidRPr="00794FE1">
              <w:rPr>
                <w:rFonts w:asciiTheme="minorEastAsia" w:hAnsiTheme="minorEastAsia" w:cs="宋体" w:hint="eastAsia"/>
                <w:szCs w:val="21"/>
              </w:rPr>
              <w:t>项目团队组成完整的得12分；每有一项存在缺陷或漏洞的，且不利于项目实施的，扣2分，扣完为止。</w:t>
            </w:r>
          </w:p>
        </w:tc>
        <w:tc>
          <w:tcPr>
            <w:tcW w:w="991" w:type="dxa"/>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color w:val="000000"/>
                <w:szCs w:val="21"/>
              </w:rPr>
              <w:t>共同评分因素</w:t>
            </w:r>
          </w:p>
        </w:tc>
      </w:tr>
      <w:tr w:rsidR="00EA7C0C" w:rsidRPr="00794FE1" w:rsidTr="00EA7C0C">
        <w:trPr>
          <w:trHeight w:val="2041"/>
          <w:jc w:val="center"/>
        </w:trPr>
        <w:tc>
          <w:tcPr>
            <w:tcW w:w="605"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5</w:t>
            </w:r>
          </w:p>
        </w:tc>
        <w:tc>
          <w:tcPr>
            <w:tcW w:w="1220"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400" w:lineRule="exact"/>
              <w:ind w:firstLine="28"/>
              <w:jc w:val="center"/>
              <w:rPr>
                <w:rFonts w:asciiTheme="minorEastAsia" w:hAnsiTheme="minorEastAsia" w:cs="宋体"/>
                <w:szCs w:val="21"/>
              </w:rPr>
            </w:pPr>
            <w:r w:rsidRPr="00794FE1">
              <w:rPr>
                <w:rFonts w:asciiTheme="minorEastAsia" w:hAnsiTheme="minorEastAsia" w:cs="宋体" w:hint="eastAsia"/>
                <w:color w:val="000000"/>
                <w:szCs w:val="21"/>
              </w:rPr>
              <w:t>节能、环境标志、无线局域网产品</w:t>
            </w:r>
          </w:p>
        </w:tc>
        <w:tc>
          <w:tcPr>
            <w:tcW w:w="828"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400" w:lineRule="exact"/>
              <w:ind w:firstLine="28"/>
              <w:jc w:val="center"/>
              <w:rPr>
                <w:rFonts w:asciiTheme="minorEastAsia" w:hAnsiTheme="minorEastAsia" w:cs="宋体"/>
                <w:szCs w:val="21"/>
              </w:rPr>
            </w:pPr>
            <w:r w:rsidRPr="00794FE1">
              <w:rPr>
                <w:rFonts w:asciiTheme="minorEastAsia" w:hAnsiTheme="minorEastAsia" w:cs="宋体"/>
                <w:szCs w:val="21"/>
              </w:rPr>
              <w:t>1</w:t>
            </w:r>
            <w:r w:rsidRPr="00794FE1">
              <w:rPr>
                <w:rFonts w:asciiTheme="minorEastAsia" w:hAnsiTheme="minorEastAsia" w:cs="宋体" w:hint="eastAsia"/>
                <w:szCs w:val="21"/>
              </w:rPr>
              <w:t>分</w:t>
            </w:r>
          </w:p>
        </w:tc>
        <w:tc>
          <w:tcPr>
            <w:tcW w:w="6200"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投标人所响应的产品中每有一项属于节能产品政府采购品目清单中优先采购范围的得</w:t>
            </w:r>
            <w:r w:rsidRPr="00794FE1">
              <w:rPr>
                <w:rFonts w:asciiTheme="minorEastAsia" w:hAnsiTheme="minorEastAsia" w:cs="宋体"/>
                <w:szCs w:val="21"/>
              </w:rPr>
              <w:t>0.5</w:t>
            </w:r>
            <w:r w:rsidRPr="00794FE1">
              <w:rPr>
                <w:rFonts w:asciiTheme="minorEastAsia" w:hAnsiTheme="minorEastAsia" w:cs="宋体" w:hint="eastAsia"/>
                <w:szCs w:val="21"/>
              </w:rPr>
              <w:t>分；每有一项属于环境标志产品政府采购品目清单中优先采购范围的得0.</w:t>
            </w:r>
            <w:r w:rsidRPr="00794FE1">
              <w:rPr>
                <w:rFonts w:asciiTheme="minorEastAsia" w:hAnsiTheme="minorEastAsia" w:cs="宋体"/>
                <w:szCs w:val="21"/>
              </w:rPr>
              <w:t>25</w:t>
            </w:r>
            <w:r w:rsidRPr="00794FE1">
              <w:rPr>
                <w:rFonts w:asciiTheme="minorEastAsia" w:hAnsiTheme="minorEastAsia" w:cs="宋体" w:hint="eastAsia"/>
                <w:szCs w:val="21"/>
              </w:rPr>
              <w:t>分；每有一项为无线局域网产品政府采购清单中的产品的得0.</w:t>
            </w:r>
            <w:r w:rsidRPr="00794FE1">
              <w:rPr>
                <w:rFonts w:asciiTheme="minorEastAsia" w:hAnsiTheme="minorEastAsia" w:cs="宋体"/>
                <w:szCs w:val="21"/>
              </w:rPr>
              <w:t>2</w:t>
            </w:r>
            <w:r w:rsidRPr="00794FE1">
              <w:rPr>
                <w:rFonts w:asciiTheme="minorEastAsia" w:hAnsiTheme="minorEastAsia" w:cs="宋体" w:hint="eastAsia"/>
                <w:szCs w:val="21"/>
              </w:rPr>
              <w:t>5分。本项共</w:t>
            </w:r>
            <w:r w:rsidRPr="00794FE1">
              <w:rPr>
                <w:rFonts w:asciiTheme="minorEastAsia" w:hAnsiTheme="minorEastAsia" w:cs="宋体"/>
                <w:szCs w:val="21"/>
              </w:rPr>
              <w:t>1</w:t>
            </w:r>
            <w:r w:rsidRPr="00794FE1">
              <w:rPr>
                <w:rFonts w:asciiTheme="minorEastAsia" w:hAnsiTheme="minorEastAsia" w:cs="宋体" w:hint="eastAsia"/>
                <w:szCs w:val="21"/>
              </w:rPr>
              <w:t>分。</w:t>
            </w:r>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注：</w:t>
            </w:r>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1、可重复计分；</w:t>
            </w:r>
            <w:bookmarkStart w:id="0" w:name="_GoBack"/>
            <w:bookmarkEnd w:id="0"/>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2、本项目采购的产品中属于节能产品或环境标志产品政府采购品</w:t>
            </w:r>
            <w:r w:rsidRPr="00794FE1">
              <w:rPr>
                <w:rFonts w:asciiTheme="minorEastAsia" w:hAnsiTheme="minorEastAsia" w:cs="宋体" w:hint="eastAsia"/>
                <w:szCs w:val="21"/>
              </w:rPr>
              <w:lastRenderedPageBreak/>
              <w:t>目清单中强制采购范围的，不属于本项评分范围。</w:t>
            </w:r>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3、投标人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4、投标人所投产</w:t>
            </w:r>
            <w:proofErr w:type="gramStart"/>
            <w:r w:rsidRPr="00794FE1">
              <w:rPr>
                <w:rFonts w:asciiTheme="minorEastAsia" w:hAnsiTheme="minorEastAsia" w:cs="宋体" w:hint="eastAsia"/>
                <w:szCs w:val="21"/>
              </w:rPr>
              <w:t>品属于</w:t>
            </w:r>
            <w:proofErr w:type="gramEnd"/>
            <w:r w:rsidRPr="00794FE1">
              <w:rPr>
                <w:rFonts w:asciiTheme="minorEastAsia" w:hAnsiTheme="minorEastAsia" w:cs="宋体" w:hint="eastAsia"/>
                <w:szCs w:val="21"/>
              </w:rPr>
              <w:t>优先采购范围内的无线局域网产品的，需提供《中国政府采购网》公布的无线局域网产品政府采购清单封面及</w:t>
            </w:r>
            <w:proofErr w:type="gramStart"/>
            <w:r w:rsidRPr="00794FE1">
              <w:rPr>
                <w:rFonts w:asciiTheme="minorEastAsia" w:hAnsiTheme="minorEastAsia" w:cs="宋体" w:hint="eastAsia"/>
                <w:szCs w:val="21"/>
              </w:rPr>
              <w:t>对应页且在</w:t>
            </w:r>
            <w:proofErr w:type="gramEnd"/>
            <w:r w:rsidRPr="00794FE1">
              <w:rPr>
                <w:rFonts w:asciiTheme="minorEastAsia" w:hAnsiTheme="minorEastAsia" w:cs="宋体" w:hint="eastAsia"/>
                <w:szCs w:val="21"/>
              </w:rPr>
              <w:t>有效期内并加盖供应商单位公章（鲜章）。</w:t>
            </w:r>
          </w:p>
          <w:p w:rsidR="00EA7C0C" w:rsidRPr="00794FE1" w:rsidRDefault="00EA7C0C" w:rsidP="00CE3652">
            <w:pPr>
              <w:spacing w:line="400" w:lineRule="exact"/>
              <w:ind w:firstLine="28"/>
              <w:jc w:val="left"/>
              <w:rPr>
                <w:rFonts w:asciiTheme="minorEastAsia" w:hAnsiTheme="minorEastAsia" w:cs="宋体"/>
                <w:szCs w:val="21"/>
              </w:rPr>
            </w:pPr>
            <w:r w:rsidRPr="00794FE1">
              <w:rPr>
                <w:rFonts w:asciiTheme="minorEastAsia" w:hAnsiTheme="minorEastAsia" w:cs="宋体" w:hint="eastAsia"/>
                <w:szCs w:val="21"/>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91"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400" w:lineRule="exact"/>
              <w:jc w:val="center"/>
              <w:rPr>
                <w:rFonts w:asciiTheme="minorEastAsia" w:hAnsiTheme="minorEastAsia" w:cs="宋体"/>
                <w:szCs w:val="21"/>
              </w:rPr>
            </w:pPr>
            <w:r w:rsidRPr="00794FE1">
              <w:rPr>
                <w:rFonts w:asciiTheme="minorEastAsia" w:hAnsiTheme="minorEastAsia" w:cs="宋体" w:hint="eastAsia"/>
                <w:szCs w:val="21"/>
              </w:rPr>
              <w:lastRenderedPageBreak/>
              <w:t>共同评分因素</w:t>
            </w:r>
          </w:p>
        </w:tc>
      </w:tr>
      <w:tr w:rsidR="00EA7C0C" w:rsidRPr="00794FE1" w:rsidTr="00EA7C0C">
        <w:trPr>
          <w:trHeight w:val="2041"/>
          <w:jc w:val="center"/>
        </w:trPr>
        <w:tc>
          <w:tcPr>
            <w:tcW w:w="605"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lastRenderedPageBreak/>
              <w:t>6</w:t>
            </w:r>
          </w:p>
        </w:tc>
        <w:tc>
          <w:tcPr>
            <w:tcW w:w="1220"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投标文件规范性</w:t>
            </w:r>
          </w:p>
        </w:tc>
        <w:tc>
          <w:tcPr>
            <w:tcW w:w="828"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szCs w:val="21"/>
              </w:rPr>
              <w:t>1分</w:t>
            </w:r>
          </w:p>
        </w:tc>
        <w:tc>
          <w:tcPr>
            <w:tcW w:w="6200"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rPr>
                <w:rFonts w:asciiTheme="minorEastAsia" w:hAnsiTheme="minorEastAsia" w:cs="宋体"/>
                <w:szCs w:val="21"/>
              </w:rPr>
            </w:pPr>
            <w:r w:rsidRPr="00794FE1">
              <w:rPr>
                <w:rFonts w:asciiTheme="minorEastAsia" w:hAnsiTheme="minorEastAsia" w:cs="宋体" w:hint="eastAsia"/>
                <w:szCs w:val="21"/>
              </w:rPr>
              <w:t>投标文件制作规范，没有细微偏差情形的得1分；有一项细微偏差扣0.2分，直至该项分值扣完为止。</w:t>
            </w:r>
          </w:p>
        </w:tc>
        <w:tc>
          <w:tcPr>
            <w:tcW w:w="991" w:type="dxa"/>
            <w:tcBorders>
              <w:top w:val="single" w:sz="4" w:space="0" w:color="auto"/>
              <w:left w:val="single" w:sz="4" w:space="0" w:color="auto"/>
              <w:bottom w:val="single" w:sz="4" w:space="0" w:color="auto"/>
              <w:right w:val="single" w:sz="4" w:space="0" w:color="auto"/>
            </w:tcBorders>
            <w:vAlign w:val="center"/>
          </w:tcPr>
          <w:p w:rsidR="00EA7C0C" w:rsidRPr="00794FE1" w:rsidRDefault="00EA7C0C" w:rsidP="00CE3652">
            <w:pPr>
              <w:spacing w:line="360" w:lineRule="exact"/>
              <w:jc w:val="center"/>
              <w:rPr>
                <w:rFonts w:asciiTheme="minorEastAsia" w:hAnsiTheme="minorEastAsia" w:cs="宋体"/>
                <w:szCs w:val="21"/>
              </w:rPr>
            </w:pPr>
            <w:r w:rsidRPr="00794FE1">
              <w:rPr>
                <w:rFonts w:asciiTheme="minorEastAsia" w:hAnsiTheme="minorEastAsia" w:cs="宋体" w:hint="eastAsia"/>
                <w:color w:val="000000"/>
                <w:szCs w:val="21"/>
              </w:rPr>
              <w:t>共同评分因素</w:t>
            </w:r>
          </w:p>
        </w:tc>
      </w:tr>
    </w:tbl>
    <w:p w:rsidR="00EA7C0C" w:rsidRDefault="00EA7C0C" w:rsidP="00EA7C0C">
      <w:pPr>
        <w:rPr>
          <w:rFonts w:ascii="仿宋_GB2312" w:eastAsia="仿宋_GB2312" w:hAnsi="仿宋"/>
          <w:sz w:val="32"/>
          <w:szCs w:val="32"/>
        </w:rPr>
      </w:pPr>
    </w:p>
    <w:p w:rsidR="00C02D64" w:rsidRDefault="00C02D64" w:rsidP="00C02D64">
      <w:pPr>
        <w:ind w:firstLineChars="200" w:firstLine="640"/>
        <w:rPr>
          <w:rFonts w:ascii="仿宋_GB2312" w:eastAsia="仿宋_GB2312" w:hAnsi="仿宋"/>
          <w:sz w:val="32"/>
          <w:szCs w:val="32"/>
        </w:rPr>
        <w:sectPr w:rsidR="00C02D64" w:rsidSect="00213067">
          <w:pgSz w:w="11906" w:h="16838"/>
          <w:pgMar w:top="1440" w:right="1800" w:bottom="1440" w:left="1800" w:header="851" w:footer="992" w:gutter="0"/>
          <w:cols w:space="425"/>
          <w:docGrid w:type="lines" w:linePitch="312"/>
        </w:sectPr>
      </w:pPr>
    </w:p>
    <w:p w:rsidR="00C02D64" w:rsidRPr="00EA7C0C" w:rsidRDefault="00C02D64" w:rsidP="00EA7C0C">
      <w:pPr>
        <w:rPr>
          <w:rFonts w:ascii="黑体" w:eastAsia="黑体" w:hAnsi="黑体"/>
          <w:sz w:val="32"/>
          <w:szCs w:val="32"/>
        </w:rPr>
      </w:pPr>
      <w:r w:rsidRPr="00EA7C0C">
        <w:rPr>
          <w:rFonts w:ascii="黑体" w:eastAsia="黑体" w:hAnsi="黑体" w:hint="eastAsia"/>
          <w:sz w:val="32"/>
          <w:szCs w:val="32"/>
        </w:rPr>
        <w:lastRenderedPageBreak/>
        <w:t>附件</w:t>
      </w:r>
      <w:r w:rsidR="00EA7C0C" w:rsidRPr="00EA7C0C">
        <w:rPr>
          <w:rFonts w:ascii="黑体" w:eastAsia="黑体" w:hAnsi="黑体" w:hint="eastAsia"/>
          <w:sz w:val="32"/>
          <w:szCs w:val="32"/>
        </w:rPr>
        <w:t>四</w:t>
      </w:r>
      <w:r w:rsidRPr="00EA7C0C">
        <w:rPr>
          <w:rFonts w:ascii="黑体" w:eastAsia="黑体" w:hAnsi="黑体" w:hint="eastAsia"/>
          <w:sz w:val="32"/>
          <w:szCs w:val="32"/>
        </w:rPr>
        <w:t>：采购文件装订顺序</w:t>
      </w:r>
    </w:p>
    <w:p w:rsidR="00C02D64" w:rsidRDefault="00C02D64" w:rsidP="00C02D64">
      <w:pPr>
        <w:rPr>
          <w:rFonts w:ascii="仿宋_GB2312" w:eastAsia="仿宋_GB2312" w:hAnsi="仿宋"/>
          <w:sz w:val="32"/>
          <w:szCs w:val="32"/>
        </w:rPr>
      </w:pP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1、封面（公司、项目、联系人、联系方式）</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2、目录</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3、品目及报价表</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4、规格型号、配置及偏离表</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5、企业营业执照（复印件）</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6、</w:t>
      </w:r>
      <w:r w:rsidRPr="00BF787B">
        <w:rPr>
          <w:rFonts w:ascii="仿宋_GB2312" w:eastAsia="仿宋_GB2312" w:hAnsi="宋体" w:cs="宋体" w:hint="eastAsia"/>
          <w:kern w:val="0"/>
          <w:sz w:val="32"/>
          <w:szCs w:val="32"/>
        </w:rPr>
        <w:t>组织机构代码证、税务登记证（复印件）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7、法定代表人</w:t>
      </w:r>
      <w:proofErr w:type="gramStart"/>
      <w:r w:rsidRPr="00BF787B">
        <w:rPr>
          <w:rFonts w:ascii="仿宋_GB2312" w:eastAsia="仿宋_GB2312" w:hAnsi="宋体" w:cs="宋体" w:hint="eastAsia"/>
          <w:kern w:val="0"/>
          <w:sz w:val="32"/>
          <w:szCs w:val="32"/>
        </w:rPr>
        <w:t>授权书暨经办人</w:t>
      </w:r>
      <w:proofErr w:type="gramEnd"/>
      <w:r w:rsidRPr="00BF787B">
        <w:rPr>
          <w:rFonts w:ascii="仿宋_GB2312" w:eastAsia="仿宋_GB2312" w:hAnsi="宋体" w:cs="宋体" w:hint="eastAsia"/>
          <w:kern w:val="0"/>
          <w:sz w:val="32"/>
          <w:szCs w:val="32"/>
        </w:rPr>
        <w:t>授权书，法定代表人、经办人身份证（复印件）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8、生产厂家授权书（投标人不是生产厂家的）</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9、如是医疗器械，须提供“中华人民共和国医疗器械生产企业许可证”和“中华人民共和国医疗器械经营企业许可证”（复印件）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10、如是医疗器械，须提供“医疗器械产品注册证和注册登记表”（复印件）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11、如有产品质量和企业管理体系认证（考核），请提供的有效证明文件的复印或扫描件，质量管理体系认证包括FDA、CE、ISO等认证（提供中文翻译复印件）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12、质量检测中心或法定机构出具的产品检测报告，性能自测报告，出厂检验报告的复印或扫描件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lastRenderedPageBreak/>
        <w:t>13、如有其他证书：产品在技术、节能、安全、环保和自主创新方面获得的认证证书或制造厂家和产品所获国家级荣誉称号等复印或扫描件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14、产品执行标准（提供产品注册标准：YZB等资料供评审）</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15、产品质量及货源保证书</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16、售后</w:t>
      </w:r>
      <w:r w:rsidRPr="00BF787B">
        <w:rPr>
          <w:rFonts w:ascii="仿宋_GB2312" w:eastAsia="仿宋_GB2312" w:hAnsi="宋体" w:cs="宋体" w:hint="eastAsia"/>
          <w:kern w:val="0"/>
          <w:sz w:val="32"/>
          <w:szCs w:val="32"/>
        </w:rPr>
        <w:t>服务承诺书</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17、如有，提供进口原材料证明书或产品报关资料等</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18、产品说明书或</w:t>
      </w:r>
      <w:r w:rsidRPr="00BF787B">
        <w:rPr>
          <w:rFonts w:ascii="仿宋_GB2312" w:eastAsia="仿宋_GB2312" w:hAnsi="宋体" w:cs="宋体" w:hint="eastAsia"/>
          <w:kern w:val="0"/>
          <w:sz w:val="32"/>
          <w:szCs w:val="32"/>
        </w:rPr>
        <w:t>与投标医疗耗材型号一致的产品彩页资料和其他有关介绍资料。业绩证明文件。</w:t>
      </w:r>
    </w:p>
    <w:p w:rsidR="00C02D64" w:rsidRPr="00BF787B" w:rsidRDefault="00C02D64" w:rsidP="00C02D64">
      <w:pPr>
        <w:widowControl/>
        <w:spacing w:line="312" w:lineRule="auto"/>
        <w:ind w:firstLine="512"/>
        <w:jc w:val="left"/>
        <w:rPr>
          <w:rFonts w:ascii="宋体" w:eastAsia="宋体" w:hAnsi="宋体" w:cs="宋体"/>
          <w:kern w:val="0"/>
          <w:sz w:val="32"/>
          <w:szCs w:val="32"/>
        </w:rPr>
      </w:pPr>
      <w:r w:rsidRPr="00BF787B">
        <w:rPr>
          <w:rFonts w:ascii="仿宋_GB2312" w:eastAsia="仿宋_GB2312" w:hAnsi="宋体" w:cs="宋体" w:hint="eastAsia"/>
          <w:spacing w:val="8"/>
          <w:kern w:val="0"/>
          <w:sz w:val="32"/>
          <w:szCs w:val="32"/>
        </w:rPr>
        <w:t>19、能满足采购人需求的配送及维保的证明文件。</w:t>
      </w:r>
      <w:r w:rsidRPr="00BF787B">
        <w:rPr>
          <w:rFonts w:ascii="仿宋_GB2312" w:eastAsia="仿宋_GB2312" w:hAnsi="宋体" w:cs="宋体" w:hint="eastAsia"/>
          <w:kern w:val="0"/>
          <w:sz w:val="32"/>
          <w:szCs w:val="32"/>
        </w:rPr>
        <w:t>如有物流公司配送，请提供配送证明材料：</w:t>
      </w:r>
      <w:proofErr w:type="gramStart"/>
      <w:r w:rsidRPr="00BF787B">
        <w:rPr>
          <w:rFonts w:ascii="仿宋_GB2312" w:eastAsia="仿宋_GB2312" w:hAnsi="宋体" w:cs="宋体" w:hint="eastAsia"/>
          <w:kern w:val="0"/>
          <w:sz w:val="32"/>
          <w:szCs w:val="32"/>
        </w:rPr>
        <w:t>配送商</w:t>
      </w:r>
      <w:proofErr w:type="gramEnd"/>
      <w:r w:rsidRPr="00BF787B">
        <w:rPr>
          <w:rFonts w:ascii="仿宋_GB2312" w:eastAsia="仿宋_GB2312" w:hAnsi="宋体" w:cs="宋体" w:hint="eastAsia"/>
          <w:kern w:val="0"/>
          <w:sz w:val="32"/>
          <w:szCs w:val="32"/>
        </w:rPr>
        <w:t>基本情况、</w:t>
      </w:r>
      <w:proofErr w:type="gramStart"/>
      <w:r w:rsidRPr="00BF787B">
        <w:rPr>
          <w:rFonts w:ascii="仿宋_GB2312" w:eastAsia="仿宋_GB2312" w:hAnsi="宋体" w:cs="宋体" w:hint="eastAsia"/>
          <w:kern w:val="0"/>
          <w:sz w:val="32"/>
          <w:szCs w:val="32"/>
        </w:rPr>
        <w:t>配送商</w:t>
      </w:r>
      <w:proofErr w:type="gramEnd"/>
      <w:r w:rsidRPr="00BF787B">
        <w:rPr>
          <w:rFonts w:ascii="仿宋_GB2312" w:eastAsia="仿宋_GB2312" w:hAnsi="宋体" w:cs="宋体" w:hint="eastAsia"/>
          <w:kern w:val="0"/>
          <w:sz w:val="32"/>
          <w:szCs w:val="32"/>
        </w:rPr>
        <w:t>营业执照复印件、</w:t>
      </w:r>
      <w:proofErr w:type="gramStart"/>
      <w:r w:rsidRPr="00BF787B">
        <w:rPr>
          <w:rFonts w:ascii="仿宋_GB2312" w:eastAsia="仿宋_GB2312" w:hAnsi="宋体" w:cs="宋体" w:hint="eastAsia"/>
          <w:kern w:val="0"/>
          <w:sz w:val="32"/>
          <w:szCs w:val="32"/>
        </w:rPr>
        <w:t>配送商</w:t>
      </w:r>
      <w:proofErr w:type="gramEnd"/>
      <w:r w:rsidRPr="00BF787B">
        <w:rPr>
          <w:rFonts w:ascii="仿宋_GB2312" w:eastAsia="仿宋_GB2312" w:hAnsi="宋体" w:cs="宋体" w:hint="eastAsia"/>
          <w:kern w:val="0"/>
          <w:sz w:val="32"/>
          <w:szCs w:val="32"/>
        </w:rPr>
        <w:t>经营许可证复印件</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20、如有，国家规定的其它相关资质证明文件或其它涉及特许经营许可的须提供相关证书。如：卫生许可证、药品经营许可证、生产批件或新药证书等；</w:t>
      </w:r>
    </w:p>
    <w:p w:rsidR="00C02D64" w:rsidRPr="00BF787B" w:rsidRDefault="00C02D64" w:rsidP="00C02D64">
      <w:pPr>
        <w:widowControl/>
        <w:spacing w:line="312" w:lineRule="auto"/>
        <w:ind w:firstLine="480"/>
        <w:jc w:val="left"/>
        <w:rPr>
          <w:rFonts w:ascii="宋体" w:eastAsia="宋体" w:hAnsi="宋体" w:cs="宋体"/>
          <w:kern w:val="0"/>
          <w:sz w:val="32"/>
          <w:szCs w:val="32"/>
        </w:rPr>
      </w:pPr>
      <w:r w:rsidRPr="00BF787B">
        <w:rPr>
          <w:rFonts w:ascii="仿宋_GB2312" w:eastAsia="仿宋_GB2312" w:hAnsi="宋体" w:cs="宋体" w:hint="eastAsia"/>
          <w:kern w:val="0"/>
          <w:sz w:val="32"/>
          <w:szCs w:val="32"/>
        </w:rPr>
        <w:t>21、</w:t>
      </w:r>
      <w:r w:rsidRPr="00BF787B">
        <w:rPr>
          <w:rFonts w:ascii="仿宋_GB2312" w:eastAsia="仿宋_GB2312" w:hAnsi="宋体" w:cs="宋体" w:hint="eastAsia"/>
          <w:spacing w:val="8"/>
          <w:kern w:val="0"/>
          <w:sz w:val="32"/>
          <w:szCs w:val="32"/>
        </w:rPr>
        <w:t>封底</w:t>
      </w:r>
    </w:p>
    <w:p w:rsidR="00BF787B" w:rsidRDefault="00C02D64" w:rsidP="00BF787B">
      <w:pPr>
        <w:widowControl/>
        <w:spacing w:line="312" w:lineRule="auto"/>
        <w:jc w:val="left"/>
        <w:rPr>
          <w:rFonts w:ascii="仿宋_GB2312" w:eastAsia="仿宋_GB2312" w:hAnsi="宋体" w:cs="宋体"/>
          <w:b/>
          <w:bCs/>
          <w:kern w:val="0"/>
          <w:sz w:val="32"/>
          <w:szCs w:val="32"/>
        </w:rPr>
        <w:sectPr w:rsidR="00BF787B" w:rsidSect="00213067">
          <w:pgSz w:w="11906" w:h="16838"/>
          <w:pgMar w:top="1440" w:right="1800" w:bottom="1440" w:left="1800" w:header="851" w:footer="992" w:gutter="0"/>
          <w:cols w:space="425"/>
          <w:docGrid w:type="lines" w:linePitch="312"/>
        </w:sectPr>
      </w:pPr>
      <w:r w:rsidRPr="00BF787B">
        <w:rPr>
          <w:rFonts w:ascii="仿宋_GB2312" w:eastAsia="仿宋_GB2312" w:hAnsi="宋体" w:cs="宋体" w:hint="eastAsia"/>
          <w:b/>
          <w:bCs/>
          <w:kern w:val="0"/>
          <w:sz w:val="32"/>
          <w:szCs w:val="32"/>
        </w:rPr>
        <w:t>注：请</w:t>
      </w:r>
      <w:proofErr w:type="gramStart"/>
      <w:r w:rsidRPr="00BF787B">
        <w:rPr>
          <w:rFonts w:ascii="仿宋_GB2312" w:eastAsia="仿宋_GB2312" w:hAnsi="宋体" w:cs="宋体" w:hint="eastAsia"/>
          <w:b/>
          <w:bCs/>
          <w:kern w:val="0"/>
          <w:sz w:val="32"/>
          <w:szCs w:val="32"/>
        </w:rPr>
        <w:t>务必按</w:t>
      </w:r>
      <w:proofErr w:type="gramEnd"/>
      <w:r w:rsidRPr="00BF787B">
        <w:rPr>
          <w:rFonts w:ascii="仿宋_GB2312" w:eastAsia="仿宋_GB2312" w:hAnsi="宋体" w:cs="宋体" w:hint="eastAsia"/>
          <w:b/>
          <w:bCs/>
          <w:kern w:val="0"/>
          <w:sz w:val="32"/>
          <w:szCs w:val="32"/>
        </w:rPr>
        <w:t>以上顺序装订资料，如有非中文资料，请同时提供中文翻译件。</w:t>
      </w:r>
      <w:r w:rsidR="00BF787B">
        <w:rPr>
          <w:rFonts w:ascii="仿宋_GB2312" w:eastAsia="仿宋_GB2312" w:hAnsi="宋体" w:cs="宋体" w:hint="eastAsia"/>
          <w:b/>
          <w:bCs/>
          <w:kern w:val="0"/>
          <w:sz w:val="32"/>
          <w:szCs w:val="32"/>
        </w:rPr>
        <w:t>本公告中为未提供的固定格式文件，需供应商自行制作。</w:t>
      </w:r>
    </w:p>
    <w:p w:rsidR="00BF787B" w:rsidRPr="00EA7C0C" w:rsidRDefault="00BF787B" w:rsidP="00EA7C0C">
      <w:pPr>
        <w:widowControl/>
        <w:spacing w:line="312" w:lineRule="auto"/>
        <w:jc w:val="left"/>
        <w:rPr>
          <w:rFonts w:ascii="黑体" w:eastAsia="黑体" w:hAnsi="黑体" w:cs="宋体"/>
          <w:kern w:val="0"/>
          <w:sz w:val="32"/>
          <w:szCs w:val="32"/>
        </w:rPr>
      </w:pPr>
      <w:r w:rsidRPr="00EA7C0C">
        <w:rPr>
          <w:rFonts w:ascii="黑体" w:eastAsia="黑体" w:hAnsi="黑体" w:hint="eastAsia"/>
          <w:sz w:val="32"/>
          <w:szCs w:val="32"/>
        </w:rPr>
        <w:lastRenderedPageBreak/>
        <w:t>附件</w:t>
      </w:r>
      <w:r w:rsidR="00EA7C0C">
        <w:rPr>
          <w:rFonts w:ascii="黑体" w:eastAsia="黑体" w:hAnsi="黑体" w:hint="eastAsia"/>
          <w:sz w:val="32"/>
          <w:szCs w:val="32"/>
        </w:rPr>
        <w:t>五</w:t>
      </w:r>
      <w:r w:rsidRPr="00EA7C0C">
        <w:rPr>
          <w:rFonts w:ascii="黑体" w:eastAsia="黑体" w:hAnsi="黑体" w:hint="eastAsia"/>
          <w:sz w:val="32"/>
          <w:szCs w:val="32"/>
        </w:rPr>
        <w:t>：</w:t>
      </w:r>
      <w:r w:rsidRPr="00EA7C0C">
        <w:rPr>
          <w:rFonts w:ascii="黑体" w:eastAsia="黑体" w:hAnsi="黑体" w:cs="宋体" w:hint="eastAsia"/>
          <w:color w:val="000000"/>
          <w:kern w:val="0"/>
          <w:sz w:val="32"/>
          <w:szCs w:val="32"/>
        </w:rPr>
        <w:t>反商业贿赂承诺书</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F787B" w:rsidRDefault="00BF787B" w:rsidP="00BF787B">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F787B" w:rsidRDefault="00BF787B" w:rsidP="00BF787B">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二、本厂家、商家、公司保证在药品、医疗器械、设备、物资、基建工程竞标工作及药品、试剂销售等工作中承诺做到：</w:t>
      </w:r>
    </w:p>
    <w:p w:rsidR="00BF787B" w:rsidRDefault="00BF787B" w:rsidP="00BF787B">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1.</w:t>
      </w:r>
      <w:proofErr w:type="gramStart"/>
      <w:r w:rsidRPr="00BF787B">
        <w:rPr>
          <w:rFonts w:ascii="仿宋_GB2312" w:eastAsia="仿宋_GB2312" w:hAnsi="宋体" w:cs="宋体" w:hint="eastAsia"/>
          <w:color w:val="000000"/>
          <w:kern w:val="0"/>
          <w:sz w:val="32"/>
          <w:szCs w:val="32"/>
        </w:rPr>
        <w:t>不</w:t>
      </w:r>
      <w:proofErr w:type="gramEnd"/>
      <w:r w:rsidRPr="00BF787B">
        <w:rPr>
          <w:rFonts w:ascii="仿宋_GB2312" w:eastAsia="仿宋_GB2312" w:hAnsi="宋体" w:cs="宋体" w:hint="eastAsia"/>
          <w:color w:val="000000"/>
          <w:kern w:val="0"/>
          <w:sz w:val="32"/>
          <w:szCs w:val="32"/>
        </w:rPr>
        <w:t>与其他投标人相互串通投标报价，损害贵院的合法权益；</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2.不与招标人串通投标，损害国家利益、社会公共利益或他人的合法权益；</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3.不以向招标人或者评标委员会成员行贿的手段谋取中标；</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4.竞标报价不违反相关法律的规定，也不以他人名义投标或者以其他方式弄虚作假，骗取中标；</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lastRenderedPageBreak/>
        <w:t>5.保证不以其他任何方式扰乱贵院的招标工作；</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6.保证不在药品销售、医疗器械、设备、物资、基建工程竞标中采取账外暗中给予回扣的手段腐蚀、贿赂医护、药剂人员、干部等其他相关人员；</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8.保证不让贵院临床科室、药剂部门以及有关人员登记、统计医生处方或为此提供方便，干扰贵院的正常工作秩序；</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9.保证不以其他任何不正当竞争手段推销药品、医疗器械、设备、物资。</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三、本厂家、商家、公司保证竭力维护贵院的声誉，不做任何有损贵院形象的事情。</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五、对本厂家、商家、公司及本厂家、商家、公司工作人员采取以上手段竞标、促销等，干扰贵院正常工作秩序，损害贵院形象的，本厂家、商家、公司保证：</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lastRenderedPageBreak/>
        <w:t>1.对尚处在竞标阶段的，贵院有权取消本厂家、商家、公司的竞标资格；已经中标的，贵院有权取消中标；对已经获得准入资格的，贵院有权随时取消本厂家、商家、公司的准入资格；</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2.对本厂家、商家、公司相关工作人员</w:t>
      </w:r>
      <w:proofErr w:type="gramStart"/>
      <w:r w:rsidRPr="00BF787B">
        <w:rPr>
          <w:rFonts w:ascii="仿宋_GB2312" w:eastAsia="仿宋_GB2312" w:hAnsi="宋体" w:cs="宋体" w:hint="eastAsia"/>
          <w:color w:val="000000"/>
          <w:kern w:val="0"/>
          <w:sz w:val="32"/>
          <w:szCs w:val="32"/>
        </w:rPr>
        <w:t>作出</w:t>
      </w:r>
      <w:proofErr w:type="gramEnd"/>
      <w:r w:rsidRPr="00BF787B">
        <w:rPr>
          <w:rFonts w:ascii="仿宋_GB2312" w:eastAsia="仿宋_GB2312" w:hAnsi="宋体" w:cs="宋体" w:hint="eastAsia"/>
          <w:color w:val="000000"/>
          <w:kern w:val="0"/>
          <w:sz w:val="32"/>
          <w:szCs w:val="32"/>
        </w:rPr>
        <w:t>严肃处理；</w:t>
      </w: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3.对由于本厂家、商家、公司或本厂家、商家、公司工作人员的上述行为给贵院造成经济或名誉损失的，由本厂家、商家、公司负责，并愿意承担全部民事赔偿责任。</w:t>
      </w:r>
    </w:p>
    <w:p w:rsidR="00BF787B" w:rsidRDefault="00BF787B" w:rsidP="00BF787B">
      <w:pPr>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六、 采购物资名称：</w:t>
      </w:r>
    </w:p>
    <w:p w:rsidR="00BF787B" w:rsidRDefault="00BF787B" w:rsidP="00BF787B">
      <w:pPr>
        <w:rPr>
          <w:rFonts w:ascii="仿宋_GB2312" w:eastAsia="仿宋_GB2312" w:hAnsi="宋体" w:cs="宋体"/>
          <w:color w:val="000000"/>
          <w:kern w:val="0"/>
          <w:sz w:val="32"/>
          <w:szCs w:val="32"/>
        </w:rPr>
      </w:pPr>
    </w:p>
    <w:p w:rsidR="00BF787B" w:rsidRPr="00BF787B" w:rsidRDefault="00BF787B" w:rsidP="00BF787B">
      <w:pPr>
        <w:rPr>
          <w:rFonts w:ascii="仿宋_GB2312" w:eastAsia="仿宋_GB2312" w:hAnsi="宋体" w:cs="宋体"/>
          <w:color w:val="000000"/>
          <w:kern w:val="0"/>
          <w:sz w:val="32"/>
          <w:szCs w:val="32"/>
        </w:rPr>
      </w:pPr>
    </w:p>
    <w:p w:rsidR="00BF787B" w:rsidRPr="00BF787B" w:rsidRDefault="00BF787B" w:rsidP="00BF787B">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本《承诺书》一式二份（一份由承诺人自存；一份随</w:t>
      </w:r>
      <w:proofErr w:type="gramStart"/>
      <w:r w:rsidRPr="00BF787B">
        <w:rPr>
          <w:rFonts w:ascii="仿宋_GB2312" w:eastAsia="仿宋_GB2312" w:hAnsi="宋体" w:cs="宋体" w:hint="eastAsia"/>
          <w:color w:val="000000"/>
          <w:kern w:val="0"/>
          <w:sz w:val="32"/>
          <w:szCs w:val="32"/>
        </w:rPr>
        <w:t>竞价书</w:t>
      </w:r>
      <w:proofErr w:type="gramEnd"/>
      <w:r w:rsidRPr="00BF787B">
        <w:rPr>
          <w:rFonts w:ascii="仿宋_GB2312" w:eastAsia="仿宋_GB2312" w:hAnsi="宋体" w:cs="宋体" w:hint="eastAsia"/>
          <w:color w:val="000000"/>
          <w:kern w:val="0"/>
          <w:sz w:val="32"/>
          <w:szCs w:val="32"/>
        </w:rPr>
        <w:t>传递）</w:t>
      </w:r>
    </w:p>
    <w:p w:rsidR="00BF787B" w:rsidRPr="00BF787B" w:rsidRDefault="00BF787B" w:rsidP="00BF787B">
      <w:pPr>
        <w:widowControl/>
        <w:jc w:val="left"/>
        <w:rPr>
          <w:rFonts w:ascii="宋体" w:eastAsia="仿宋_GB2312" w:hAnsi="宋体" w:cs="宋体"/>
          <w:color w:val="000000"/>
          <w:kern w:val="0"/>
          <w:sz w:val="32"/>
          <w:szCs w:val="32"/>
        </w:rPr>
      </w:pPr>
    </w:p>
    <w:p w:rsidR="00BF787B" w:rsidRPr="00BF787B" w:rsidRDefault="00BF787B" w:rsidP="00BF787B">
      <w:pPr>
        <w:widowControl/>
        <w:ind w:firstLineChars="750" w:firstLine="2400"/>
        <w:jc w:val="left"/>
        <w:rPr>
          <w:rFonts w:ascii="宋体"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承诺企业名称（公章）</w:t>
      </w:r>
    </w:p>
    <w:p w:rsidR="00BF787B" w:rsidRPr="00BF787B" w:rsidRDefault="00BF787B" w:rsidP="00BF787B">
      <w:pPr>
        <w:widowControl/>
        <w:jc w:val="left"/>
        <w:rPr>
          <w:rFonts w:ascii="仿宋_GB2312" w:eastAsia="仿宋_GB2312" w:hAnsi="宋体" w:cs="宋体"/>
          <w:kern w:val="0"/>
          <w:sz w:val="32"/>
          <w:szCs w:val="32"/>
        </w:rPr>
      </w:pPr>
      <w:r w:rsidRPr="00BF787B">
        <w:rPr>
          <w:rFonts w:ascii="宋体" w:eastAsia="仿宋_GB2312" w:hAnsi="宋体" w:cs="宋体" w:hint="eastAsia"/>
          <w:color w:val="000000"/>
          <w:kern w:val="0"/>
          <w:sz w:val="32"/>
          <w:szCs w:val="32"/>
        </w:rPr>
        <w:t>    </w:t>
      </w:r>
      <w:r w:rsidRPr="00BF787B">
        <w:rPr>
          <w:rFonts w:ascii="仿宋_GB2312" w:eastAsia="仿宋_GB2312" w:hAnsi="宋体" w:cs="宋体" w:hint="eastAsia"/>
          <w:color w:val="000000"/>
          <w:kern w:val="0"/>
          <w:sz w:val="32"/>
          <w:szCs w:val="32"/>
        </w:rPr>
        <w:t xml:space="preserve"> </w:t>
      </w:r>
      <w:r w:rsidRPr="00BF787B">
        <w:rPr>
          <w:rFonts w:ascii="宋体" w:eastAsia="仿宋_GB2312" w:hAnsi="宋体" w:cs="宋体" w:hint="eastAsia"/>
          <w:color w:val="000000"/>
          <w:kern w:val="0"/>
          <w:sz w:val="32"/>
          <w:szCs w:val="32"/>
        </w:rPr>
        <w:t>          </w:t>
      </w:r>
    </w:p>
    <w:p w:rsidR="00BF787B" w:rsidRPr="00BF787B" w:rsidRDefault="00BF787B" w:rsidP="00BF787B">
      <w:pPr>
        <w:widowControl/>
        <w:ind w:firstLineChars="750" w:firstLine="2400"/>
        <w:jc w:val="left"/>
        <w:rPr>
          <w:rFonts w:ascii="仿宋_GB2312" w:eastAsia="仿宋_GB2312" w:hAnsi="仿宋"/>
          <w:sz w:val="32"/>
          <w:szCs w:val="32"/>
        </w:rPr>
      </w:pPr>
      <w:r w:rsidRPr="00BF787B">
        <w:rPr>
          <w:rFonts w:ascii="仿宋_GB2312" w:eastAsia="仿宋_GB2312" w:hAnsi="宋体" w:cs="宋体" w:hint="eastAsia"/>
          <w:color w:val="000000"/>
          <w:kern w:val="0"/>
          <w:sz w:val="32"/>
          <w:szCs w:val="32"/>
        </w:rPr>
        <w:t>法人代表或委托代理人（承诺人）</w:t>
      </w:r>
      <w:r>
        <w:rPr>
          <w:rFonts w:ascii="仿宋_GB2312" w:eastAsia="仿宋_GB2312" w:hAnsi="宋体" w:cs="宋体" w:hint="eastAsia"/>
          <w:color w:val="000000"/>
          <w:kern w:val="0"/>
          <w:sz w:val="32"/>
          <w:szCs w:val="32"/>
        </w:rPr>
        <w:t>：</w:t>
      </w:r>
    </w:p>
    <w:sectPr w:rsidR="00BF787B" w:rsidRPr="00BF787B" w:rsidSect="002130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2D64"/>
    <w:rsid w:val="000E0701"/>
    <w:rsid w:val="00131ADC"/>
    <w:rsid w:val="001811B2"/>
    <w:rsid w:val="00213067"/>
    <w:rsid w:val="00236616"/>
    <w:rsid w:val="002474E6"/>
    <w:rsid w:val="003E1755"/>
    <w:rsid w:val="003E53F4"/>
    <w:rsid w:val="00423200"/>
    <w:rsid w:val="004A76AB"/>
    <w:rsid w:val="004D181E"/>
    <w:rsid w:val="00527989"/>
    <w:rsid w:val="005300F9"/>
    <w:rsid w:val="005B1FE5"/>
    <w:rsid w:val="006A543B"/>
    <w:rsid w:val="007648E7"/>
    <w:rsid w:val="00780A21"/>
    <w:rsid w:val="007B4648"/>
    <w:rsid w:val="00905D5A"/>
    <w:rsid w:val="009B4432"/>
    <w:rsid w:val="00A01C12"/>
    <w:rsid w:val="00BF787B"/>
    <w:rsid w:val="00C00F87"/>
    <w:rsid w:val="00C02D64"/>
    <w:rsid w:val="00CD547D"/>
    <w:rsid w:val="00D11DD2"/>
    <w:rsid w:val="00DF1F8C"/>
    <w:rsid w:val="00EA7C0C"/>
    <w:rsid w:val="00F52C8A"/>
    <w:rsid w:val="00F81CD2"/>
    <w:rsid w:val="00FC591B"/>
    <w:rsid w:val="00FE7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C402-9DA0-4C41-AC2E-08C6DE55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唐欣宇</dc:creator>
  <cp:lastModifiedBy>唐欣宇</cp:lastModifiedBy>
  <cp:revision>3</cp:revision>
  <dcterms:created xsi:type="dcterms:W3CDTF">2020-10-16T03:37:00Z</dcterms:created>
  <dcterms:modified xsi:type="dcterms:W3CDTF">2020-10-20T08:47:00Z</dcterms:modified>
</cp:coreProperties>
</file>