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3676A">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B3676A">
        <w:trPr>
          <w:trHeight w:val="496"/>
        </w:trPr>
        <w:tc>
          <w:tcPr>
            <w:tcW w:w="1702" w:type="dxa"/>
            <w:vAlign w:val="center"/>
          </w:tcPr>
          <w:p w:rsidR="00550E49" w:rsidRPr="00B3676A" w:rsidRDefault="00550E49" w:rsidP="00B3676A">
            <w:pPr>
              <w:widowControl/>
              <w:jc w:val="center"/>
              <w:rPr>
                <w:rFonts w:asciiTheme="minorEastAsia" w:hAnsiTheme="minorEastAsia"/>
                <w:sz w:val="24"/>
                <w:szCs w:val="24"/>
              </w:rPr>
            </w:pPr>
            <w:proofErr w:type="gramStart"/>
            <w:r w:rsidRPr="00B3676A">
              <w:rPr>
                <w:rFonts w:asciiTheme="minorEastAsia" w:hAnsiTheme="minorEastAsia" w:hint="eastAsia"/>
                <w:sz w:val="24"/>
                <w:szCs w:val="24"/>
              </w:rPr>
              <w:t>包号</w:t>
            </w:r>
            <w:proofErr w:type="gramEnd"/>
          </w:p>
        </w:tc>
        <w:tc>
          <w:tcPr>
            <w:tcW w:w="1843" w:type="dxa"/>
            <w:vAlign w:val="center"/>
          </w:tcPr>
          <w:p w:rsidR="00550E49" w:rsidRPr="00B3676A" w:rsidRDefault="00550E49" w:rsidP="00B3676A">
            <w:pPr>
              <w:widowControl/>
              <w:wordWrap w:val="0"/>
              <w:jc w:val="center"/>
              <w:rPr>
                <w:rFonts w:asciiTheme="minorEastAsia" w:hAnsiTheme="minorEastAsia"/>
                <w:sz w:val="24"/>
                <w:szCs w:val="24"/>
              </w:rPr>
            </w:pPr>
            <w:r w:rsidRPr="00B3676A">
              <w:rPr>
                <w:rFonts w:asciiTheme="minorEastAsia" w:hAnsiTheme="minorEastAsia" w:hint="eastAsia"/>
                <w:sz w:val="24"/>
                <w:szCs w:val="24"/>
              </w:rPr>
              <w:t>产品名称</w:t>
            </w:r>
          </w:p>
        </w:tc>
        <w:tc>
          <w:tcPr>
            <w:tcW w:w="6520" w:type="dxa"/>
            <w:vAlign w:val="center"/>
          </w:tcPr>
          <w:p w:rsidR="00550E49" w:rsidRPr="00B3676A" w:rsidRDefault="00550E49" w:rsidP="00B3676A">
            <w:pPr>
              <w:widowControl/>
              <w:wordWrap w:val="0"/>
              <w:jc w:val="center"/>
              <w:rPr>
                <w:rFonts w:asciiTheme="minorEastAsia" w:hAnsiTheme="minorEastAsia"/>
                <w:sz w:val="24"/>
                <w:szCs w:val="24"/>
              </w:rPr>
            </w:pPr>
            <w:r w:rsidRPr="00B3676A">
              <w:rPr>
                <w:rFonts w:asciiTheme="minorEastAsia" w:hAnsiTheme="minorEastAsia" w:hint="eastAsia"/>
                <w:sz w:val="24"/>
                <w:szCs w:val="24"/>
              </w:rPr>
              <w:t>技术要求</w:t>
            </w:r>
          </w:p>
        </w:tc>
      </w:tr>
      <w:tr w:rsidR="00302391" w:rsidRPr="008E1E35" w:rsidTr="008E1E35">
        <w:tc>
          <w:tcPr>
            <w:tcW w:w="1702" w:type="dxa"/>
            <w:vAlign w:val="center"/>
          </w:tcPr>
          <w:p w:rsidR="00302391" w:rsidRPr="00A43AC7" w:rsidRDefault="00302391" w:rsidP="00B3676A">
            <w:pPr>
              <w:spacing w:line="360" w:lineRule="auto"/>
              <w:jc w:val="center"/>
              <w:rPr>
                <w:rFonts w:ascii="微软雅黑" w:eastAsia="微软雅黑" w:hAnsi="微软雅黑" w:cs="Segoe UI"/>
                <w:bCs/>
                <w:color w:val="333333"/>
                <w:kern w:val="0"/>
                <w:sz w:val="24"/>
                <w:szCs w:val="24"/>
              </w:rPr>
            </w:pPr>
            <w:r w:rsidRPr="00B3676A">
              <w:rPr>
                <w:rFonts w:asciiTheme="minorEastAsia" w:hAnsiTheme="minorEastAsia" w:hint="eastAsia"/>
                <w:sz w:val="24"/>
                <w:szCs w:val="24"/>
              </w:rPr>
              <w:t>1</w:t>
            </w:r>
          </w:p>
        </w:tc>
        <w:tc>
          <w:tcPr>
            <w:tcW w:w="1843" w:type="dxa"/>
            <w:vAlign w:val="center"/>
          </w:tcPr>
          <w:p w:rsidR="00302391" w:rsidRPr="00A43AC7" w:rsidRDefault="00B3676A" w:rsidP="00C50D05">
            <w:pPr>
              <w:spacing w:line="480" w:lineRule="exact"/>
              <w:jc w:val="center"/>
              <w:rPr>
                <w:rFonts w:ascii="微软雅黑" w:eastAsia="微软雅黑" w:hAnsi="微软雅黑" w:cs="Segoe UI"/>
                <w:bCs/>
                <w:color w:val="333333"/>
                <w:kern w:val="0"/>
                <w:sz w:val="24"/>
                <w:szCs w:val="24"/>
              </w:rPr>
            </w:pPr>
            <w:r w:rsidRPr="00C83763">
              <w:rPr>
                <w:rFonts w:asciiTheme="minorEastAsia" w:hAnsiTheme="minorEastAsia" w:hint="eastAsia"/>
                <w:sz w:val="24"/>
                <w:szCs w:val="24"/>
              </w:rPr>
              <w:t>尿液分析工作站</w:t>
            </w:r>
            <w:r w:rsidR="00742662">
              <w:rPr>
                <w:rFonts w:asciiTheme="minorEastAsia" w:hAnsiTheme="minorEastAsia" w:hint="eastAsia"/>
                <w:sz w:val="24"/>
                <w:szCs w:val="24"/>
              </w:rPr>
              <w:t>及</w:t>
            </w:r>
            <w:r w:rsidRPr="00C83763">
              <w:rPr>
                <w:rFonts w:asciiTheme="minorEastAsia" w:hAnsiTheme="minorEastAsia" w:hint="eastAsia"/>
                <w:sz w:val="24"/>
                <w:szCs w:val="24"/>
              </w:rPr>
              <w:t>配套试剂</w:t>
            </w:r>
          </w:p>
        </w:tc>
        <w:tc>
          <w:tcPr>
            <w:tcW w:w="6520" w:type="dxa"/>
          </w:tcPr>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1．主要技术参数及配置：</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1.1尿液分析工作站配套试剂：</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*1.1.1干化学与有形成分分析质</w:t>
            </w:r>
            <w:proofErr w:type="gramStart"/>
            <w:r w:rsidRPr="00C83763">
              <w:rPr>
                <w:rFonts w:asciiTheme="minorEastAsia" w:hAnsiTheme="minorEastAsia" w:hint="eastAsia"/>
                <w:sz w:val="24"/>
                <w:szCs w:val="24"/>
              </w:rPr>
              <w:t>控物至少</w:t>
            </w:r>
            <w:proofErr w:type="gramEnd"/>
            <w:r w:rsidRPr="00C83763">
              <w:rPr>
                <w:rFonts w:asciiTheme="minorEastAsia" w:hAnsiTheme="minorEastAsia" w:hint="eastAsia"/>
                <w:sz w:val="24"/>
                <w:szCs w:val="24"/>
              </w:rPr>
              <w:t>包括2个水平。</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1.1.2</w:t>
            </w:r>
            <w:proofErr w:type="gramStart"/>
            <w:r w:rsidRPr="00C83763">
              <w:rPr>
                <w:rFonts w:asciiTheme="minorEastAsia" w:hAnsiTheme="minorEastAsia" w:hint="eastAsia"/>
                <w:sz w:val="24"/>
                <w:szCs w:val="24"/>
              </w:rPr>
              <w:t>尿干化学</w:t>
            </w:r>
            <w:proofErr w:type="gramEnd"/>
            <w:r w:rsidRPr="00C83763">
              <w:rPr>
                <w:rFonts w:asciiTheme="minorEastAsia" w:hAnsiTheme="minorEastAsia" w:hint="eastAsia"/>
                <w:sz w:val="24"/>
                <w:szCs w:val="24"/>
              </w:rPr>
              <w:t>试剂测定参数≥11个，至少包括胆红素、隐血、葡萄糖、白细胞、亚硝酸盐、蛋白、酸碱度、比重、尿胆原、酮体、维生素C等。</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1.1.3尿有形成分试剂测定参数≥15项，至少包括红细胞、白细胞、上皮细胞、管型、结晶等有形成分的分析参数。</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1.2尿液分析工作站：</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1.2.1数量≥1台。</w:t>
            </w:r>
          </w:p>
          <w:p w:rsidR="00B3676A" w:rsidRPr="00C83763" w:rsidRDefault="00B3676A" w:rsidP="00B3676A">
            <w:pPr>
              <w:pStyle w:val="a8"/>
              <w:spacing w:line="360" w:lineRule="auto"/>
              <w:ind w:firstLineChars="0" w:firstLine="0"/>
              <w:rPr>
                <w:rFonts w:asciiTheme="minorEastAsia" w:hAnsiTheme="minorEastAsia"/>
                <w:sz w:val="24"/>
                <w:szCs w:val="24"/>
              </w:rPr>
            </w:pPr>
            <w:r w:rsidRPr="00C83763">
              <w:rPr>
                <w:rFonts w:asciiTheme="minorEastAsia" w:hAnsiTheme="minorEastAsia" w:hint="eastAsia"/>
                <w:sz w:val="24"/>
                <w:szCs w:val="24"/>
              </w:rPr>
              <w:t>*1.2.2模块化组合成流水线，能同时</w:t>
            </w:r>
            <w:proofErr w:type="gramStart"/>
            <w:r w:rsidRPr="00C83763">
              <w:rPr>
                <w:rFonts w:asciiTheme="minorEastAsia" w:hAnsiTheme="minorEastAsia" w:hint="eastAsia"/>
                <w:sz w:val="24"/>
                <w:szCs w:val="24"/>
              </w:rPr>
              <w:t>开展尿干化学</w:t>
            </w:r>
            <w:proofErr w:type="gramEnd"/>
            <w:r w:rsidRPr="00C83763">
              <w:rPr>
                <w:rFonts w:asciiTheme="minorEastAsia" w:hAnsiTheme="minorEastAsia" w:hint="eastAsia"/>
                <w:sz w:val="24"/>
                <w:szCs w:val="24"/>
              </w:rPr>
              <w:t>及尿有形成分的检查。</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1.2.3仪器能自动识别并报告颜色和浊度等理化参数。</w:t>
            </w:r>
          </w:p>
          <w:p w:rsidR="00B3676A" w:rsidRPr="00C83763" w:rsidRDefault="00B3676A" w:rsidP="00B3676A">
            <w:pPr>
              <w:spacing w:line="360" w:lineRule="auto"/>
              <w:rPr>
                <w:rFonts w:asciiTheme="minorEastAsia" w:hAnsiTheme="minorEastAsia"/>
                <w:sz w:val="24"/>
                <w:szCs w:val="24"/>
              </w:rPr>
            </w:pPr>
            <w:r w:rsidRPr="00C83763">
              <w:rPr>
                <w:rFonts w:asciiTheme="minorEastAsia" w:hAnsiTheme="minorEastAsia" w:hint="eastAsia"/>
                <w:sz w:val="24"/>
                <w:szCs w:val="24"/>
              </w:rPr>
              <w:t>1.2.4尿有形成分采用图像人工智能识别技术，要求提供高清全景视野图用于机内复核。</w:t>
            </w:r>
          </w:p>
          <w:p w:rsidR="00302391" w:rsidRPr="00A43AC7" w:rsidRDefault="00B3676A" w:rsidP="00B3676A">
            <w:pPr>
              <w:spacing w:line="520" w:lineRule="exact"/>
              <w:rPr>
                <w:rFonts w:ascii="微软雅黑" w:eastAsia="微软雅黑" w:hAnsi="微软雅黑"/>
                <w:sz w:val="22"/>
                <w:szCs w:val="24"/>
              </w:rPr>
            </w:pPr>
            <w:r w:rsidRPr="00C83763">
              <w:rPr>
                <w:rFonts w:asciiTheme="minorEastAsia" w:hAnsiTheme="minorEastAsia" w:hint="eastAsia"/>
                <w:sz w:val="24"/>
                <w:szCs w:val="24"/>
              </w:rPr>
              <w:t>*</w:t>
            </w:r>
            <w:bookmarkStart w:id="0" w:name="_GoBack"/>
            <w:bookmarkEnd w:id="0"/>
            <w:r w:rsidRPr="00C83763">
              <w:rPr>
                <w:rFonts w:asciiTheme="minorEastAsia" w:hAnsiTheme="minorEastAsia" w:hint="eastAsia"/>
                <w:sz w:val="24"/>
                <w:szCs w:val="24"/>
              </w:rPr>
              <w:t>1.2.5干化学模块检测速度≥240样本/小时，尿有形成分分析模块检测速度≥110样本/小时，整条流水线综合检测速度≥200样本/小时。</w:t>
            </w:r>
          </w:p>
        </w:tc>
      </w:tr>
    </w:tbl>
    <w:p w:rsidR="00B3676A" w:rsidRDefault="00B3676A" w:rsidP="00B3676A">
      <w:pPr>
        <w:widowControl/>
        <w:shd w:val="clear" w:color="auto" w:fill="FFFFFF"/>
        <w:wordWrap w:val="0"/>
        <w:spacing w:line="360" w:lineRule="auto"/>
        <w:ind w:leftChars="-405" w:left="-2" w:hangingChars="352" w:hanging="848"/>
        <w:jc w:val="left"/>
        <w:rPr>
          <w:rFonts w:asciiTheme="minorEastAsia" w:hAnsiTheme="minorEastAsia" w:cs="Segoe UI"/>
          <w:b/>
          <w:bCs/>
          <w:color w:val="333333"/>
          <w:kern w:val="0"/>
          <w:sz w:val="24"/>
          <w:szCs w:val="24"/>
        </w:rPr>
      </w:pPr>
    </w:p>
    <w:p w:rsidR="00B3676A" w:rsidRDefault="00B3676A" w:rsidP="00B3676A">
      <w:pPr>
        <w:widowControl/>
        <w:shd w:val="clear" w:color="auto" w:fill="FFFFFF"/>
        <w:wordWrap w:val="0"/>
        <w:spacing w:line="360" w:lineRule="auto"/>
        <w:ind w:leftChars="-405" w:left="-2" w:hangingChars="352" w:hanging="848"/>
        <w:jc w:val="left"/>
        <w:rPr>
          <w:rFonts w:asciiTheme="minorEastAsia" w:hAnsiTheme="minorEastAsia" w:cs="Segoe UI"/>
          <w:b/>
          <w:bCs/>
          <w:color w:val="333333"/>
          <w:kern w:val="0"/>
          <w:sz w:val="24"/>
          <w:szCs w:val="24"/>
        </w:rPr>
      </w:pPr>
      <w:r>
        <w:rPr>
          <w:rFonts w:asciiTheme="minorEastAsia" w:hAnsiTheme="minorEastAsia" w:cs="Segoe UI" w:hint="eastAsia"/>
          <w:b/>
          <w:bCs/>
          <w:color w:val="333333"/>
          <w:kern w:val="0"/>
          <w:sz w:val="24"/>
          <w:szCs w:val="24"/>
        </w:rPr>
        <w:t>附件</w:t>
      </w:r>
      <w:r>
        <w:rPr>
          <w:rFonts w:asciiTheme="minorEastAsia" w:hAnsiTheme="minorEastAsia" w:cs="Segoe UI"/>
          <w:b/>
          <w:bCs/>
          <w:color w:val="333333"/>
          <w:kern w:val="0"/>
          <w:sz w:val="24"/>
          <w:szCs w:val="24"/>
        </w:rPr>
        <w:t>2</w:t>
      </w:r>
      <w:r>
        <w:rPr>
          <w:rFonts w:asciiTheme="minorEastAsia" w:hAnsiTheme="minorEastAsia" w:cs="Segoe UI" w:hint="eastAsia"/>
          <w:b/>
          <w:bCs/>
          <w:color w:val="333333"/>
          <w:kern w:val="0"/>
          <w:sz w:val="24"/>
          <w:szCs w:val="24"/>
        </w:rPr>
        <w:t>：评审办法（综合评分明细表）</w:t>
      </w:r>
    </w:p>
    <w:tbl>
      <w:tblPr>
        <w:tblW w:w="10065" w:type="dxa"/>
        <w:tblInd w:w="-743" w:type="dxa"/>
        <w:shd w:val="clear" w:color="auto" w:fill="FFFFFF"/>
        <w:tblCellMar>
          <w:left w:w="0" w:type="dxa"/>
          <w:right w:w="0" w:type="dxa"/>
        </w:tblCellMar>
        <w:tblLook w:val="04A0"/>
      </w:tblPr>
      <w:tblGrid>
        <w:gridCol w:w="851"/>
        <w:gridCol w:w="1276"/>
        <w:gridCol w:w="763"/>
        <w:gridCol w:w="3294"/>
        <w:gridCol w:w="3881"/>
      </w:tblGrid>
      <w:tr w:rsidR="00B3676A" w:rsidTr="00B3676A">
        <w:trPr>
          <w:trHeight w:val="657"/>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评分因素</w:t>
            </w:r>
          </w:p>
        </w:tc>
        <w:tc>
          <w:tcPr>
            <w:tcW w:w="7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分值</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评分标准</w:t>
            </w:r>
          </w:p>
        </w:tc>
        <w:tc>
          <w:tcPr>
            <w:tcW w:w="38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40" w:lineRule="atLeast"/>
              <w:jc w:val="center"/>
              <w:rPr>
                <w:rFonts w:asciiTheme="minorEastAsia" w:hAnsiTheme="minorEastAsia" w:cs="Segoe UI"/>
                <w:b/>
                <w:color w:val="333333"/>
                <w:kern w:val="0"/>
                <w:sz w:val="24"/>
                <w:szCs w:val="24"/>
              </w:rPr>
            </w:pPr>
            <w:r>
              <w:rPr>
                <w:rFonts w:asciiTheme="minorEastAsia" w:hAnsiTheme="minorEastAsia" w:cs="Segoe UI" w:hint="eastAsia"/>
                <w:b/>
                <w:color w:val="333333"/>
                <w:kern w:val="0"/>
                <w:sz w:val="24"/>
                <w:szCs w:val="24"/>
              </w:rPr>
              <w:t>说明</w:t>
            </w:r>
          </w:p>
        </w:tc>
      </w:tr>
      <w:tr w:rsidR="00B3676A" w:rsidTr="00B3676A">
        <w:trPr>
          <w:trHeight w:val="169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投标报价50%</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50</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满足招标文件要求且投标价格最低的投标报价为评标基准价，其价格分为满分。其他投标单位的价格</w:t>
            </w:r>
            <w:proofErr w:type="gramStart"/>
            <w:r>
              <w:rPr>
                <w:rFonts w:asciiTheme="minorEastAsia" w:hAnsiTheme="minorEastAsia" w:cs="Segoe UI" w:hint="eastAsia"/>
                <w:color w:val="000000"/>
                <w:kern w:val="0"/>
                <w:sz w:val="24"/>
                <w:szCs w:val="24"/>
              </w:rPr>
              <w:t>分统一</w:t>
            </w:r>
            <w:proofErr w:type="gramEnd"/>
            <w:r>
              <w:rPr>
                <w:rFonts w:asciiTheme="minorEastAsia" w:hAnsiTheme="minorEastAsia" w:cs="Segoe UI" w:hint="eastAsia"/>
                <w:color w:val="000000"/>
                <w:kern w:val="0"/>
                <w:sz w:val="24"/>
                <w:szCs w:val="24"/>
              </w:rPr>
              <w:t>按照下列公式计算：投标报价得分=(评标基准价／投标报价)×50</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1、按规格报价，同时折算出每人份或每次的价格；</w:t>
            </w:r>
          </w:p>
          <w:p w:rsidR="00B3676A" w:rsidRDefault="00B3676A" w:rsidP="00BB439C">
            <w:r>
              <w:rPr>
                <w:rFonts w:asciiTheme="minorEastAsia" w:hAnsiTheme="minorEastAsia" w:cs="Segoe UI" w:hint="eastAsia"/>
                <w:color w:val="000000"/>
                <w:kern w:val="0"/>
                <w:sz w:val="24"/>
                <w:szCs w:val="24"/>
              </w:rPr>
              <w:t>2、投标价格=试剂耗材每人份价格*250人份+质</w:t>
            </w:r>
            <w:proofErr w:type="gramStart"/>
            <w:r>
              <w:rPr>
                <w:rFonts w:asciiTheme="minorEastAsia" w:hAnsiTheme="minorEastAsia" w:cs="Segoe UI" w:hint="eastAsia"/>
                <w:color w:val="000000"/>
                <w:kern w:val="0"/>
                <w:sz w:val="24"/>
                <w:szCs w:val="24"/>
              </w:rPr>
              <w:t>控物每次</w:t>
            </w:r>
            <w:proofErr w:type="gramEnd"/>
            <w:r>
              <w:rPr>
                <w:rFonts w:asciiTheme="minorEastAsia" w:hAnsiTheme="minorEastAsia" w:cs="Segoe UI" w:hint="eastAsia"/>
                <w:color w:val="000000"/>
                <w:kern w:val="0"/>
                <w:sz w:val="24"/>
                <w:szCs w:val="24"/>
              </w:rPr>
              <w:t>价格*2次。</w:t>
            </w:r>
          </w:p>
        </w:tc>
      </w:tr>
      <w:tr w:rsidR="00B3676A" w:rsidTr="00B3676A">
        <w:trPr>
          <w:trHeight w:val="3858"/>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lastRenderedPageBreak/>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技术指标34%</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34</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投标产品的技术参数完全符合招标文件要求没有负偏离得34分；非“</w:t>
            </w:r>
            <w:r>
              <w:rPr>
                <w:rFonts w:asciiTheme="minorEastAsia" w:hAnsiTheme="minorEastAsia" w:cs="Segoe UI" w:hint="eastAsia"/>
                <w:color w:val="333333"/>
                <w:kern w:val="0"/>
                <w:sz w:val="24"/>
                <w:szCs w:val="24"/>
              </w:rPr>
              <w:t>*</w:t>
            </w:r>
            <w:r>
              <w:rPr>
                <w:rFonts w:asciiTheme="minorEastAsia" w:hAnsiTheme="minorEastAsia" w:cs="Segoe UI" w:hint="eastAsia"/>
                <w:color w:val="000000"/>
                <w:kern w:val="0"/>
                <w:sz w:val="24"/>
                <w:szCs w:val="24"/>
              </w:rPr>
              <w:t>”条款技术参数不满足招标文件要求（负偏离），一项扣2分，“</w:t>
            </w:r>
            <w:r>
              <w:rPr>
                <w:rFonts w:asciiTheme="minorEastAsia" w:hAnsiTheme="minorEastAsia" w:cs="Segoe UI" w:hint="eastAsia"/>
                <w:color w:val="333333"/>
                <w:kern w:val="0"/>
                <w:sz w:val="24"/>
                <w:szCs w:val="24"/>
              </w:rPr>
              <w:t>*</w:t>
            </w:r>
            <w:r>
              <w:rPr>
                <w:rFonts w:asciiTheme="minorEastAsia" w:hAnsiTheme="minorEastAsia" w:cs="Segoe UI" w:hint="eastAsia"/>
                <w:color w:val="000000"/>
                <w:kern w:val="0"/>
                <w:sz w:val="24"/>
                <w:szCs w:val="24"/>
              </w:rPr>
              <w:t>”条款技术参数与招标文件要求有负偏离的，一项扣4分；扣完为止。</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 </w:t>
            </w:r>
            <w:r>
              <w:rPr>
                <w:rFonts w:asciiTheme="minorEastAsia" w:hAnsiTheme="minorEastAsia" w:cs="Segoe UI" w:hint="eastAsia"/>
                <w:color w:val="333333"/>
                <w:kern w:val="0"/>
                <w:sz w:val="24"/>
                <w:szCs w:val="24"/>
              </w:rPr>
              <w:t>投标人须提供技术支撑材料：1.如国家相关主管部门出具的</w:t>
            </w:r>
            <w:proofErr w:type="gramStart"/>
            <w:r>
              <w:rPr>
                <w:rFonts w:asciiTheme="minorEastAsia" w:hAnsiTheme="minorEastAsia" w:cs="Segoe UI" w:hint="eastAsia"/>
                <w:color w:val="333333"/>
                <w:kern w:val="0"/>
                <w:sz w:val="24"/>
                <w:szCs w:val="24"/>
              </w:rPr>
              <w:t>的</w:t>
            </w:r>
            <w:proofErr w:type="gramEnd"/>
            <w:r>
              <w:rPr>
                <w:rFonts w:asciiTheme="minorEastAsia" w:hAnsiTheme="minorEastAsia" w:cs="Segoe UI" w:hint="eastAsia"/>
                <w:color w:val="333333"/>
                <w:kern w:val="0"/>
                <w:sz w:val="24"/>
                <w:szCs w:val="24"/>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B3676A" w:rsidTr="00B3676A">
        <w:trPr>
          <w:trHeight w:val="976"/>
        </w:trPr>
        <w:tc>
          <w:tcPr>
            <w:tcW w:w="851"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3</w:t>
            </w:r>
          </w:p>
        </w:tc>
        <w:tc>
          <w:tcPr>
            <w:tcW w:w="1276"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业绩10%</w:t>
            </w:r>
          </w:p>
        </w:tc>
        <w:tc>
          <w:tcPr>
            <w:tcW w:w="763"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10</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Pr="00741370" w:rsidRDefault="00B3676A" w:rsidP="00BB439C">
            <w:pPr>
              <w:widowControl/>
              <w:wordWrap w:val="0"/>
              <w:spacing w:line="270" w:lineRule="atLeast"/>
              <w:jc w:val="left"/>
              <w:rPr>
                <w:rFonts w:asciiTheme="minorEastAsia" w:hAnsiTheme="minorEastAsia" w:cs="Segoe UI"/>
                <w:kern w:val="0"/>
                <w:sz w:val="24"/>
                <w:szCs w:val="24"/>
              </w:rPr>
            </w:pPr>
            <w:r w:rsidRPr="00741370">
              <w:rPr>
                <w:rFonts w:asciiTheme="minorEastAsia" w:hAnsiTheme="minorEastAsia" w:cs="Segoe UI" w:hint="eastAsia"/>
                <w:kern w:val="0"/>
                <w:sz w:val="24"/>
                <w:szCs w:val="24"/>
              </w:rPr>
              <w:t>1、投标人需提供该产品2018年以来省内三</w:t>
            </w:r>
            <w:proofErr w:type="gramStart"/>
            <w:r w:rsidRPr="00741370">
              <w:rPr>
                <w:rFonts w:asciiTheme="minorEastAsia" w:hAnsiTheme="minorEastAsia" w:cs="Segoe UI" w:hint="eastAsia"/>
                <w:kern w:val="0"/>
                <w:sz w:val="24"/>
                <w:szCs w:val="24"/>
              </w:rPr>
              <w:t>甲医疗</w:t>
            </w:r>
            <w:proofErr w:type="gramEnd"/>
            <w:r w:rsidRPr="00741370">
              <w:rPr>
                <w:rFonts w:asciiTheme="minorEastAsia" w:hAnsiTheme="minorEastAsia" w:cs="Segoe UI" w:hint="eastAsia"/>
                <w:kern w:val="0"/>
                <w:sz w:val="24"/>
                <w:szCs w:val="24"/>
              </w:rPr>
              <w:t>机构客户名单，每提供1家得1分，最多5分。</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提供中标通知书或送货发票或合同复印件。</w:t>
            </w:r>
          </w:p>
        </w:tc>
      </w:tr>
      <w:tr w:rsidR="00B3676A" w:rsidTr="00B3676A">
        <w:trPr>
          <w:trHeight w:val="976"/>
        </w:trPr>
        <w:tc>
          <w:tcPr>
            <w:tcW w:w="851"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000000"/>
                <w:kern w:val="0"/>
                <w:sz w:val="24"/>
                <w:szCs w:val="24"/>
              </w:rPr>
            </w:pPr>
          </w:p>
        </w:tc>
        <w:tc>
          <w:tcPr>
            <w:tcW w:w="1276"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000000"/>
                <w:kern w:val="0"/>
                <w:sz w:val="24"/>
                <w:szCs w:val="24"/>
              </w:rPr>
            </w:pPr>
          </w:p>
        </w:tc>
        <w:tc>
          <w:tcPr>
            <w:tcW w:w="763"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000000"/>
                <w:kern w:val="0"/>
                <w:sz w:val="24"/>
                <w:szCs w:val="24"/>
              </w:rPr>
            </w:pP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Pr="00741370" w:rsidRDefault="00B3676A" w:rsidP="00BB439C">
            <w:pPr>
              <w:widowControl/>
              <w:wordWrap w:val="0"/>
              <w:spacing w:line="270" w:lineRule="atLeast"/>
              <w:jc w:val="left"/>
              <w:rPr>
                <w:rFonts w:asciiTheme="minorEastAsia" w:hAnsiTheme="minorEastAsia" w:cs="Segoe UI"/>
                <w:kern w:val="0"/>
                <w:sz w:val="24"/>
                <w:szCs w:val="24"/>
              </w:rPr>
            </w:pPr>
            <w:r w:rsidRPr="00741370">
              <w:rPr>
                <w:rFonts w:asciiTheme="minorEastAsia" w:hAnsiTheme="minorEastAsia" w:cs="Segoe UI" w:hint="eastAsia"/>
                <w:kern w:val="0"/>
                <w:sz w:val="24"/>
                <w:szCs w:val="24"/>
              </w:rPr>
              <w:t>2、投标人</w:t>
            </w:r>
            <w:r w:rsidR="00B5786B">
              <w:rPr>
                <w:rFonts w:asciiTheme="minorEastAsia" w:hAnsiTheme="minorEastAsia" w:cs="Segoe UI" w:hint="eastAsia"/>
                <w:kern w:val="0"/>
                <w:sz w:val="24"/>
                <w:szCs w:val="24"/>
              </w:rPr>
              <w:t>需提供2018年以来</w:t>
            </w:r>
            <w:r w:rsidRPr="00741370">
              <w:rPr>
                <w:rFonts w:asciiTheme="minorEastAsia" w:hAnsiTheme="minorEastAsia" w:cs="Segoe UI" w:hint="eastAsia"/>
                <w:kern w:val="0"/>
                <w:sz w:val="24"/>
                <w:szCs w:val="24"/>
              </w:rPr>
              <w:t>所投的尿液分析干化学</w:t>
            </w:r>
            <w:proofErr w:type="gramStart"/>
            <w:r w:rsidRPr="00741370">
              <w:rPr>
                <w:rFonts w:asciiTheme="minorEastAsia" w:hAnsiTheme="minorEastAsia" w:cs="Segoe UI" w:hint="eastAsia"/>
                <w:kern w:val="0"/>
                <w:sz w:val="24"/>
                <w:szCs w:val="24"/>
              </w:rPr>
              <w:t>质控物应用</w:t>
            </w:r>
            <w:proofErr w:type="gramEnd"/>
            <w:r w:rsidRPr="00741370">
              <w:rPr>
                <w:rFonts w:asciiTheme="minorEastAsia" w:hAnsiTheme="minorEastAsia" w:cs="Segoe UI" w:hint="eastAsia"/>
                <w:kern w:val="0"/>
                <w:sz w:val="24"/>
                <w:szCs w:val="24"/>
              </w:rPr>
              <w:t>于省级临检中心，每提供1家得1分，最多5分。</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提供证明文件为准。</w:t>
            </w:r>
          </w:p>
        </w:tc>
      </w:tr>
      <w:tr w:rsidR="00B3676A" w:rsidTr="00B3676A">
        <w:trPr>
          <w:trHeight w:val="1457"/>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售后服务及培训5%</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320" w:lineRule="atLeast"/>
              <w:ind w:left="-105" w:right="-107"/>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5</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根据投标人承诺的质量保证范围，售后服务体系、人员培训计划、响应时间、产品彩页简介等进行综合分析比较评分，</w:t>
            </w:r>
            <w:proofErr w:type="gramStart"/>
            <w:r>
              <w:rPr>
                <w:rFonts w:asciiTheme="minorEastAsia" w:hAnsiTheme="minorEastAsia" w:cs="Segoe UI" w:hint="eastAsia"/>
                <w:color w:val="000000"/>
                <w:kern w:val="0"/>
                <w:sz w:val="24"/>
                <w:szCs w:val="24"/>
              </w:rPr>
              <w:t>最好得</w:t>
            </w:r>
            <w:proofErr w:type="gramEnd"/>
            <w:r>
              <w:rPr>
                <w:rFonts w:asciiTheme="minorEastAsia" w:hAnsiTheme="minorEastAsia" w:cs="Segoe UI" w:hint="eastAsia"/>
                <w:color w:val="000000"/>
                <w:kern w:val="0"/>
                <w:sz w:val="24"/>
                <w:szCs w:val="24"/>
              </w:rPr>
              <w:t>5分；一般得3分；差不得分。</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jc w:val="left"/>
              <w:rPr>
                <w:rFonts w:asciiTheme="minorEastAsia" w:hAnsiTheme="minorEastAsia" w:cs="Segoe UI"/>
                <w:color w:val="333333"/>
                <w:kern w:val="0"/>
                <w:sz w:val="24"/>
                <w:szCs w:val="24"/>
              </w:rPr>
            </w:pPr>
          </w:p>
        </w:tc>
      </w:tr>
      <w:tr w:rsidR="00B3676A" w:rsidTr="00B3676A">
        <w:trPr>
          <w:trHeight w:val="122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投标文件的规范性1%</w:t>
            </w:r>
          </w:p>
        </w:tc>
        <w:tc>
          <w:tcPr>
            <w:tcW w:w="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center"/>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1</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投标文件制作规范，没有细微偏差情形的得1分；有一项细微偏差扣0.5分，直至该项分值扣完为止。</w:t>
            </w:r>
          </w:p>
        </w:tc>
        <w:tc>
          <w:tcPr>
            <w:tcW w:w="3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3676A" w:rsidRDefault="00B3676A" w:rsidP="00BB439C">
            <w:pPr>
              <w:widowControl/>
              <w:wordWrap w:val="0"/>
              <w:spacing w:line="270" w:lineRule="atLeast"/>
              <w:jc w:val="left"/>
              <w:rPr>
                <w:rFonts w:asciiTheme="minorEastAsia" w:hAnsiTheme="minorEastAsia" w:cs="Segoe UI"/>
                <w:color w:val="333333"/>
                <w:kern w:val="0"/>
                <w:sz w:val="24"/>
                <w:szCs w:val="24"/>
              </w:rPr>
            </w:pPr>
            <w:r>
              <w:rPr>
                <w:rFonts w:asciiTheme="minorEastAsia" w:hAnsiTheme="minorEastAsia" w:cs="Segoe UI" w:hint="eastAsia"/>
                <w:color w:val="000000"/>
                <w:kern w:val="0"/>
                <w:sz w:val="24"/>
                <w:szCs w:val="24"/>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5、企业营业执照（复印件）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省</w:t>
            </w:r>
            <w:r w:rsidR="0086528E">
              <w:rPr>
                <w:rFonts w:ascii="微软雅黑" w:eastAsia="微软雅黑" w:hAnsi="微软雅黑" w:cs="宋体" w:hint="eastAsia"/>
                <w:kern w:val="0"/>
                <w:sz w:val="24"/>
                <w:szCs w:val="24"/>
              </w:rPr>
              <w:t>内三</w:t>
            </w:r>
            <w:proofErr w:type="gramStart"/>
            <w:r w:rsidR="003A312B">
              <w:rPr>
                <w:rFonts w:ascii="微软雅黑" w:eastAsia="微软雅黑" w:hAnsi="微软雅黑" w:cs="宋体" w:hint="eastAsia"/>
                <w:kern w:val="0"/>
                <w:sz w:val="24"/>
                <w:szCs w:val="24"/>
              </w:rPr>
              <w:t>甲医疗</w:t>
            </w:r>
            <w:proofErr w:type="gramEnd"/>
            <w:r w:rsidR="003A312B">
              <w:rPr>
                <w:rFonts w:ascii="微软雅黑" w:eastAsia="微软雅黑" w:hAnsi="微软雅黑" w:cs="宋体" w:hint="eastAsia"/>
                <w:kern w:val="0"/>
                <w:sz w:val="24"/>
                <w:szCs w:val="24"/>
              </w:rPr>
              <w:t>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3A312B" w:rsidP="00DA7B43">
            <w:pPr>
              <w:widowControl/>
              <w:wordWrap w:val="0"/>
              <w:spacing w:line="105" w:lineRule="atLeast"/>
              <w:jc w:val="center"/>
              <w:rPr>
                <w:rFonts w:ascii="微软雅黑" w:eastAsia="微软雅黑" w:hAnsi="微软雅黑" w:cs="宋体"/>
                <w:kern w:val="0"/>
                <w:sz w:val="18"/>
                <w:szCs w:val="18"/>
              </w:rPr>
            </w:pPr>
            <w:r w:rsidRPr="003A312B">
              <w:rPr>
                <w:rFonts w:ascii="微软雅黑" w:eastAsia="微软雅黑" w:hAnsi="微软雅黑" w:cs="宋体" w:hint="eastAsia"/>
                <w:kern w:val="0"/>
                <w:sz w:val="24"/>
                <w:szCs w:val="24"/>
              </w:rPr>
              <w:t>省级临检中心用户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B3676A">
      <w:pPr>
        <w:widowControl/>
        <w:shd w:val="clear" w:color="auto" w:fill="FFFFFF"/>
        <w:wordWrap w:val="0"/>
        <w:ind w:leftChars="-405" w:left="-85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44" w:rsidRDefault="00770044" w:rsidP="009707C6">
      <w:r>
        <w:separator/>
      </w:r>
    </w:p>
  </w:endnote>
  <w:endnote w:type="continuationSeparator" w:id="0">
    <w:p w:rsidR="00770044" w:rsidRDefault="00770044"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44" w:rsidRDefault="00770044" w:rsidP="009707C6">
      <w:r>
        <w:separator/>
      </w:r>
    </w:p>
  </w:footnote>
  <w:footnote w:type="continuationSeparator" w:id="0">
    <w:p w:rsidR="00770044" w:rsidRDefault="00770044"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165F"/>
    <w:rsid w:val="00076447"/>
    <w:rsid w:val="000A62C9"/>
    <w:rsid w:val="000B16A7"/>
    <w:rsid w:val="000B33B6"/>
    <w:rsid w:val="000C6DE7"/>
    <w:rsid w:val="000D51C8"/>
    <w:rsid w:val="000D5C22"/>
    <w:rsid w:val="000F2C83"/>
    <w:rsid w:val="000F6C4B"/>
    <w:rsid w:val="00121958"/>
    <w:rsid w:val="0015585F"/>
    <w:rsid w:val="00155BC2"/>
    <w:rsid w:val="00162B49"/>
    <w:rsid w:val="00164168"/>
    <w:rsid w:val="001A45DB"/>
    <w:rsid w:val="001B0588"/>
    <w:rsid w:val="001F7BFA"/>
    <w:rsid w:val="002159C8"/>
    <w:rsid w:val="002304B6"/>
    <w:rsid w:val="00241D90"/>
    <w:rsid w:val="0024392F"/>
    <w:rsid w:val="002458CC"/>
    <w:rsid w:val="00252A2B"/>
    <w:rsid w:val="002657E6"/>
    <w:rsid w:val="00277FFD"/>
    <w:rsid w:val="00281139"/>
    <w:rsid w:val="002960DF"/>
    <w:rsid w:val="002B3E93"/>
    <w:rsid w:val="002D24A3"/>
    <w:rsid w:val="002E7BA2"/>
    <w:rsid w:val="00302391"/>
    <w:rsid w:val="00316715"/>
    <w:rsid w:val="00316EEA"/>
    <w:rsid w:val="00320483"/>
    <w:rsid w:val="00336183"/>
    <w:rsid w:val="0037764A"/>
    <w:rsid w:val="003876DE"/>
    <w:rsid w:val="00397AC3"/>
    <w:rsid w:val="003A312B"/>
    <w:rsid w:val="003A3A68"/>
    <w:rsid w:val="003B1083"/>
    <w:rsid w:val="003B1285"/>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A56E6"/>
    <w:rsid w:val="006A7032"/>
    <w:rsid w:val="006D2087"/>
    <w:rsid w:val="006E17CC"/>
    <w:rsid w:val="006E6BF8"/>
    <w:rsid w:val="006F4692"/>
    <w:rsid w:val="00741E5D"/>
    <w:rsid w:val="00742662"/>
    <w:rsid w:val="00750633"/>
    <w:rsid w:val="00751F96"/>
    <w:rsid w:val="0076295F"/>
    <w:rsid w:val="00770044"/>
    <w:rsid w:val="00786FE7"/>
    <w:rsid w:val="00791562"/>
    <w:rsid w:val="00796FF5"/>
    <w:rsid w:val="007A5851"/>
    <w:rsid w:val="007E11FD"/>
    <w:rsid w:val="008062CE"/>
    <w:rsid w:val="00811EB2"/>
    <w:rsid w:val="0082423B"/>
    <w:rsid w:val="0086528E"/>
    <w:rsid w:val="008822B5"/>
    <w:rsid w:val="008901D0"/>
    <w:rsid w:val="008B5574"/>
    <w:rsid w:val="008D1D02"/>
    <w:rsid w:val="008D3189"/>
    <w:rsid w:val="008E1E35"/>
    <w:rsid w:val="008F1F97"/>
    <w:rsid w:val="00957EA6"/>
    <w:rsid w:val="009707C6"/>
    <w:rsid w:val="00983065"/>
    <w:rsid w:val="00984A3E"/>
    <w:rsid w:val="009E6749"/>
    <w:rsid w:val="00A03A46"/>
    <w:rsid w:val="00A40F3D"/>
    <w:rsid w:val="00A43AC7"/>
    <w:rsid w:val="00A53116"/>
    <w:rsid w:val="00A7660C"/>
    <w:rsid w:val="00AB088A"/>
    <w:rsid w:val="00AD55E2"/>
    <w:rsid w:val="00B20393"/>
    <w:rsid w:val="00B35C7B"/>
    <w:rsid w:val="00B3676A"/>
    <w:rsid w:val="00B51372"/>
    <w:rsid w:val="00B5786B"/>
    <w:rsid w:val="00B70FF7"/>
    <w:rsid w:val="00BB0CDF"/>
    <w:rsid w:val="00C120B3"/>
    <w:rsid w:val="00C14414"/>
    <w:rsid w:val="00C276BD"/>
    <w:rsid w:val="00C37F08"/>
    <w:rsid w:val="00C50D05"/>
    <w:rsid w:val="00C87403"/>
    <w:rsid w:val="00CD4966"/>
    <w:rsid w:val="00D13C86"/>
    <w:rsid w:val="00D1796F"/>
    <w:rsid w:val="00D328AF"/>
    <w:rsid w:val="00D64722"/>
    <w:rsid w:val="00D73E00"/>
    <w:rsid w:val="00DA31F3"/>
    <w:rsid w:val="00DA7B43"/>
    <w:rsid w:val="00DD1D05"/>
    <w:rsid w:val="00DF55ED"/>
    <w:rsid w:val="00E509B1"/>
    <w:rsid w:val="00E85AF3"/>
    <w:rsid w:val="00EA4B19"/>
    <w:rsid w:val="00EA53C6"/>
    <w:rsid w:val="00EF0A5D"/>
    <w:rsid w:val="00EF7D43"/>
    <w:rsid w:val="00F0757B"/>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67</cp:revision>
  <dcterms:created xsi:type="dcterms:W3CDTF">2019-11-29T09:32:00Z</dcterms:created>
  <dcterms:modified xsi:type="dcterms:W3CDTF">2020-11-19T04:29:00Z</dcterms:modified>
</cp:coreProperties>
</file>