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CD784B"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全自动原位杂交仪</w:t>
            </w:r>
          </w:p>
        </w:tc>
        <w:tc>
          <w:tcPr>
            <w:tcW w:w="6520" w:type="dxa"/>
          </w:tcPr>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cs="宋体" w:hint="eastAsia"/>
                <w:color w:val="333333"/>
                <w:kern w:val="0"/>
                <w:sz w:val="24"/>
                <w:szCs w:val="24"/>
              </w:rPr>
              <w:t>1．数量</w:t>
            </w:r>
            <w:r w:rsidRPr="00213ECF">
              <w:rPr>
                <w:rFonts w:asciiTheme="minorEastAsia" w:hAnsiTheme="minorEastAsia" w:hint="eastAsia"/>
                <w:sz w:val="24"/>
                <w:szCs w:val="24"/>
              </w:rPr>
              <w:t>：1台。</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2．用途：用于原位杂交和FISH实验中，为操作者提供可靠的变性温度。</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3．技术参数要求：</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3.1温度控制范围：室温+5℃-99.9℃；</w:t>
            </w:r>
          </w:p>
          <w:p w:rsidR="00CD784B" w:rsidRPr="00213ECF" w:rsidRDefault="00CD784B" w:rsidP="00CD784B">
            <w:pPr>
              <w:spacing w:line="500" w:lineRule="exact"/>
              <w:rPr>
                <w:rFonts w:asciiTheme="minorEastAsia" w:hAnsiTheme="minorEastAsia"/>
                <w:sz w:val="24"/>
                <w:szCs w:val="24"/>
              </w:rPr>
            </w:pPr>
            <w:r>
              <w:rPr>
                <w:rFonts w:asciiTheme="minorEastAsia" w:hAnsiTheme="minorEastAsia" w:hint="eastAsia"/>
                <w:sz w:val="24"/>
                <w:szCs w:val="24"/>
              </w:rPr>
              <w:t>*</w:t>
            </w:r>
            <w:r w:rsidRPr="00213ECF">
              <w:rPr>
                <w:rFonts w:asciiTheme="minorEastAsia" w:hAnsiTheme="minorEastAsia" w:hint="eastAsia"/>
                <w:sz w:val="24"/>
                <w:szCs w:val="24"/>
              </w:rPr>
              <w:t>3.2温控精度：≤±1℃；</w:t>
            </w:r>
          </w:p>
          <w:p w:rsidR="00CD784B" w:rsidRPr="00213ECF" w:rsidRDefault="00CD784B" w:rsidP="00CD784B">
            <w:pPr>
              <w:spacing w:line="500" w:lineRule="exact"/>
              <w:rPr>
                <w:rFonts w:asciiTheme="minorEastAsia" w:hAnsiTheme="minorEastAsia"/>
                <w:sz w:val="24"/>
                <w:szCs w:val="24"/>
              </w:rPr>
            </w:pPr>
            <w:r>
              <w:rPr>
                <w:rFonts w:asciiTheme="minorEastAsia" w:hAnsiTheme="minorEastAsia" w:hint="eastAsia"/>
                <w:sz w:val="24"/>
                <w:szCs w:val="24"/>
              </w:rPr>
              <w:t>*</w:t>
            </w:r>
            <w:r w:rsidRPr="00213ECF">
              <w:rPr>
                <w:rFonts w:asciiTheme="minorEastAsia" w:hAnsiTheme="minorEastAsia" w:hint="eastAsia"/>
                <w:sz w:val="24"/>
                <w:szCs w:val="24"/>
              </w:rPr>
              <w:t>3.3温度</w:t>
            </w:r>
            <w:r>
              <w:rPr>
                <w:rFonts w:asciiTheme="minorEastAsia" w:hAnsiTheme="minorEastAsia" w:hint="eastAsia"/>
                <w:sz w:val="24"/>
                <w:szCs w:val="24"/>
              </w:rPr>
              <w:t>均匀</w:t>
            </w:r>
            <w:r w:rsidRPr="00213ECF">
              <w:rPr>
                <w:rFonts w:asciiTheme="minorEastAsia" w:hAnsiTheme="minorEastAsia" w:hint="eastAsia"/>
                <w:sz w:val="24"/>
                <w:szCs w:val="24"/>
              </w:rPr>
              <w:t>性：≤±1℃；</w:t>
            </w:r>
          </w:p>
          <w:p w:rsidR="00CD784B" w:rsidRPr="00213ECF" w:rsidRDefault="00CD784B" w:rsidP="00CD784B">
            <w:pPr>
              <w:spacing w:line="500" w:lineRule="exact"/>
              <w:rPr>
                <w:rFonts w:asciiTheme="minorEastAsia" w:hAnsiTheme="minorEastAsia"/>
                <w:sz w:val="24"/>
                <w:szCs w:val="24"/>
              </w:rPr>
            </w:pPr>
            <w:r>
              <w:rPr>
                <w:rFonts w:asciiTheme="minorEastAsia" w:hAnsiTheme="minorEastAsia" w:hint="eastAsia"/>
                <w:sz w:val="24"/>
                <w:szCs w:val="24"/>
              </w:rPr>
              <w:t>*</w:t>
            </w:r>
            <w:r w:rsidRPr="00213ECF">
              <w:rPr>
                <w:rFonts w:asciiTheme="minorEastAsia" w:hAnsiTheme="minorEastAsia" w:hint="eastAsia"/>
                <w:sz w:val="24"/>
                <w:szCs w:val="24"/>
              </w:rPr>
              <w:t>3.4温度显示精度：≤±0.1℃；</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3.5时间设置：1min~99h59min；</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3.6</w:t>
            </w:r>
            <w:r>
              <w:rPr>
                <w:rFonts w:asciiTheme="minorEastAsia" w:hAnsiTheme="minorEastAsia" w:hint="eastAsia"/>
                <w:sz w:val="24"/>
                <w:szCs w:val="24"/>
              </w:rPr>
              <w:t>升温</w:t>
            </w:r>
            <w:r w:rsidRPr="00213ECF">
              <w:rPr>
                <w:rFonts w:asciiTheme="minorEastAsia" w:hAnsiTheme="minorEastAsia" w:hint="eastAsia"/>
                <w:sz w:val="24"/>
                <w:szCs w:val="24"/>
              </w:rPr>
              <w:t>时间(37℃升至95℃)：≤</w:t>
            </w:r>
            <w:r>
              <w:rPr>
                <w:rFonts w:asciiTheme="minorEastAsia" w:hAnsiTheme="minorEastAsia" w:hint="eastAsia"/>
                <w:sz w:val="24"/>
                <w:szCs w:val="24"/>
              </w:rPr>
              <w:t>4</w:t>
            </w:r>
            <w:r w:rsidRPr="00213ECF">
              <w:rPr>
                <w:rFonts w:asciiTheme="minorEastAsia" w:hAnsiTheme="minorEastAsia" w:hint="eastAsia"/>
                <w:sz w:val="24"/>
                <w:szCs w:val="24"/>
              </w:rPr>
              <w:t>分钟；</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3.7冷却时间(95℃降至45℃)：≤</w:t>
            </w:r>
            <w:r>
              <w:rPr>
                <w:rFonts w:asciiTheme="minorEastAsia" w:hAnsiTheme="minorEastAsia" w:hint="eastAsia"/>
                <w:sz w:val="24"/>
                <w:szCs w:val="24"/>
              </w:rPr>
              <w:t>8</w:t>
            </w:r>
            <w:r w:rsidRPr="00213ECF">
              <w:rPr>
                <w:rFonts w:asciiTheme="minorEastAsia" w:hAnsiTheme="minorEastAsia" w:hint="eastAsia"/>
                <w:sz w:val="24"/>
                <w:szCs w:val="24"/>
              </w:rPr>
              <w:t>分钟；</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3.8操作模式：变性/杂交、固定温度、杂交3种操作模式；</w:t>
            </w:r>
          </w:p>
          <w:p w:rsidR="00CD784B" w:rsidRPr="00213ECF" w:rsidRDefault="00CD784B" w:rsidP="00CD784B">
            <w:pPr>
              <w:spacing w:line="500" w:lineRule="exact"/>
              <w:rPr>
                <w:rFonts w:asciiTheme="minorEastAsia" w:hAnsiTheme="minorEastAsia"/>
                <w:sz w:val="24"/>
                <w:szCs w:val="24"/>
              </w:rPr>
            </w:pPr>
            <w:r w:rsidRPr="00213ECF">
              <w:rPr>
                <w:rFonts w:asciiTheme="minorEastAsia" w:hAnsiTheme="minorEastAsia" w:hint="eastAsia"/>
                <w:sz w:val="24"/>
                <w:szCs w:val="24"/>
              </w:rPr>
              <w:t>3.9温度设置范围：30℃~100℃；</w:t>
            </w:r>
            <w:r w:rsidRPr="00213ECF">
              <w:rPr>
                <w:rFonts w:asciiTheme="minorEastAsia" w:hAnsiTheme="minorEastAsia" w:hint="eastAsia"/>
                <w:sz w:val="24"/>
                <w:szCs w:val="24"/>
              </w:rPr>
              <w:br/>
            </w:r>
            <w:r>
              <w:rPr>
                <w:rFonts w:asciiTheme="minorEastAsia" w:hAnsiTheme="minorEastAsia" w:hint="eastAsia"/>
                <w:sz w:val="24"/>
                <w:szCs w:val="24"/>
              </w:rPr>
              <w:t>*</w:t>
            </w:r>
            <w:r w:rsidRPr="00213ECF">
              <w:rPr>
                <w:rFonts w:asciiTheme="minorEastAsia" w:hAnsiTheme="minorEastAsia" w:hint="eastAsia"/>
                <w:sz w:val="24"/>
                <w:szCs w:val="24"/>
              </w:rPr>
              <w:t>3.10样本容量：12张载玻片</w:t>
            </w:r>
            <w:r>
              <w:rPr>
                <w:rFonts w:asciiTheme="minorEastAsia" w:hAnsiTheme="minorEastAsia" w:hint="eastAsia"/>
                <w:sz w:val="24"/>
                <w:szCs w:val="24"/>
              </w:rPr>
              <w:t>。</w:t>
            </w:r>
          </w:p>
          <w:p w:rsidR="00302391" w:rsidRPr="00E509B1" w:rsidRDefault="00CD784B" w:rsidP="00CD784B">
            <w:pPr>
              <w:spacing w:line="480" w:lineRule="exact"/>
              <w:jc w:val="left"/>
              <w:rPr>
                <w:rFonts w:ascii="微软雅黑" w:eastAsia="微软雅黑" w:hAnsi="微软雅黑"/>
                <w:sz w:val="24"/>
                <w:szCs w:val="24"/>
              </w:rPr>
            </w:pPr>
            <w:r>
              <w:rPr>
                <w:rFonts w:asciiTheme="minorEastAsia" w:hAnsiTheme="minorEastAsia" w:hint="eastAsia"/>
                <w:sz w:val="24"/>
                <w:szCs w:val="24"/>
              </w:rPr>
              <w:t>4</w:t>
            </w:r>
            <w:r w:rsidRPr="00213ECF">
              <w:rPr>
                <w:rFonts w:asciiTheme="minorEastAsia" w:hAnsiTheme="minorEastAsia" w:hint="eastAsia"/>
                <w:sz w:val="24"/>
                <w:szCs w:val="24"/>
              </w:rPr>
              <w:t>．质保期：整机质保≥24个月；质保期从完成所有安装、调试、设备运行良好，以及完成所有培训后一个月。</w:t>
            </w:r>
          </w:p>
        </w:tc>
      </w:tr>
    </w:tbl>
    <w:p w:rsidR="00CD784B" w:rsidRDefault="00CD784B" w:rsidP="008E1E35">
      <w:pPr>
        <w:widowControl/>
        <w:shd w:val="clear" w:color="auto" w:fill="FFFFFF"/>
        <w:wordWrap w:val="0"/>
        <w:jc w:val="left"/>
        <w:rPr>
          <w:rFonts w:ascii="黑体" w:eastAsia="黑体" w:hAnsi="黑体" w:cs="Segoe UI" w:hint="eastAsia"/>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Default="00911D1B"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554008"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spacing w:val="8"/>
          <w:kern w:val="0"/>
          <w:sz w:val="24"/>
          <w:szCs w:val="24"/>
        </w:rPr>
        <w:lastRenderedPageBreak/>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p>
    <w:p w:rsidR="00A83CCE"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w:t>
            </w:r>
            <w:r w:rsidRPr="008E1E35">
              <w:rPr>
                <w:rFonts w:ascii="微软雅黑" w:eastAsia="微软雅黑" w:hAnsi="微软雅黑" w:cs="宋体" w:hint="eastAsia"/>
                <w:kern w:val="0"/>
                <w:sz w:val="24"/>
                <w:szCs w:val="24"/>
              </w:rPr>
              <w:lastRenderedPageBreak/>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lastRenderedPageBreak/>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85" w:rsidRDefault="00F05A85" w:rsidP="009707C6">
      <w:r>
        <w:separator/>
      </w:r>
    </w:p>
  </w:endnote>
  <w:endnote w:type="continuationSeparator" w:id="0">
    <w:p w:rsidR="00F05A85" w:rsidRDefault="00F05A85"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85" w:rsidRDefault="00F05A85" w:rsidP="009707C6">
      <w:r>
        <w:separator/>
      </w:r>
    </w:p>
  </w:footnote>
  <w:footnote w:type="continuationSeparator" w:id="0">
    <w:p w:rsidR="00F05A85" w:rsidRDefault="00F05A85"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D338A"/>
    <w:rsid w:val="001F7BFA"/>
    <w:rsid w:val="002159C8"/>
    <w:rsid w:val="002304B6"/>
    <w:rsid w:val="00241D90"/>
    <w:rsid w:val="0024392F"/>
    <w:rsid w:val="002458CC"/>
    <w:rsid w:val="002657E6"/>
    <w:rsid w:val="00277FFD"/>
    <w:rsid w:val="00281139"/>
    <w:rsid w:val="002904E0"/>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54008"/>
    <w:rsid w:val="005641B5"/>
    <w:rsid w:val="00593FF9"/>
    <w:rsid w:val="0059496F"/>
    <w:rsid w:val="005B3408"/>
    <w:rsid w:val="005D627E"/>
    <w:rsid w:val="005D6503"/>
    <w:rsid w:val="005E36E0"/>
    <w:rsid w:val="00603AD9"/>
    <w:rsid w:val="0062236B"/>
    <w:rsid w:val="006250B9"/>
    <w:rsid w:val="00661D00"/>
    <w:rsid w:val="006D2087"/>
    <w:rsid w:val="006E17CC"/>
    <w:rsid w:val="006E6BF8"/>
    <w:rsid w:val="006F4692"/>
    <w:rsid w:val="007147A3"/>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65957"/>
    <w:rsid w:val="008822B5"/>
    <w:rsid w:val="008901D0"/>
    <w:rsid w:val="008B5574"/>
    <w:rsid w:val="008D1D02"/>
    <w:rsid w:val="008D3189"/>
    <w:rsid w:val="008E1E35"/>
    <w:rsid w:val="008E7F2C"/>
    <w:rsid w:val="008F1F97"/>
    <w:rsid w:val="00911D1B"/>
    <w:rsid w:val="0091760D"/>
    <w:rsid w:val="00956A46"/>
    <w:rsid w:val="00957EA6"/>
    <w:rsid w:val="009707C6"/>
    <w:rsid w:val="00984A3E"/>
    <w:rsid w:val="009E6749"/>
    <w:rsid w:val="009F4783"/>
    <w:rsid w:val="00A03A46"/>
    <w:rsid w:val="00A40F3D"/>
    <w:rsid w:val="00A53116"/>
    <w:rsid w:val="00A83CCE"/>
    <w:rsid w:val="00AF5FB8"/>
    <w:rsid w:val="00AF7481"/>
    <w:rsid w:val="00B20393"/>
    <w:rsid w:val="00B35C7B"/>
    <w:rsid w:val="00B70FF7"/>
    <w:rsid w:val="00B83BCF"/>
    <w:rsid w:val="00C0306D"/>
    <w:rsid w:val="00C120B3"/>
    <w:rsid w:val="00C14414"/>
    <w:rsid w:val="00C276BD"/>
    <w:rsid w:val="00C37F08"/>
    <w:rsid w:val="00C70A47"/>
    <w:rsid w:val="00C87403"/>
    <w:rsid w:val="00CD3CBB"/>
    <w:rsid w:val="00CD4966"/>
    <w:rsid w:val="00CD784B"/>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5A85"/>
    <w:rsid w:val="00F0714D"/>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70</cp:revision>
  <dcterms:created xsi:type="dcterms:W3CDTF">2019-11-29T09:32:00Z</dcterms:created>
  <dcterms:modified xsi:type="dcterms:W3CDTF">2020-12-04T10:04:00Z</dcterms:modified>
</cp:coreProperties>
</file>