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4E" w:rsidRDefault="0054733D">
      <w:pPr>
        <w:pStyle w:val="a4"/>
        <w:spacing w:before="100" w:beforeAutospacing="1" w:after="100" w:afterAutospacing="1" w:line="360" w:lineRule="auto"/>
        <w:ind w:firstLineChars="196" w:firstLine="472"/>
        <w:contextualSpacing/>
        <w:rPr>
          <w:rFonts w:asciiTheme="majorEastAsia" w:eastAsiaTheme="majorEastAsia" w:hAnsiTheme="majorEastAsia" w:cs="仿宋"/>
          <w:b/>
          <w:sz w:val="24"/>
          <w:szCs w:val="32"/>
        </w:rPr>
      </w:pPr>
      <w:r>
        <w:rPr>
          <w:rFonts w:asciiTheme="majorEastAsia" w:eastAsiaTheme="majorEastAsia" w:hAnsiTheme="majorEastAsia" w:cs="仿宋" w:hint="eastAsia"/>
          <w:b/>
          <w:sz w:val="24"/>
          <w:szCs w:val="21"/>
        </w:rPr>
        <w:t>前提：本章中标注“★”号的条款为本项目的实质性要求，供应商应全部满足，否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其投标文件作无效处理。“▲”符号的条款为本项目的重要参数条款，未标识符号的条款为一般参数条款。</w:t>
      </w:r>
    </w:p>
    <w:p w:rsidR="00D2524E" w:rsidRDefault="00D2524E" w:rsidP="000233FB">
      <w:pPr>
        <w:adjustRightInd w:val="0"/>
        <w:snapToGrid w:val="0"/>
        <w:spacing w:beforeLines="50" w:afterLines="50" w:line="360" w:lineRule="auto"/>
        <w:contextualSpacing/>
        <w:outlineLvl w:val="0"/>
        <w:rPr>
          <w:rFonts w:ascii="仿宋_GB2312" w:eastAsia="仿宋_GB2312" w:hAnsi="微软雅黑"/>
          <w:b/>
          <w:sz w:val="30"/>
          <w:szCs w:val="30"/>
        </w:rPr>
      </w:pPr>
    </w:p>
    <w:p w:rsidR="00D2524E" w:rsidRDefault="0054733D" w:rsidP="000233FB">
      <w:pPr>
        <w:pStyle w:val="a9"/>
        <w:numPr>
          <w:ilvl w:val="0"/>
          <w:numId w:val="1"/>
        </w:numPr>
        <w:adjustRightInd w:val="0"/>
        <w:snapToGrid w:val="0"/>
        <w:spacing w:beforeLines="50" w:afterLines="50" w:line="360" w:lineRule="auto"/>
        <w:ind w:left="0" w:firstLineChars="0" w:firstLine="0"/>
        <w:contextualSpacing/>
        <w:outlineLvl w:val="0"/>
        <w:rPr>
          <w:rFonts w:ascii="仿宋_GB2312" w:eastAsia="仿宋_GB2312" w:hAnsi="微软雅黑"/>
          <w:b/>
          <w:sz w:val="30"/>
          <w:szCs w:val="30"/>
        </w:rPr>
      </w:pPr>
      <w:r>
        <w:rPr>
          <w:rFonts w:ascii="仿宋_GB2312" w:eastAsia="仿宋_GB2312" w:hAnsi="微软雅黑" w:hint="eastAsia"/>
          <w:b/>
          <w:sz w:val="30"/>
          <w:szCs w:val="30"/>
        </w:rPr>
        <w:t>技术参数</w:t>
      </w:r>
    </w:p>
    <w:p w:rsidR="00D2524E"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(一)健康码人脸测温通道闸机要求</w:t>
      </w:r>
    </w:p>
    <w:p w:rsidR="00D2524E" w:rsidRDefault="0054733D">
      <w:pPr>
        <w:spacing w:line="360" w:lineRule="auto"/>
        <w:ind w:firstLine="420"/>
        <w:contextualSpacing/>
        <w:jc w:val="left"/>
      </w:pPr>
      <w:r>
        <w:rPr>
          <w:rFonts w:ascii="仿宋_GB2312" w:eastAsia="仿宋_GB2312" w:hint="eastAsia"/>
          <w:sz w:val="30"/>
          <w:szCs w:val="30"/>
        </w:rPr>
        <w:t>放置于医院外部入口，对就诊人员进入医院时进行体温检测、健康码核验，并根据健康码及体温结果状况进行闸机开关闸处理。</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w:t>
      </w:r>
      <w:r>
        <w:rPr>
          <w:rFonts w:asciiTheme="majorEastAsia" w:eastAsiaTheme="majorEastAsia" w:hAnsiTheme="majorEastAsia" w:cs="仿宋" w:hint="eastAsia"/>
          <w:b/>
          <w:sz w:val="24"/>
          <w:szCs w:val="21"/>
        </w:rPr>
        <w:t>★</w:t>
      </w:r>
      <w:r>
        <w:rPr>
          <w:rFonts w:ascii="仿宋_GB2312" w:eastAsia="仿宋_GB2312" w:hint="eastAsia"/>
          <w:sz w:val="30"/>
          <w:szCs w:val="30"/>
        </w:rPr>
        <w:t>类型及数量：6路通道健康码人脸测温摆闸，分两个地方放置。其中4台单机芯健康码人脸测温闸机，4台双机芯健康码人脸测温闸机。健康码人脸测温主机右侧放置，支持双向进出。1台人</w:t>
      </w:r>
      <w:r>
        <w:rPr>
          <w:rFonts w:ascii="仿宋_GB2312" w:eastAsia="仿宋_GB2312"/>
          <w:sz w:val="30"/>
          <w:szCs w:val="30"/>
        </w:rPr>
        <w:t>脸测温验证门禁</w:t>
      </w:r>
      <w:r>
        <w:rPr>
          <w:rFonts w:ascii="仿宋_GB2312" w:eastAsia="仿宋_GB2312" w:hint="eastAsia"/>
          <w:sz w:val="30"/>
          <w:szCs w:val="30"/>
        </w:rPr>
        <w:t>终</w:t>
      </w:r>
      <w:r>
        <w:rPr>
          <w:rFonts w:ascii="仿宋_GB2312" w:eastAsia="仿宋_GB2312"/>
          <w:sz w:val="30"/>
          <w:szCs w:val="30"/>
        </w:rPr>
        <w:t>端，放置于停车场入口。</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2.</w:t>
      </w:r>
      <w:r>
        <w:rPr>
          <w:rFonts w:asciiTheme="majorEastAsia" w:eastAsiaTheme="majorEastAsia" w:hAnsiTheme="majorEastAsia" w:cs="仿宋" w:hint="eastAsia"/>
          <w:b/>
          <w:sz w:val="24"/>
          <w:szCs w:val="21"/>
        </w:rPr>
        <w:t>★</w:t>
      </w:r>
      <w:r>
        <w:rPr>
          <w:rFonts w:ascii="仿宋_GB2312" w:eastAsia="仿宋_GB2312" w:hint="eastAsia"/>
          <w:sz w:val="30"/>
          <w:szCs w:val="30"/>
        </w:rPr>
        <w:t>为避免阳光或雨水影响设备及系统性能，雨棚、网线、电源线等设施由供应商需提供并安装。</w:t>
      </w:r>
    </w:p>
    <w:p w:rsidR="00903B88" w:rsidRDefault="0054733D">
      <w:pPr>
        <w:pStyle w:val="a0"/>
        <w:contextualSpacing/>
      </w:pPr>
      <w:r>
        <w:rPr>
          <w:rFonts w:hint="eastAsia"/>
        </w:rPr>
        <w:t>3.</w:t>
      </w:r>
      <w:r w:rsidR="005A2113">
        <w:rPr>
          <w:rFonts w:hint="eastAsia"/>
        </w:rPr>
        <w:t xml:space="preserve"> </w:t>
      </w:r>
      <w:r>
        <w:rPr>
          <w:rFonts w:asciiTheme="majorEastAsia" w:eastAsiaTheme="majorEastAsia" w:hAnsiTheme="majorEastAsia" w:cs="仿宋" w:hint="eastAsia"/>
          <w:b/>
          <w:szCs w:val="21"/>
        </w:rPr>
        <w:t>★</w:t>
      </w:r>
      <w:r>
        <w:rPr>
          <w:rFonts w:ascii="仿宋_GB2312" w:eastAsia="仿宋_GB2312" w:hint="eastAsia"/>
          <w:sz w:val="30"/>
          <w:szCs w:val="30"/>
        </w:rPr>
        <w:t>接入天府</w:t>
      </w:r>
      <w:r w:rsidRPr="00CD5975">
        <w:rPr>
          <w:rFonts w:ascii="仿宋_GB2312" w:eastAsia="仿宋_GB2312" w:hint="eastAsia"/>
          <w:sz w:val="30"/>
          <w:szCs w:val="30"/>
        </w:rPr>
        <w:t>健康码</w:t>
      </w:r>
      <w:r>
        <w:rPr>
          <w:rFonts w:ascii="仿宋_GB2312" w:eastAsia="仿宋_GB2312" w:hint="eastAsia"/>
          <w:sz w:val="30"/>
          <w:szCs w:val="30"/>
        </w:rPr>
        <w:t>和国家健康码</w:t>
      </w:r>
      <w:r w:rsidRPr="00CD5975">
        <w:rPr>
          <w:rFonts w:ascii="仿宋_GB2312" w:eastAsia="仿宋_GB2312" w:hint="eastAsia"/>
          <w:sz w:val="30"/>
          <w:szCs w:val="30"/>
        </w:rPr>
        <w:t>验证</w:t>
      </w:r>
      <w:r>
        <w:rPr>
          <w:rFonts w:ascii="仿宋_GB2312" w:eastAsia="仿宋_GB2312" w:hint="eastAsia"/>
          <w:sz w:val="30"/>
          <w:szCs w:val="30"/>
        </w:rPr>
        <w:t>接口，需费用由中标公司承担。（提供承诺函）</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4.技术要求：</w:t>
      </w:r>
    </w:p>
    <w:p w:rsidR="00D2524E" w:rsidRDefault="0054733D">
      <w:pPr>
        <w:spacing w:line="360" w:lineRule="auto"/>
        <w:ind w:firstLine="420"/>
        <w:contextualSpacing/>
        <w:jc w:val="left"/>
        <w:rPr>
          <w:rFonts w:ascii="仿宋_GB2312" w:eastAsia="仿宋_GB2312"/>
          <w:b/>
          <w:sz w:val="30"/>
          <w:szCs w:val="30"/>
        </w:rPr>
      </w:pPr>
      <w:r>
        <w:rPr>
          <w:rFonts w:ascii="仿宋_GB2312" w:eastAsia="仿宋_GB2312" w:hint="eastAsia"/>
          <w:sz w:val="30"/>
          <w:szCs w:val="30"/>
        </w:rPr>
        <w:t>（1）整体尺寸：通道宽度：</w:t>
      </w:r>
      <w:r>
        <w:rPr>
          <w:rFonts w:ascii="仿宋_GB2312" w:eastAsia="仿宋_GB2312"/>
          <w:sz w:val="30"/>
          <w:szCs w:val="30"/>
        </w:rPr>
        <w:t>80</w:t>
      </w:r>
      <w:r>
        <w:rPr>
          <w:rFonts w:ascii="仿宋_GB2312" w:eastAsia="仿宋_GB2312" w:hint="eastAsia"/>
          <w:sz w:val="30"/>
          <w:szCs w:val="30"/>
        </w:rPr>
        <w:t>0mm~1500mm，</w:t>
      </w:r>
      <w:r>
        <w:rPr>
          <w:rFonts w:ascii="仿宋_GB2312" w:eastAsia="仿宋_GB2312" w:hint="eastAsia"/>
          <w:b/>
          <w:sz w:val="30"/>
          <w:szCs w:val="30"/>
        </w:rPr>
        <w:t>允许10%的弹性尺寸差别。</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（2）▲设备支持体温检测、天府码验证、口罩佩戴检测、开关闸控制等功能。</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Ansi="Times New Roman" w:hint="eastAsia"/>
          <w:sz w:val="30"/>
          <w:szCs w:val="30"/>
        </w:rPr>
        <w:t>（3）</w:t>
      </w:r>
      <w:r>
        <w:rPr>
          <w:rFonts w:ascii="仿宋_GB2312" w:eastAsia="仿宋_GB2312" w:hint="eastAsia"/>
          <w:sz w:val="30"/>
          <w:szCs w:val="30"/>
        </w:rPr>
        <w:t>▲天府健康码</w:t>
      </w:r>
      <w:r w:rsidR="00967F4D">
        <w:rPr>
          <w:rFonts w:ascii="仿宋_GB2312" w:eastAsia="仿宋_GB2312" w:hint="eastAsia"/>
          <w:sz w:val="30"/>
          <w:szCs w:val="30"/>
        </w:rPr>
        <w:t>和</w:t>
      </w:r>
      <w:r>
        <w:rPr>
          <w:rFonts w:ascii="仿宋_GB2312" w:eastAsia="仿宋_GB2312" w:hint="eastAsia"/>
          <w:sz w:val="30"/>
          <w:szCs w:val="30"/>
        </w:rPr>
        <w:t>国家健康码验证功能：能够通过所配置</w:t>
      </w:r>
      <w:r>
        <w:rPr>
          <w:rFonts w:ascii="仿宋_GB2312" w:eastAsia="仿宋_GB2312" w:hint="eastAsia"/>
          <w:sz w:val="30"/>
          <w:szCs w:val="30"/>
        </w:rPr>
        <w:lastRenderedPageBreak/>
        <w:t>二维码识别硬件模块进行天府</w:t>
      </w:r>
      <w:r w:rsidR="00967F4D">
        <w:rPr>
          <w:rFonts w:ascii="仿宋_GB2312" w:eastAsia="仿宋_GB2312" w:hint="eastAsia"/>
          <w:sz w:val="30"/>
          <w:szCs w:val="30"/>
        </w:rPr>
        <w:t>健康</w:t>
      </w:r>
      <w:r>
        <w:rPr>
          <w:rFonts w:ascii="仿宋_GB2312" w:eastAsia="仿宋_GB2312" w:hint="eastAsia"/>
          <w:sz w:val="30"/>
          <w:szCs w:val="30"/>
        </w:rPr>
        <w:t>码</w:t>
      </w:r>
      <w:r w:rsidR="00967F4D">
        <w:rPr>
          <w:rFonts w:ascii="仿宋_GB2312" w:eastAsia="仿宋_GB2312" w:hint="eastAsia"/>
          <w:sz w:val="30"/>
          <w:szCs w:val="30"/>
        </w:rPr>
        <w:t>和</w:t>
      </w:r>
      <w:r>
        <w:rPr>
          <w:rFonts w:ascii="仿宋_GB2312" w:eastAsia="仿宋_GB2312" w:hint="eastAsia"/>
          <w:sz w:val="30"/>
          <w:szCs w:val="30"/>
        </w:rPr>
        <w:t>国家健康码读取、解码，并根据</w:t>
      </w:r>
      <w:bookmarkStart w:id="0" w:name="OLE_LINK2"/>
      <w:bookmarkStart w:id="1" w:name="OLE_LINK1"/>
      <w:r>
        <w:rPr>
          <w:rFonts w:ascii="仿宋_GB2312" w:eastAsia="仿宋_GB2312" w:hint="eastAsia"/>
          <w:sz w:val="30"/>
          <w:szCs w:val="30"/>
        </w:rPr>
        <w:t>天府</w:t>
      </w:r>
      <w:r w:rsidR="00967F4D">
        <w:rPr>
          <w:rFonts w:ascii="仿宋_GB2312" w:eastAsia="仿宋_GB2312" w:hint="eastAsia"/>
          <w:sz w:val="30"/>
          <w:szCs w:val="30"/>
        </w:rPr>
        <w:t>健康</w:t>
      </w:r>
      <w:r>
        <w:rPr>
          <w:rFonts w:ascii="仿宋_GB2312" w:eastAsia="仿宋_GB2312" w:hint="eastAsia"/>
          <w:sz w:val="30"/>
          <w:szCs w:val="30"/>
        </w:rPr>
        <w:t>码</w:t>
      </w:r>
      <w:r w:rsidR="00967F4D">
        <w:rPr>
          <w:rFonts w:ascii="仿宋_GB2312" w:eastAsia="仿宋_GB2312" w:hint="eastAsia"/>
          <w:sz w:val="30"/>
          <w:szCs w:val="30"/>
        </w:rPr>
        <w:t>和</w:t>
      </w:r>
      <w:r>
        <w:rPr>
          <w:rFonts w:ascii="仿宋_GB2312" w:eastAsia="仿宋_GB2312" w:hint="eastAsia"/>
          <w:sz w:val="30"/>
          <w:szCs w:val="30"/>
        </w:rPr>
        <w:t>国家健康码验证接口</w:t>
      </w:r>
      <w:bookmarkEnd w:id="0"/>
      <w:bookmarkEnd w:id="1"/>
      <w:r>
        <w:rPr>
          <w:rFonts w:ascii="仿宋_GB2312" w:eastAsia="仿宋_GB2312" w:hint="eastAsia"/>
          <w:sz w:val="30"/>
          <w:szCs w:val="30"/>
        </w:rPr>
        <w:t>进行验证；设备及系统根据天府码</w:t>
      </w:r>
      <w:r w:rsidR="00967F4D">
        <w:rPr>
          <w:rFonts w:ascii="仿宋_GB2312" w:eastAsia="仿宋_GB2312" w:hint="eastAsia"/>
          <w:sz w:val="30"/>
          <w:szCs w:val="30"/>
        </w:rPr>
        <w:t>和</w:t>
      </w:r>
      <w:r>
        <w:rPr>
          <w:rFonts w:ascii="仿宋_GB2312" w:eastAsia="仿宋_GB2312" w:hint="eastAsia"/>
          <w:sz w:val="30"/>
          <w:szCs w:val="30"/>
        </w:rPr>
        <w:t>国家健康码验证结果进行相关信息提示及开关闸处理。</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4）▲健康码人脸测温闸机人脸测温主机：不低于7寸高清显示屏，分辨率不低于1024*600，处理器性能不低于双核1.2Ghz；运存不低于2G；存储不低于8G。具备RJ45、RS232、韦根、继电器输出、门磁、报警、开关、复位等端口。</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（5）▲人脸测温：健康码人脸测温通道闸机具有远距离测温功能，测温方式：额温测量；测温范围：</w:t>
      </w:r>
      <w:r>
        <w:rPr>
          <w:rFonts w:ascii="仿宋_GB2312" w:eastAsia="仿宋_GB2312"/>
          <w:sz w:val="30"/>
          <w:szCs w:val="30"/>
        </w:rPr>
        <w:t>30</w:t>
      </w:r>
      <w:r>
        <w:rPr>
          <w:rFonts w:ascii="仿宋_GB2312" w:eastAsia="仿宋_GB2312" w:hint="eastAsia"/>
          <w:sz w:val="30"/>
          <w:szCs w:val="30"/>
        </w:rPr>
        <w:t>℃~</w:t>
      </w:r>
      <w:r>
        <w:rPr>
          <w:rFonts w:ascii="仿宋_GB2312" w:eastAsia="仿宋_GB2312"/>
          <w:sz w:val="30"/>
          <w:szCs w:val="30"/>
        </w:rPr>
        <w:t>45</w:t>
      </w:r>
      <w:r>
        <w:rPr>
          <w:rFonts w:ascii="仿宋_GB2312" w:eastAsia="仿宋_GB2312" w:hint="eastAsia"/>
          <w:sz w:val="30"/>
          <w:szCs w:val="30"/>
        </w:rPr>
        <w:t>℃；测温精度：误差不大于±0.5℃；支持人体温度检测、温度显示功能，体温异常预警提示。</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（6）▲人脸测温主机：采用不低于2个200万像素</w:t>
      </w:r>
      <w:r>
        <w:rPr>
          <w:rFonts w:ascii="仿宋_GB2312" w:eastAsia="仿宋_GB2312"/>
          <w:sz w:val="30"/>
          <w:szCs w:val="30"/>
        </w:rPr>
        <w:t>广角</w:t>
      </w:r>
      <w:r>
        <w:rPr>
          <w:rFonts w:ascii="仿宋_GB2312" w:eastAsia="仿宋_GB2312" w:hint="eastAsia"/>
          <w:sz w:val="30"/>
          <w:szCs w:val="30"/>
        </w:rPr>
        <w:t>摄</w:t>
      </w:r>
      <w:r>
        <w:rPr>
          <w:rFonts w:ascii="仿宋_GB2312" w:eastAsia="仿宋_GB2312"/>
          <w:sz w:val="30"/>
          <w:szCs w:val="30"/>
        </w:rPr>
        <w:t>像头，</w:t>
      </w:r>
      <w:r>
        <w:rPr>
          <w:rFonts w:ascii="仿宋_GB2312" w:eastAsia="仿宋_GB2312" w:hint="eastAsia"/>
          <w:sz w:val="30"/>
          <w:szCs w:val="30"/>
        </w:rPr>
        <w:t>支</w:t>
      </w:r>
      <w:r>
        <w:rPr>
          <w:rFonts w:ascii="仿宋_GB2312" w:eastAsia="仿宋_GB2312"/>
          <w:sz w:val="30"/>
          <w:szCs w:val="30"/>
        </w:rPr>
        <w:t>持</w:t>
      </w:r>
      <w:r>
        <w:rPr>
          <w:rFonts w:ascii="仿宋_GB2312" w:eastAsia="仿宋_GB2312" w:hint="eastAsia"/>
          <w:sz w:val="30"/>
          <w:szCs w:val="30"/>
        </w:rPr>
        <w:t>防</w:t>
      </w:r>
      <w:r>
        <w:rPr>
          <w:rFonts w:ascii="仿宋_GB2312" w:eastAsia="仿宋_GB2312"/>
          <w:sz w:val="30"/>
          <w:szCs w:val="30"/>
        </w:rPr>
        <w:t>假</w:t>
      </w:r>
      <w:r>
        <w:rPr>
          <w:rFonts w:ascii="仿宋_GB2312" w:eastAsia="仿宋_GB2312" w:hint="eastAsia"/>
          <w:sz w:val="30"/>
          <w:szCs w:val="30"/>
        </w:rPr>
        <w:t>活</w:t>
      </w:r>
      <w:r>
        <w:rPr>
          <w:rFonts w:ascii="仿宋_GB2312" w:eastAsia="仿宋_GB2312"/>
          <w:sz w:val="30"/>
          <w:szCs w:val="30"/>
        </w:rPr>
        <w:t>体检测功能，</w:t>
      </w:r>
      <w:r>
        <w:rPr>
          <w:rFonts w:ascii="仿宋_GB2312" w:eastAsia="仿宋_GB2312" w:hint="eastAsia"/>
          <w:sz w:val="30"/>
          <w:szCs w:val="30"/>
        </w:rPr>
        <w:t>设</w:t>
      </w:r>
      <w:r>
        <w:rPr>
          <w:rFonts w:ascii="仿宋_GB2312" w:eastAsia="仿宋_GB2312"/>
          <w:sz w:val="30"/>
          <w:szCs w:val="30"/>
        </w:rPr>
        <w:t>备支持</w:t>
      </w:r>
      <w:r>
        <w:rPr>
          <w:rFonts w:ascii="仿宋_GB2312" w:eastAsia="仿宋_GB2312" w:hint="eastAsia"/>
          <w:sz w:val="30"/>
          <w:szCs w:val="30"/>
        </w:rPr>
        <w:t>根据</w:t>
      </w:r>
      <w:r>
        <w:rPr>
          <w:rFonts w:ascii="仿宋_GB2312" w:eastAsia="仿宋_GB2312"/>
          <w:sz w:val="30"/>
          <w:szCs w:val="30"/>
        </w:rPr>
        <w:t>环境亮度</w:t>
      </w:r>
      <w:r>
        <w:rPr>
          <w:rFonts w:ascii="仿宋_GB2312" w:eastAsia="仿宋_GB2312" w:hint="eastAsia"/>
          <w:sz w:val="30"/>
          <w:szCs w:val="30"/>
        </w:rPr>
        <w:t>自</w:t>
      </w:r>
      <w:r>
        <w:rPr>
          <w:rFonts w:ascii="仿宋_GB2312" w:eastAsia="仿宋_GB2312"/>
          <w:sz w:val="30"/>
          <w:szCs w:val="30"/>
        </w:rPr>
        <w:t>动进行</w:t>
      </w:r>
      <w:r>
        <w:rPr>
          <w:rFonts w:ascii="仿宋_GB2312" w:eastAsia="仿宋_GB2312" w:hint="eastAsia"/>
          <w:sz w:val="30"/>
          <w:szCs w:val="30"/>
        </w:rPr>
        <w:t>可</w:t>
      </w:r>
      <w:r>
        <w:rPr>
          <w:rFonts w:ascii="仿宋_GB2312" w:eastAsia="仿宋_GB2312"/>
          <w:sz w:val="30"/>
          <w:szCs w:val="30"/>
        </w:rPr>
        <w:t>见光补</w:t>
      </w:r>
      <w:r>
        <w:rPr>
          <w:rFonts w:ascii="仿宋_GB2312" w:eastAsia="仿宋_GB2312" w:hint="eastAsia"/>
          <w:sz w:val="30"/>
          <w:szCs w:val="30"/>
        </w:rPr>
        <w:t>光</w:t>
      </w:r>
      <w:r>
        <w:rPr>
          <w:rFonts w:ascii="仿宋_GB2312" w:eastAsia="仿宋_GB2312"/>
          <w:sz w:val="30"/>
          <w:szCs w:val="30"/>
        </w:rPr>
        <w:t>灯</w:t>
      </w:r>
      <w:r>
        <w:rPr>
          <w:rFonts w:ascii="仿宋_GB2312" w:eastAsia="仿宋_GB2312" w:hint="eastAsia"/>
          <w:sz w:val="30"/>
          <w:szCs w:val="30"/>
        </w:rPr>
        <w:t>和</w:t>
      </w:r>
      <w:r>
        <w:rPr>
          <w:rFonts w:ascii="仿宋_GB2312" w:eastAsia="仿宋_GB2312"/>
          <w:sz w:val="30"/>
          <w:szCs w:val="30"/>
        </w:rPr>
        <w:t>红外光调节</w:t>
      </w:r>
      <w:r>
        <w:rPr>
          <w:rFonts w:ascii="仿宋_GB2312" w:eastAsia="仿宋_GB2312" w:hint="eastAsia"/>
          <w:sz w:val="30"/>
          <w:szCs w:val="30"/>
        </w:rPr>
        <w:t>。支持检测人员的体温，并按时显示、上报的检测的温度，检测的温度超过设定的温度，进行语音告警。以</w:t>
      </w:r>
      <w:r>
        <w:rPr>
          <w:rFonts w:ascii="仿宋_GB2312" w:eastAsia="仿宋_GB2312"/>
          <w:sz w:val="30"/>
          <w:szCs w:val="30"/>
        </w:rPr>
        <w:t>上功能需</w:t>
      </w:r>
      <w:r>
        <w:rPr>
          <w:rFonts w:ascii="仿宋_GB2312" w:eastAsia="仿宋_GB2312" w:hint="eastAsia"/>
          <w:sz w:val="30"/>
          <w:szCs w:val="30"/>
        </w:rPr>
        <w:t>提供</w:t>
      </w:r>
      <w:r w:rsidR="00026C4C" w:rsidRPr="00691074">
        <w:rPr>
          <w:rFonts w:ascii="仿宋_GB2312" w:eastAsia="仿宋_GB2312" w:hint="eastAsia"/>
          <w:b/>
          <w:bCs/>
          <w:sz w:val="30"/>
          <w:szCs w:val="30"/>
        </w:rPr>
        <w:t>具有CNAS标识检测报告进行证明或其它自主知识产权证明文件，并加盖厂商鲜章。中标方所提供产品经测试如不满足该要求，进行废标处理。</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（7）▲人脸</w:t>
      </w:r>
      <w:r>
        <w:rPr>
          <w:rFonts w:ascii="仿宋_GB2312" w:eastAsia="仿宋_GB2312"/>
          <w:sz w:val="30"/>
          <w:szCs w:val="30"/>
        </w:rPr>
        <w:t>测温可靠性</w:t>
      </w:r>
      <w:r>
        <w:rPr>
          <w:rFonts w:ascii="仿宋_GB2312" w:eastAsia="仿宋_GB2312" w:hint="eastAsia"/>
          <w:sz w:val="30"/>
          <w:szCs w:val="30"/>
        </w:rPr>
        <w:t>：为保障远距离测温精准度，投标</w:t>
      </w:r>
      <w:r>
        <w:rPr>
          <w:rFonts w:ascii="仿宋_GB2312" w:eastAsia="仿宋_GB2312"/>
          <w:sz w:val="30"/>
          <w:szCs w:val="30"/>
        </w:rPr>
        <w:t>产</w:t>
      </w:r>
      <w:r>
        <w:rPr>
          <w:rFonts w:ascii="仿宋_GB2312" w:eastAsia="仿宋_GB2312" w:hint="eastAsia"/>
          <w:sz w:val="30"/>
          <w:szCs w:val="30"/>
        </w:rPr>
        <w:t>品</w:t>
      </w:r>
      <w:r>
        <w:rPr>
          <w:rFonts w:ascii="仿宋_GB2312" w:eastAsia="仿宋_GB2312"/>
          <w:sz w:val="30"/>
          <w:szCs w:val="30"/>
        </w:rPr>
        <w:t>需</w:t>
      </w:r>
      <w:r>
        <w:rPr>
          <w:rFonts w:ascii="仿宋_GB2312" w:eastAsia="仿宋_GB2312" w:hint="eastAsia"/>
          <w:sz w:val="30"/>
          <w:szCs w:val="30"/>
        </w:rPr>
        <w:t>通</w:t>
      </w:r>
      <w:r>
        <w:rPr>
          <w:rFonts w:ascii="仿宋_GB2312" w:eastAsia="仿宋_GB2312"/>
          <w:sz w:val="30"/>
          <w:szCs w:val="30"/>
        </w:rPr>
        <w:t>过</w:t>
      </w:r>
      <w:r>
        <w:rPr>
          <w:rFonts w:ascii="仿宋_GB2312" w:eastAsia="仿宋_GB2312" w:hint="eastAsia"/>
          <w:sz w:val="30"/>
          <w:szCs w:val="30"/>
        </w:rPr>
        <w:t>省</w:t>
      </w:r>
      <w:r>
        <w:rPr>
          <w:rFonts w:ascii="仿宋_GB2312" w:eastAsia="仿宋_GB2312"/>
          <w:sz w:val="30"/>
          <w:szCs w:val="30"/>
        </w:rPr>
        <w:t>级以上</w:t>
      </w:r>
      <w:r>
        <w:rPr>
          <w:rFonts w:ascii="仿宋_GB2312" w:eastAsia="仿宋_GB2312" w:hint="eastAsia"/>
          <w:sz w:val="30"/>
          <w:szCs w:val="30"/>
        </w:rPr>
        <w:t>计量校准认</w:t>
      </w:r>
      <w:r>
        <w:rPr>
          <w:rFonts w:ascii="仿宋_GB2312" w:eastAsia="仿宋_GB2312"/>
          <w:sz w:val="30"/>
          <w:szCs w:val="30"/>
        </w:rPr>
        <w:t>证，提供</w:t>
      </w:r>
      <w:r>
        <w:rPr>
          <w:rFonts w:ascii="仿宋_GB2312" w:eastAsia="仿宋_GB2312" w:hint="eastAsia"/>
          <w:sz w:val="30"/>
          <w:szCs w:val="30"/>
        </w:rPr>
        <w:t>省</w:t>
      </w:r>
      <w:r>
        <w:rPr>
          <w:rFonts w:ascii="仿宋_GB2312" w:eastAsia="仿宋_GB2312"/>
          <w:sz w:val="30"/>
          <w:szCs w:val="30"/>
        </w:rPr>
        <w:t>级以上</w:t>
      </w:r>
      <w:r w:rsidR="00026C4C" w:rsidRPr="00691074">
        <w:rPr>
          <w:rFonts w:ascii="仿宋_GB2312" w:eastAsia="仿宋_GB2312" w:hint="eastAsia"/>
          <w:b/>
          <w:bCs/>
          <w:sz w:val="30"/>
          <w:szCs w:val="30"/>
        </w:rPr>
        <w:t>具有CNAS标识检测报告进行证明或其它自主知识产权证明文件，并加盖厂商鲜</w:t>
      </w:r>
      <w:r w:rsidR="00026C4C" w:rsidRPr="00691074">
        <w:rPr>
          <w:rFonts w:ascii="仿宋_GB2312" w:eastAsia="仿宋_GB2312" w:hint="eastAsia"/>
          <w:b/>
          <w:bCs/>
          <w:sz w:val="30"/>
          <w:szCs w:val="30"/>
        </w:rPr>
        <w:lastRenderedPageBreak/>
        <w:t>章。中标方所提供产品经测试如不满足该要求，进行废标处理。</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（8）通行效率：设备通行效率不低于30人/分钟。</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（9）▲防尾随功能：为了确保院</w:t>
      </w:r>
      <w:r>
        <w:rPr>
          <w:rFonts w:ascii="仿宋_GB2312" w:eastAsia="仿宋_GB2312"/>
          <w:sz w:val="30"/>
          <w:szCs w:val="30"/>
        </w:rPr>
        <w:t>方对</w:t>
      </w:r>
      <w:r>
        <w:rPr>
          <w:rFonts w:ascii="仿宋_GB2312" w:eastAsia="仿宋_GB2312" w:hint="eastAsia"/>
          <w:sz w:val="30"/>
          <w:szCs w:val="30"/>
        </w:rPr>
        <w:t>就医者或病人进入</w:t>
      </w:r>
      <w:r>
        <w:rPr>
          <w:rFonts w:ascii="仿宋_GB2312" w:eastAsia="仿宋_GB2312"/>
          <w:sz w:val="30"/>
          <w:szCs w:val="30"/>
        </w:rPr>
        <w:t>的有效管理</w:t>
      </w:r>
      <w:r>
        <w:rPr>
          <w:rFonts w:ascii="仿宋_GB2312" w:eastAsia="仿宋_GB2312" w:hint="eastAsia"/>
          <w:sz w:val="30"/>
          <w:szCs w:val="30"/>
        </w:rPr>
        <w:t>，健康码人脸测温闸机应具备尾随功能，能</w:t>
      </w:r>
      <w:r>
        <w:rPr>
          <w:rFonts w:ascii="仿宋_GB2312" w:eastAsia="仿宋_GB2312"/>
          <w:sz w:val="30"/>
          <w:szCs w:val="30"/>
        </w:rPr>
        <w:t>够</w:t>
      </w:r>
      <w:r>
        <w:rPr>
          <w:rFonts w:ascii="仿宋_GB2312" w:eastAsia="仿宋_GB2312" w:hint="eastAsia"/>
          <w:sz w:val="30"/>
          <w:szCs w:val="30"/>
        </w:rPr>
        <w:t>实</w:t>
      </w:r>
      <w:r>
        <w:rPr>
          <w:rFonts w:ascii="仿宋_GB2312" w:eastAsia="仿宋_GB2312"/>
          <w:sz w:val="30"/>
          <w:szCs w:val="30"/>
        </w:rPr>
        <w:t>现尾随报警、</w:t>
      </w:r>
      <w:r>
        <w:rPr>
          <w:rFonts w:ascii="仿宋_GB2312" w:eastAsia="仿宋_GB2312" w:hint="eastAsia"/>
          <w:sz w:val="30"/>
          <w:szCs w:val="30"/>
        </w:rPr>
        <w:t>闯入</w:t>
      </w:r>
      <w:r>
        <w:rPr>
          <w:rFonts w:ascii="仿宋_GB2312" w:eastAsia="仿宋_GB2312"/>
          <w:sz w:val="30"/>
          <w:szCs w:val="30"/>
        </w:rPr>
        <w:t>报警、</w:t>
      </w:r>
      <w:r>
        <w:rPr>
          <w:rFonts w:ascii="仿宋_GB2312" w:eastAsia="仿宋_GB2312" w:hint="eastAsia"/>
          <w:sz w:val="30"/>
          <w:szCs w:val="30"/>
        </w:rPr>
        <w:t>滞留</w:t>
      </w:r>
      <w:r>
        <w:rPr>
          <w:rFonts w:ascii="仿宋_GB2312" w:eastAsia="仿宋_GB2312"/>
          <w:sz w:val="30"/>
          <w:szCs w:val="30"/>
        </w:rPr>
        <w:t>报警</w:t>
      </w:r>
      <w:r>
        <w:rPr>
          <w:rFonts w:ascii="仿宋_GB2312" w:eastAsia="仿宋_GB2312" w:hint="eastAsia"/>
          <w:sz w:val="30"/>
          <w:szCs w:val="30"/>
        </w:rPr>
        <w:t>，</w:t>
      </w:r>
      <w:r>
        <w:rPr>
          <w:rFonts w:ascii="仿宋_GB2312" w:eastAsia="仿宋_GB2312"/>
          <w:sz w:val="30"/>
          <w:szCs w:val="30"/>
        </w:rPr>
        <w:t>提供</w:t>
      </w:r>
      <w:r w:rsidR="00A42A84" w:rsidRPr="0062414B">
        <w:rPr>
          <w:rFonts w:ascii="仿宋_GB2312" w:eastAsia="仿宋_GB2312" w:hint="eastAsia"/>
          <w:b/>
          <w:bCs/>
          <w:sz w:val="30"/>
          <w:szCs w:val="30"/>
        </w:rPr>
        <w:t>具有CNAS标识检测报告进行证明或其它自主知识产权证明文件，并加盖厂商鲜章。中标方所提供产品经测试如不满足该要求，进行废标处理。</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（10）▲防夹</w:t>
      </w:r>
      <w:r>
        <w:rPr>
          <w:rFonts w:ascii="仿宋_GB2312" w:eastAsia="仿宋_GB2312"/>
          <w:sz w:val="30"/>
          <w:szCs w:val="30"/>
        </w:rPr>
        <w:t>功能：</w:t>
      </w:r>
      <w:r>
        <w:rPr>
          <w:rFonts w:ascii="仿宋_GB2312" w:eastAsia="仿宋_GB2312" w:hint="eastAsia"/>
          <w:sz w:val="30"/>
          <w:szCs w:val="30"/>
        </w:rPr>
        <w:t>对进出人员，尤其是老人、小孩患者以及行动不便患者造成拍打伤害，闸机设备在</w:t>
      </w:r>
      <w:r>
        <w:rPr>
          <w:rFonts w:ascii="仿宋_GB2312" w:eastAsia="仿宋_GB2312"/>
          <w:sz w:val="30"/>
          <w:szCs w:val="30"/>
        </w:rPr>
        <w:t>拦挡</w:t>
      </w:r>
      <w:r>
        <w:rPr>
          <w:rFonts w:ascii="仿宋_GB2312" w:eastAsia="仿宋_GB2312" w:hint="eastAsia"/>
          <w:sz w:val="30"/>
          <w:szCs w:val="30"/>
        </w:rPr>
        <w:t>部分在</w:t>
      </w:r>
      <w:r>
        <w:rPr>
          <w:rFonts w:ascii="仿宋_GB2312" w:eastAsia="仿宋_GB2312"/>
          <w:sz w:val="30"/>
          <w:szCs w:val="30"/>
        </w:rPr>
        <w:t>运动</w:t>
      </w:r>
      <w:r>
        <w:rPr>
          <w:rFonts w:ascii="仿宋_GB2312" w:eastAsia="仿宋_GB2312" w:hint="eastAsia"/>
          <w:sz w:val="30"/>
          <w:szCs w:val="30"/>
        </w:rPr>
        <w:t>过</w:t>
      </w:r>
      <w:r>
        <w:rPr>
          <w:rFonts w:ascii="仿宋_GB2312" w:eastAsia="仿宋_GB2312"/>
          <w:sz w:val="30"/>
          <w:szCs w:val="30"/>
        </w:rPr>
        <w:t>程中，</w:t>
      </w:r>
      <w:r>
        <w:rPr>
          <w:rFonts w:ascii="仿宋_GB2312" w:eastAsia="仿宋_GB2312" w:hint="eastAsia"/>
          <w:sz w:val="30"/>
          <w:szCs w:val="30"/>
        </w:rPr>
        <w:t>通</w:t>
      </w:r>
      <w:r>
        <w:rPr>
          <w:rFonts w:ascii="仿宋_GB2312" w:eastAsia="仿宋_GB2312"/>
          <w:sz w:val="30"/>
          <w:szCs w:val="30"/>
        </w:rPr>
        <w:t>道</w:t>
      </w:r>
      <w:r>
        <w:rPr>
          <w:rFonts w:ascii="仿宋_GB2312" w:eastAsia="仿宋_GB2312" w:hint="eastAsia"/>
          <w:sz w:val="30"/>
          <w:szCs w:val="30"/>
        </w:rPr>
        <w:t>拦</w:t>
      </w:r>
      <w:r>
        <w:rPr>
          <w:rFonts w:ascii="仿宋_GB2312" w:eastAsia="仿宋_GB2312"/>
          <w:sz w:val="30"/>
          <w:szCs w:val="30"/>
        </w:rPr>
        <w:t>档部分</w:t>
      </w:r>
      <w:r>
        <w:rPr>
          <w:rFonts w:ascii="仿宋_GB2312" w:eastAsia="仿宋_GB2312" w:hint="eastAsia"/>
          <w:sz w:val="30"/>
          <w:szCs w:val="30"/>
        </w:rPr>
        <w:t>区域</w:t>
      </w:r>
      <w:r>
        <w:rPr>
          <w:rFonts w:ascii="仿宋_GB2312" w:eastAsia="仿宋_GB2312"/>
          <w:sz w:val="30"/>
          <w:szCs w:val="30"/>
        </w:rPr>
        <w:t>有</w:t>
      </w:r>
      <w:r>
        <w:rPr>
          <w:rFonts w:ascii="仿宋_GB2312" w:eastAsia="仿宋_GB2312" w:hint="eastAsia"/>
          <w:sz w:val="30"/>
          <w:szCs w:val="30"/>
        </w:rPr>
        <w:t>人时，拦</w:t>
      </w:r>
      <w:r>
        <w:rPr>
          <w:rFonts w:ascii="仿宋_GB2312" w:eastAsia="仿宋_GB2312"/>
          <w:sz w:val="30"/>
          <w:szCs w:val="30"/>
        </w:rPr>
        <w:t>挡部分</w:t>
      </w:r>
      <w:r>
        <w:rPr>
          <w:rFonts w:ascii="仿宋_GB2312" w:eastAsia="仿宋_GB2312" w:hint="eastAsia"/>
          <w:sz w:val="30"/>
          <w:szCs w:val="30"/>
        </w:rPr>
        <w:t>应</w:t>
      </w:r>
      <w:r>
        <w:rPr>
          <w:rFonts w:ascii="仿宋_GB2312" w:eastAsia="仿宋_GB2312"/>
          <w:sz w:val="30"/>
          <w:szCs w:val="30"/>
        </w:rPr>
        <w:t>停止运</w:t>
      </w:r>
      <w:r>
        <w:rPr>
          <w:rFonts w:ascii="仿宋_GB2312" w:eastAsia="仿宋_GB2312" w:hint="eastAsia"/>
          <w:sz w:val="30"/>
          <w:szCs w:val="30"/>
        </w:rPr>
        <w:t>动，</w:t>
      </w:r>
      <w:r>
        <w:rPr>
          <w:rFonts w:ascii="仿宋_GB2312" w:eastAsia="仿宋_GB2312"/>
          <w:sz w:val="30"/>
          <w:szCs w:val="30"/>
        </w:rPr>
        <w:t>或</w:t>
      </w:r>
      <w:r>
        <w:rPr>
          <w:rFonts w:ascii="仿宋_GB2312" w:eastAsia="仿宋_GB2312" w:hint="eastAsia"/>
          <w:sz w:val="30"/>
          <w:szCs w:val="30"/>
        </w:rPr>
        <w:t>自</w:t>
      </w:r>
      <w:r>
        <w:rPr>
          <w:rFonts w:ascii="仿宋_GB2312" w:eastAsia="仿宋_GB2312"/>
          <w:sz w:val="30"/>
          <w:szCs w:val="30"/>
        </w:rPr>
        <w:t>动</w:t>
      </w:r>
      <w:r>
        <w:rPr>
          <w:rFonts w:ascii="仿宋_GB2312" w:eastAsia="仿宋_GB2312" w:hint="eastAsia"/>
          <w:sz w:val="30"/>
          <w:szCs w:val="30"/>
        </w:rPr>
        <w:t>运</w:t>
      </w:r>
      <w:r>
        <w:rPr>
          <w:rFonts w:ascii="仿宋_GB2312" w:eastAsia="仿宋_GB2312"/>
          <w:sz w:val="30"/>
          <w:szCs w:val="30"/>
        </w:rPr>
        <w:t>行到</w:t>
      </w:r>
      <w:r>
        <w:rPr>
          <w:rFonts w:ascii="仿宋_GB2312" w:eastAsia="仿宋_GB2312" w:hint="eastAsia"/>
          <w:sz w:val="30"/>
          <w:szCs w:val="30"/>
        </w:rPr>
        <w:t>充</w:t>
      </w:r>
      <w:r>
        <w:rPr>
          <w:rFonts w:ascii="仿宋_GB2312" w:eastAsia="仿宋_GB2312"/>
          <w:sz w:val="30"/>
          <w:szCs w:val="30"/>
        </w:rPr>
        <w:t>许通行状</w:t>
      </w:r>
      <w:r>
        <w:rPr>
          <w:rFonts w:ascii="仿宋_GB2312" w:eastAsia="仿宋_GB2312" w:hint="eastAsia"/>
          <w:sz w:val="30"/>
          <w:szCs w:val="30"/>
        </w:rPr>
        <w:t>态</w:t>
      </w:r>
      <w:r>
        <w:rPr>
          <w:rFonts w:ascii="仿宋_GB2312" w:eastAsia="仿宋_GB2312"/>
          <w:sz w:val="30"/>
          <w:szCs w:val="30"/>
        </w:rPr>
        <w:t>，提供</w:t>
      </w:r>
      <w:r w:rsidR="00A42A84" w:rsidRPr="004E6947">
        <w:rPr>
          <w:rFonts w:ascii="仿宋_GB2312" w:eastAsia="仿宋_GB2312" w:hint="eastAsia"/>
          <w:b/>
          <w:bCs/>
          <w:sz w:val="30"/>
          <w:szCs w:val="30"/>
        </w:rPr>
        <w:t>具有CNAS标识检测报告进行证明或其它自主知识产权证明文件，并加盖厂商鲜章。中标方所提供产品经测试如不满足该要求，进行废标处理。</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（11）为了确保院</w:t>
      </w:r>
      <w:r>
        <w:rPr>
          <w:rFonts w:ascii="仿宋_GB2312" w:eastAsia="仿宋_GB2312"/>
          <w:sz w:val="30"/>
          <w:szCs w:val="30"/>
        </w:rPr>
        <w:t>方对</w:t>
      </w:r>
      <w:r>
        <w:rPr>
          <w:rFonts w:ascii="仿宋_GB2312" w:eastAsia="仿宋_GB2312" w:hint="eastAsia"/>
          <w:sz w:val="30"/>
          <w:szCs w:val="30"/>
        </w:rPr>
        <w:t>就医者或陪护人员进入</w:t>
      </w:r>
      <w:r>
        <w:rPr>
          <w:rFonts w:ascii="仿宋_GB2312" w:eastAsia="仿宋_GB2312"/>
          <w:sz w:val="30"/>
          <w:szCs w:val="30"/>
        </w:rPr>
        <w:t>的有效管</w:t>
      </w:r>
      <w:r>
        <w:rPr>
          <w:rFonts w:ascii="仿宋_GB2312" w:eastAsia="仿宋_GB2312" w:hint="eastAsia"/>
          <w:sz w:val="30"/>
          <w:szCs w:val="30"/>
        </w:rPr>
        <w:t>控，健康码人脸测温闸机应</w:t>
      </w:r>
      <w:r>
        <w:rPr>
          <w:rFonts w:ascii="仿宋_GB2312" w:eastAsia="仿宋_GB2312"/>
          <w:sz w:val="30"/>
          <w:szCs w:val="30"/>
        </w:rPr>
        <w:t>支持</w:t>
      </w:r>
      <w:r>
        <w:rPr>
          <w:rFonts w:ascii="仿宋_GB2312" w:eastAsia="仿宋_GB2312" w:hint="eastAsia"/>
          <w:sz w:val="30"/>
          <w:szCs w:val="30"/>
        </w:rPr>
        <w:t>多</w:t>
      </w:r>
      <w:r>
        <w:rPr>
          <w:rFonts w:ascii="仿宋_GB2312" w:eastAsia="仿宋_GB2312"/>
          <w:sz w:val="30"/>
          <w:szCs w:val="30"/>
        </w:rPr>
        <w:t>种</w:t>
      </w:r>
      <w:r>
        <w:rPr>
          <w:rFonts w:ascii="仿宋_GB2312" w:eastAsia="仿宋_GB2312" w:hint="eastAsia"/>
          <w:sz w:val="30"/>
          <w:szCs w:val="30"/>
        </w:rPr>
        <w:t>通</w:t>
      </w:r>
      <w:r>
        <w:rPr>
          <w:rFonts w:ascii="仿宋_GB2312" w:eastAsia="仿宋_GB2312"/>
          <w:sz w:val="30"/>
          <w:szCs w:val="30"/>
        </w:rPr>
        <w:t>行控制模式，包</w:t>
      </w:r>
      <w:r>
        <w:rPr>
          <w:rFonts w:ascii="仿宋_GB2312" w:eastAsia="仿宋_GB2312" w:hint="eastAsia"/>
          <w:sz w:val="30"/>
          <w:szCs w:val="30"/>
        </w:rPr>
        <w:t>适刷卡授权通行模式、自由通行模式、禁止通行模式组合，</w:t>
      </w:r>
      <w:r>
        <w:rPr>
          <w:rFonts w:ascii="仿宋_GB2312" w:eastAsia="仿宋_GB2312"/>
          <w:sz w:val="30"/>
          <w:szCs w:val="30"/>
        </w:rPr>
        <w:t>提供</w:t>
      </w:r>
      <w:r w:rsidR="00A42A84" w:rsidRPr="00865052">
        <w:rPr>
          <w:rFonts w:ascii="仿宋_GB2312" w:eastAsia="仿宋_GB2312" w:hint="eastAsia"/>
          <w:b/>
          <w:bCs/>
          <w:sz w:val="30"/>
          <w:szCs w:val="30"/>
        </w:rPr>
        <w:t>具有CNAS标识检测报告进行证明或其它自主知识产权证明文件，并加盖厂商鲜章。中标方所提供产品经测试如不满足该要求，进行废标处理。</w:t>
      </w:r>
    </w:p>
    <w:p w:rsidR="00D2524E" w:rsidRDefault="0054733D">
      <w:pPr>
        <w:spacing w:line="360" w:lineRule="auto"/>
        <w:ind w:firstLine="420"/>
        <w:contextualSpacing/>
        <w:jc w:val="left"/>
        <w:rPr>
          <w:rFonts w:ascii="仿宋_GB2312" w:eastAsia="仿宋_GB2312"/>
          <w:color w:val="000000" w:themeColor="text1"/>
          <w:sz w:val="30"/>
          <w:szCs w:val="30"/>
        </w:rPr>
      </w:pPr>
      <w:r>
        <w:rPr>
          <w:rFonts w:ascii="仿宋_GB2312" w:eastAsia="仿宋_GB2312" w:hint="eastAsia"/>
          <w:color w:val="000000" w:themeColor="text1"/>
          <w:sz w:val="30"/>
          <w:szCs w:val="30"/>
        </w:rPr>
        <w:t>（</w:t>
      </w:r>
      <w:r>
        <w:rPr>
          <w:rFonts w:ascii="仿宋_GB2312" w:eastAsia="仿宋_GB2312"/>
          <w:color w:val="000000" w:themeColor="text1"/>
          <w:sz w:val="30"/>
          <w:szCs w:val="30"/>
        </w:rPr>
        <w:t>1</w:t>
      </w:r>
      <w:r>
        <w:rPr>
          <w:rFonts w:ascii="仿宋_GB2312" w:eastAsia="仿宋_GB2312" w:hint="eastAsia"/>
          <w:color w:val="000000" w:themeColor="text1"/>
          <w:sz w:val="30"/>
          <w:szCs w:val="30"/>
        </w:rPr>
        <w:t>2）测温主机户外防水：系统支持户外放置，具备在雨雾天气下的人脸识别需求，整机设备厂家须提供具备雨水环境下对人脸图像畸变进行矫正并进行有效人脸识别的相关技术的自主知识产权证明文件复印件，并加盖整机设备厂家公章。</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lastRenderedPageBreak/>
        <w:t>（13）闸机材质：箱体采用304不锈钢材质，闸摆采用不锈钢材质；工作电压：220V;工作温度：25℃~70℃。</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（14）电机：设备采用伺服直流电机，无障碍运行时间：不低于500万次；</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（15）传感组件：不低于</w:t>
      </w:r>
      <w:r>
        <w:rPr>
          <w:rFonts w:ascii="仿宋_GB2312" w:eastAsia="仿宋_GB2312"/>
          <w:sz w:val="30"/>
          <w:szCs w:val="30"/>
        </w:rPr>
        <w:t>4</w:t>
      </w:r>
      <w:r>
        <w:rPr>
          <w:rFonts w:ascii="仿宋_GB2312" w:eastAsia="仿宋_GB2312" w:hint="eastAsia"/>
          <w:sz w:val="30"/>
          <w:szCs w:val="30"/>
        </w:rPr>
        <w:t>对红外传感装置。</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（16）应急设置：具备设备常开常闭设置功能，满足应急情况下的开关闸功能。</w:t>
      </w:r>
    </w:p>
    <w:p w:rsidR="00D2524E" w:rsidRDefault="00C15175">
      <w:pPr>
        <w:pStyle w:val="a0"/>
        <w:contextualSpacing/>
      </w:pPr>
      <w:r w:rsidRPr="00C15175">
        <w:rPr>
          <w:rFonts w:ascii="仿宋_GB2312" w:eastAsia="仿宋_GB2312" w:hint="eastAsia"/>
          <w:sz w:val="30"/>
          <w:szCs w:val="30"/>
        </w:rPr>
        <w:t>（1</w:t>
      </w:r>
      <w:r w:rsidRPr="00C15175">
        <w:rPr>
          <w:rFonts w:ascii="仿宋_GB2312" w:eastAsia="仿宋_GB2312"/>
          <w:sz w:val="30"/>
          <w:szCs w:val="30"/>
        </w:rPr>
        <w:t>7</w:t>
      </w:r>
      <w:r w:rsidRPr="00C15175">
        <w:rPr>
          <w:rFonts w:ascii="仿宋_GB2312" w:eastAsia="仿宋_GB2312" w:hint="eastAsia"/>
          <w:sz w:val="30"/>
          <w:szCs w:val="30"/>
        </w:rPr>
        <w:t>）</w:t>
      </w:r>
      <w:r w:rsidR="00850EE7">
        <w:rPr>
          <w:rFonts w:ascii="仿宋_GB2312" w:eastAsia="仿宋_GB2312" w:hint="eastAsia"/>
          <w:sz w:val="30"/>
          <w:szCs w:val="30"/>
        </w:rPr>
        <w:t xml:space="preserve"> </w:t>
      </w:r>
      <w:r>
        <w:rPr>
          <w:rFonts w:ascii="仿宋_GB2312" w:eastAsia="仿宋_GB2312" w:hint="eastAsia"/>
          <w:sz w:val="30"/>
          <w:szCs w:val="30"/>
        </w:rPr>
        <w:t>人脸识别算法：为有效防止假性脸绕过人脸测温检测，系统支持自然步态行走状</w:t>
      </w:r>
      <w:r w:rsidR="0054733D" w:rsidRPr="00CD5975">
        <w:rPr>
          <w:rFonts w:ascii="仿宋_GB2312" w:eastAsia="仿宋_GB2312" w:hint="eastAsia"/>
          <w:sz w:val="30"/>
          <w:szCs w:val="30"/>
        </w:rPr>
        <w:t>态下的人脸防假识别，并采用3D三维人脸识别技术；整机设备厂家应提供具备自然步态的3D（三维）人脸防假识别相关算法系统的自主知识产权证明文件复印件，并加盖整机设备厂家公章。</w:t>
      </w:r>
    </w:p>
    <w:p w:rsidR="00D2524E"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（二）健康码人脸测温通道闸机中心服务器管理</w:t>
      </w:r>
      <w:r>
        <w:rPr>
          <w:rFonts w:ascii="仿宋_GB2312" w:eastAsia="仿宋_GB2312"/>
          <w:b/>
          <w:bCs/>
          <w:sz w:val="30"/>
          <w:szCs w:val="30"/>
        </w:rPr>
        <w:t>平台</w:t>
      </w:r>
      <w:r>
        <w:rPr>
          <w:rFonts w:ascii="仿宋_GB2312" w:eastAsia="仿宋_GB2312" w:hint="eastAsia"/>
          <w:b/>
          <w:bCs/>
          <w:sz w:val="30"/>
          <w:szCs w:val="30"/>
        </w:rPr>
        <w:t>系统要求：</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（18）▲具备入院就医者及工作人员健康码核验情况、体温检测状况、身份信息、核验拍照留底数据、天府码验证接口返回的其他数据、设备信息的存档及查询功能。</w:t>
      </w:r>
    </w:p>
    <w:p w:rsidR="00D2524E" w:rsidRDefault="0054733D">
      <w:pPr>
        <w:spacing w:line="360" w:lineRule="auto"/>
        <w:ind w:firstLine="420"/>
        <w:contextualSpacing/>
        <w:jc w:val="left"/>
        <w:rPr>
          <w:rFonts w:ascii="仿宋_GB2312" w:eastAsia="仿宋_GB2312"/>
          <w:sz w:val="30"/>
          <w:szCs w:val="30"/>
        </w:rPr>
      </w:pPr>
      <w:r>
        <w:rPr>
          <w:rFonts w:ascii="仿宋_GB2312" w:eastAsia="仿宋_GB2312" w:hint="eastAsia"/>
          <w:sz w:val="30"/>
          <w:szCs w:val="30"/>
        </w:rPr>
        <w:t>（19）▲为了保证中心服务器管理平台系</w:t>
      </w:r>
      <w:r>
        <w:rPr>
          <w:rFonts w:ascii="仿宋_GB2312" w:eastAsia="仿宋_GB2312"/>
          <w:sz w:val="30"/>
          <w:szCs w:val="30"/>
        </w:rPr>
        <w:t>统，</w:t>
      </w:r>
      <w:r>
        <w:rPr>
          <w:rFonts w:ascii="仿宋_GB2312" w:eastAsia="仿宋_GB2312" w:hint="eastAsia"/>
          <w:sz w:val="30"/>
          <w:szCs w:val="30"/>
        </w:rPr>
        <w:t>对</w:t>
      </w:r>
      <w:r>
        <w:rPr>
          <w:rFonts w:ascii="仿宋_GB2312" w:eastAsia="仿宋_GB2312"/>
          <w:sz w:val="30"/>
          <w:szCs w:val="30"/>
        </w:rPr>
        <w:t>接</w:t>
      </w:r>
      <w:r>
        <w:rPr>
          <w:rFonts w:ascii="仿宋_GB2312" w:eastAsia="仿宋_GB2312" w:hint="eastAsia"/>
          <w:sz w:val="30"/>
          <w:szCs w:val="30"/>
        </w:rPr>
        <w:t>天府健康码软</w:t>
      </w:r>
      <w:r>
        <w:rPr>
          <w:rFonts w:ascii="仿宋_GB2312" w:eastAsia="仿宋_GB2312"/>
          <w:sz w:val="30"/>
          <w:szCs w:val="30"/>
        </w:rPr>
        <w:t>件开发时效性及软件稳定性，</w:t>
      </w:r>
      <w:r>
        <w:rPr>
          <w:rFonts w:ascii="仿宋_GB2312" w:eastAsia="仿宋_GB2312" w:hint="eastAsia"/>
          <w:sz w:val="30"/>
          <w:szCs w:val="30"/>
        </w:rPr>
        <w:t>所选投标产品制造商</w:t>
      </w:r>
      <w:r>
        <w:rPr>
          <w:rFonts w:ascii="仿宋_GB2312" w:eastAsia="仿宋_GB2312"/>
          <w:sz w:val="30"/>
          <w:szCs w:val="30"/>
        </w:rPr>
        <w:t>需</w:t>
      </w:r>
      <w:r w:rsidR="00A42A84" w:rsidRPr="005E5948">
        <w:rPr>
          <w:rFonts w:ascii="仿宋_GB2312" w:eastAsia="仿宋_GB2312" w:hint="eastAsia"/>
          <w:b/>
          <w:bCs/>
          <w:sz w:val="30"/>
          <w:szCs w:val="30"/>
        </w:rPr>
        <w:t>提供CMMI成熟度3级以上证书或健康码核验产品登记证书或者软件著作权，</w:t>
      </w:r>
      <w:r w:rsidR="00A42A84" w:rsidRPr="005E5948">
        <w:rPr>
          <w:rFonts w:ascii="仿宋_GB2312" w:eastAsia="仿宋_GB2312" w:hint="eastAsia"/>
          <w:sz w:val="30"/>
          <w:szCs w:val="30"/>
        </w:rPr>
        <w:t>并加盖厂家鲜章。</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（20）▲</w:t>
      </w:r>
      <w:r w:rsidR="005B503A">
        <w:rPr>
          <w:rFonts w:ascii="仿宋_GB2312" w:eastAsia="仿宋_GB2312" w:hint="eastAsia"/>
          <w:sz w:val="30"/>
          <w:szCs w:val="30"/>
        </w:rPr>
        <w:t>为了实现健康码人脸测温闸机与健康码人脸测温通道闸机中心服务器系统的统一应用、数据互通互联及后期服务，健康码人脸测温闸机、健康码人脸测温通道闸机中心服务器系统</w:t>
      </w:r>
      <w:r w:rsidR="005B503A">
        <w:rPr>
          <w:rFonts w:ascii="仿宋_GB2312" w:eastAsia="仿宋_GB2312" w:hint="eastAsia"/>
          <w:sz w:val="30"/>
          <w:szCs w:val="30"/>
        </w:rPr>
        <w:lastRenderedPageBreak/>
        <w:t>为同一品牌厂家。</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（21）为</w:t>
      </w:r>
      <w:r>
        <w:rPr>
          <w:rFonts w:ascii="仿宋_GB2312" w:eastAsia="仿宋_GB2312"/>
          <w:sz w:val="30"/>
          <w:szCs w:val="30"/>
        </w:rPr>
        <w:t>响应</w:t>
      </w:r>
      <w:r>
        <w:rPr>
          <w:rFonts w:ascii="仿宋_GB2312" w:eastAsia="仿宋_GB2312" w:hint="eastAsia"/>
          <w:sz w:val="30"/>
          <w:szCs w:val="30"/>
        </w:rPr>
        <w:t>国</w:t>
      </w:r>
      <w:r>
        <w:rPr>
          <w:rFonts w:ascii="仿宋_GB2312" w:eastAsia="仿宋_GB2312"/>
          <w:sz w:val="30"/>
          <w:szCs w:val="30"/>
        </w:rPr>
        <w:t>家节能减排</w:t>
      </w:r>
      <w:r>
        <w:rPr>
          <w:rFonts w:ascii="仿宋_GB2312" w:eastAsia="仿宋_GB2312" w:hint="eastAsia"/>
          <w:sz w:val="30"/>
          <w:szCs w:val="30"/>
        </w:rPr>
        <w:t>政策</w:t>
      </w:r>
      <w:r>
        <w:rPr>
          <w:rFonts w:ascii="仿宋_GB2312" w:eastAsia="仿宋_GB2312"/>
          <w:sz w:val="30"/>
          <w:szCs w:val="30"/>
        </w:rPr>
        <w:t>，</w:t>
      </w:r>
      <w:r>
        <w:rPr>
          <w:rFonts w:ascii="仿宋_GB2312" w:eastAsia="仿宋_GB2312" w:hint="eastAsia"/>
          <w:sz w:val="30"/>
          <w:szCs w:val="30"/>
        </w:rPr>
        <w:t>中心服务器管理平台系统产</w:t>
      </w:r>
      <w:r>
        <w:rPr>
          <w:rFonts w:ascii="仿宋_GB2312" w:eastAsia="仿宋_GB2312"/>
          <w:sz w:val="30"/>
          <w:szCs w:val="30"/>
        </w:rPr>
        <w:t>品</w:t>
      </w:r>
      <w:r>
        <w:rPr>
          <w:rFonts w:ascii="仿宋_GB2312" w:eastAsia="仿宋_GB2312" w:hint="eastAsia"/>
          <w:sz w:val="30"/>
          <w:szCs w:val="30"/>
        </w:rPr>
        <w:t>需</w:t>
      </w:r>
      <w:r>
        <w:rPr>
          <w:rFonts w:ascii="仿宋_GB2312" w:eastAsia="仿宋_GB2312"/>
          <w:sz w:val="30"/>
          <w:szCs w:val="30"/>
        </w:rPr>
        <w:t>通过中国节能产品认证，提</w:t>
      </w:r>
      <w:r>
        <w:rPr>
          <w:rFonts w:ascii="仿宋_GB2312" w:eastAsia="仿宋_GB2312" w:hint="eastAsia"/>
          <w:sz w:val="30"/>
          <w:szCs w:val="30"/>
        </w:rPr>
        <w:t>供中</w:t>
      </w:r>
      <w:r>
        <w:rPr>
          <w:rFonts w:ascii="仿宋_GB2312" w:eastAsia="仿宋_GB2312"/>
          <w:sz w:val="30"/>
          <w:szCs w:val="30"/>
        </w:rPr>
        <w:t>国节能认证产品证书</w:t>
      </w:r>
      <w:r>
        <w:rPr>
          <w:rFonts w:ascii="仿宋_GB2312" w:eastAsia="仿宋_GB2312" w:hint="eastAsia"/>
          <w:sz w:val="30"/>
          <w:szCs w:val="30"/>
        </w:rPr>
        <w:t>并加盖整机设备厂家公章。</w:t>
      </w:r>
    </w:p>
    <w:p w:rsidR="00D2524E" w:rsidRDefault="0054733D">
      <w:pPr>
        <w:spacing w:line="360" w:lineRule="auto"/>
        <w:contextualSpacing/>
        <w:jc w:val="left"/>
        <w:rPr>
          <w:rFonts w:ascii="仿宋_GB2312" w:eastAsia="仿宋_GB2312"/>
          <w:b/>
          <w:bCs/>
          <w:sz w:val="30"/>
          <w:szCs w:val="30"/>
        </w:rPr>
      </w:pPr>
      <w:r>
        <w:rPr>
          <w:rFonts w:ascii="仿宋_GB2312" w:eastAsia="仿宋_GB2312" w:hint="eastAsia"/>
          <w:b/>
          <w:bCs/>
          <w:sz w:val="30"/>
          <w:szCs w:val="30"/>
        </w:rPr>
        <w:t>（三）安装及售后服务要求</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（22）供应商须提供产品安装服务及至少两年免费质保服务（含雨棚等）。</w:t>
      </w:r>
    </w:p>
    <w:p w:rsidR="00D2524E" w:rsidRDefault="0054733D">
      <w:pPr>
        <w:pStyle w:val="a0"/>
        <w:contextualSpacing/>
        <w:rPr>
          <w:rFonts w:ascii="仿宋_GB2312" w:eastAsia="仿宋_GB2312"/>
          <w:sz w:val="30"/>
          <w:szCs w:val="30"/>
        </w:rPr>
      </w:pPr>
      <w:r>
        <w:rPr>
          <w:rFonts w:ascii="仿宋_GB2312" w:eastAsia="仿宋_GB2312" w:hint="eastAsia"/>
          <w:sz w:val="30"/>
          <w:szCs w:val="30"/>
        </w:rPr>
        <w:t>（23）▲为确保售后服务的品质，供应商应提供原厂针对该项目售后服务承诺函。</w:t>
      </w:r>
    </w:p>
    <w:p w:rsidR="00D2524E" w:rsidRDefault="00CF6674">
      <w:pPr>
        <w:pStyle w:val="a0"/>
        <w:contextualSpacing/>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24</w:t>
      </w:r>
      <w:r>
        <w:rPr>
          <w:rFonts w:ascii="仿宋_GB2312" w:eastAsia="仿宋_GB2312"/>
          <w:sz w:val="30"/>
          <w:szCs w:val="30"/>
        </w:rPr>
        <w:t>）</w:t>
      </w:r>
      <w:r w:rsidR="00C01432">
        <w:rPr>
          <w:rFonts w:ascii="仿宋_GB2312" w:eastAsia="仿宋_GB2312" w:hint="eastAsia"/>
          <w:sz w:val="30"/>
          <w:szCs w:val="30"/>
        </w:rPr>
        <w:t>▲</w:t>
      </w:r>
      <w:r>
        <w:rPr>
          <w:rFonts w:ascii="仿宋_GB2312" w:eastAsia="仿宋_GB2312" w:hint="eastAsia"/>
          <w:sz w:val="30"/>
          <w:szCs w:val="30"/>
        </w:rPr>
        <w:t>为了确保人脸测温的准确度，并有效降低设备户外使用老化的速度，延长设备寿命，供应商应提供雨棚供健康码人脸测温通道闸机遮阳避雨使用。根据实地勘察，雨棚须满足如下最低要求：</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立柱:直径50mm圆管，管壁2mm厚度</w:t>
      </w:r>
      <w:r w:rsidR="00BA13EC">
        <w:rPr>
          <w:rFonts w:ascii="仿宋_GB2312" w:eastAsia="仿宋_GB2312" w:hint="eastAsia"/>
          <w:sz w:val="30"/>
          <w:szCs w:val="30"/>
        </w:rPr>
        <w:t>；</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底管:采用40mm*40mm方管，1.5mm厚</w:t>
      </w:r>
      <w:r w:rsidR="00BA13EC">
        <w:rPr>
          <w:rFonts w:ascii="仿宋_GB2312" w:eastAsia="仿宋_GB2312" w:hint="eastAsia"/>
          <w:sz w:val="30"/>
          <w:szCs w:val="30"/>
        </w:rPr>
        <w:t>；</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顶部面管:40mm*20mm方管</w:t>
      </w:r>
      <w:r w:rsidR="00BA13EC">
        <w:rPr>
          <w:rFonts w:ascii="仿宋_GB2312" w:eastAsia="仿宋_GB2312" w:hint="eastAsia"/>
          <w:sz w:val="30"/>
          <w:szCs w:val="30"/>
        </w:rPr>
        <w:t>，</w:t>
      </w:r>
      <w:r>
        <w:rPr>
          <w:rFonts w:ascii="仿宋_GB2312" w:eastAsia="仿宋_GB2312" w:hint="eastAsia"/>
          <w:sz w:val="30"/>
          <w:szCs w:val="30"/>
        </w:rPr>
        <w:t>管壁1.5个mm厚</w:t>
      </w:r>
      <w:r w:rsidR="00BA13EC">
        <w:rPr>
          <w:rFonts w:ascii="仿宋_GB2312" w:eastAsia="仿宋_GB2312" w:hint="eastAsia"/>
          <w:sz w:val="30"/>
          <w:szCs w:val="30"/>
        </w:rPr>
        <w:t>；</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剪刀支架:采用40mm*20mm方管，管壁厚度1.5mm</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防水面料:采用pvc面料或者涤纶高防水面料</w:t>
      </w:r>
      <w:r w:rsidR="00BA13EC">
        <w:rPr>
          <w:rFonts w:ascii="仿宋_GB2312" w:eastAsia="仿宋_GB2312" w:hint="eastAsia"/>
          <w:sz w:val="30"/>
          <w:szCs w:val="30"/>
        </w:rPr>
        <w:t>；</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雨棚高度:不低于2.3米</w:t>
      </w:r>
      <w:r w:rsidR="00BA13EC">
        <w:rPr>
          <w:rFonts w:ascii="仿宋_GB2312" w:eastAsia="仿宋_GB2312" w:hint="eastAsia"/>
          <w:sz w:val="30"/>
          <w:szCs w:val="30"/>
        </w:rPr>
        <w:t>；</w:t>
      </w:r>
    </w:p>
    <w:p w:rsidR="00D2524E" w:rsidRDefault="00CF6674">
      <w:pPr>
        <w:pStyle w:val="a0"/>
        <w:contextualSpacing/>
        <w:rPr>
          <w:rFonts w:ascii="仿宋_GB2312" w:eastAsia="仿宋_GB2312"/>
          <w:sz w:val="30"/>
          <w:szCs w:val="30"/>
        </w:rPr>
      </w:pPr>
      <w:r>
        <w:rPr>
          <w:rFonts w:ascii="仿宋_GB2312" w:eastAsia="仿宋_GB2312" w:hint="eastAsia"/>
          <w:sz w:val="30"/>
          <w:szCs w:val="30"/>
        </w:rPr>
        <w:t>雨棚须满足实地现场人员健康码验证及人脸测温通行需求。</w:t>
      </w:r>
    </w:p>
    <w:p w:rsidR="00D2524E" w:rsidRDefault="00D2524E">
      <w:pPr>
        <w:pStyle w:val="a0"/>
        <w:spacing w:line="420" w:lineRule="exact"/>
        <w:ind w:left="420"/>
        <w:contextualSpacing/>
        <w:rPr>
          <w:rFonts w:ascii="仿宋_GB2312" w:eastAsia="仿宋_GB2312"/>
          <w:sz w:val="30"/>
          <w:szCs w:val="30"/>
        </w:rPr>
      </w:pPr>
    </w:p>
    <w:p w:rsidR="00A74DED" w:rsidRDefault="0054733D" w:rsidP="000233FB">
      <w:pPr>
        <w:pStyle w:val="a9"/>
        <w:pageBreakBefore/>
        <w:numPr>
          <w:ilvl w:val="0"/>
          <w:numId w:val="1"/>
        </w:numPr>
        <w:adjustRightInd w:val="0"/>
        <w:snapToGrid w:val="0"/>
        <w:spacing w:beforeLines="50" w:afterLines="50" w:line="420" w:lineRule="exact"/>
        <w:ind w:left="0" w:firstLineChars="0" w:firstLine="0"/>
        <w:outlineLvl w:val="0"/>
        <w:rPr>
          <w:rFonts w:ascii="仿宋_GB2312" w:eastAsia="仿宋_GB2312" w:hAnsi="微软雅黑"/>
          <w:b/>
          <w:sz w:val="30"/>
          <w:szCs w:val="30"/>
        </w:rPr>
      </w:pPr>
      <w:r>
        <w:rPr>
          <w:rFonts w:ascii="仿宋_GB2312" w:eastAsia="仿宋_GB2312" w:hAnsi="微软雅黑" w:hint="eastAsia"/>
          <w:b/>
          <w:sz w:val="30"/>
          <w:szCs w:val="30"/>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A74DED">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微软雅黑"/>
                <w:b/>
                <w:sz w:val="30"/>
                <w:szCs w:val="30"/>
              </w:rPr>
            </w:pPr>
            <w:r>
              <w:rPr>
                <w:rFonts w:ascii="仿宋_GB2312" w:eastAsia="仿宋_GB2312" w:hAnsi="微软雅黑" w:hint="eastAsia"/>
                <w:b/>
                <w:sz w:val="30"/>
                <w:szCs w:val="30"/>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评分因素</w:t>
            </w:r>
          </w:p>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微软雅黑"/>
                <w:b/>
                <w:sz w:val="30"/>
                <w:szCs w:val="30"/>
              </w:rPr>
            </w:pPr>
            <w:r>
              <w:rPr>
                <w:rFonts w:ascii="仿宋_GB2312" w:eastAsia="仿宋_GB2312" w:hAnsi="微软雅黑" w:hint="eastAsia"/>
                <w:b/>
                <w:sz w:val="30"/>
                <w:szCs w:val="30"/>
              </w:rPr>
              <w:t>说明</w:t>
            </w:r>
          </w:p>
        </w:tc>
      </w:tr>
      <w:tr w:rsidR="00A74DED">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报价</w:t>
            </w:r>
          </w:p>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满足招标文件要求且投标价格最低的投标报价为评标基准价，其服务提供商的报价分为最高分35分。其他服务提供商的报价分按以下公式计算：报价得分=(评标基准价／投标报价)×0.35×100。</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技术参数要求55%</w:t>
            </w:r>
          </w:p>
          <w:p w:rsidR="00A74DED" w:rsidRDefault="00A74DED">
            <w:pPr>
              <w:spacing w:line="420" w:lineRule="exact"/>
              <w:ind w:firstLine="28"/>
              <w:jc w:val="center"/>
              <w:rPr>
                <w:rFonts w:ascii="仿宋_GB2312" w:eastAsia="仿宋_GB2312" w:hAnsiTheme="minorEastAsia" w:cstheme="minorEastAsia"/>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1. 投标人须按技术参数要求中的编号逐条应答，完全符合招标文件技术服务、商务及其他要求没有负偏离的得55分；带“★”的条款为实质性参数，不允许负偏离，凡有一项不满足的作无效投标处理。</w:t>
            </w: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2. “▲”的条款为重要参数，带“▲”项负偏离的，每项扣3分；未标识符号的参数为一般参数，一般参数有一项负偏离的扣1.</w:t>
            </w:r>
            <w:bookmarkStart w:id="2" w:name="_GoBack"/>
            <w:bookmarkEnd w:id="2"/>
            <w:r w:rsidR="00AE2556">
              <w:rPr>
                <w:rFonts w:ascii="仿宋_GB2312" w:eastAsia="仿宋_GB2312" w:hAnsiTheme="minorEastAsia" w:cstheme="minorEastAsia" w:hint="eastAsia"/>
                <w:sz w:val="30"/>
                <w:szCs w:val="30"/>
              </w:rPr>
              <w:t>4</w:t>
            </w:r>
            <w:r>
              <w:rPr>
                <w:rFonts w:ascii="仿宋_GB2312" w:eastAsia="仿宋_GB2312" w:hAnsiTheme="minorEastAsia" w:cstheme="minorEastAsia" w:hint="eastAsia"/>
                <w:sz w:val="30"/>
                <w:szCs w:val="30"/>
              </w:rPr>
              <w:t>分，扣完为止。</w:t>
            </w:r>
          </w:p>
          <w:p w:rsidR="00A74DED" w:rsidRDefault="00A74DED">
            <w:pPr>
              <w:spacing w:line="420" w:lineRule="exact"/>
              <w:ind w:firstLine="28"/>
              <w:jc w:val="left"/>
              <w:rPr>
                <w:rFonts w:ascii="仿宋_GB2312" w:eastAsia="仿宋_GB2312" w:hAnsiTheme="minorEastAsia" w:cstheme="minorEastAsia"/>
                <w:sz w:val="30"/>
                <w:szCs w:val="30"/>
              </w:rPr>
            </w:pPr>
          </w:p>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招标文件要求提供技术证明文件的投标人必须如实响应并按要求提供证明文件，不能提供符合要求的证明文件的视为负偏离，作相应扣分处理。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trHeight w:val="1163"/>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主要投标产品制造商服务水平5%</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5分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691074">
            <w:pPr>
              <w:spacing w:line="420" w:lineRule="exact"/>
              <w:ind w:firstLine="28"/>
              <w:jc w:val="left"/>
              <w:rPr>
                <w:rFonts w:ascii="仿宋_GB2312" w:eastAsia="仿宋_GB2312" w:hAnsiTheme="minorEastAsia" w:cstheme="minorEastAsia"/>
                <w:sz w:val="30"/>
                <w:szCs w:val="30"/>
              </w:rPr>
            </w:pPr>
            <w:r w:rsidRPr="00691074">
              <w:rPr>
                <w:rFonts w:ascii="仿宋_GB2312" w:eastAsia="仿宋_GB2312" w:hAnsiTheme="minorEastAsia" w:cstheme="minorEastAsia" w:hint="eastAsia"/>
                <w:sz w:val="30"/>
                <w:szCs w:val="30"/>
              </w:rPr>
              <w:t>道闸机制造商提供应急响应内容承诺函，现场服务响应时间在2小时内的，得5分；现场服务响应时间在4小时内的，得3分；现场服务响应时间在8小时内的，得1分;现场服务</w:t>
            </w:r>
            <w:r w:rsidRPr="00691074">
              <w:rPr>
                <w:rFonts w:ascii="仿宋_GB2312" w:eastAsia="仿宋_GB2312" w:hAnsiTheme="minorEastAsia" w:cstheme="minorEastAsia" w:hint="eastAsia"/>
                <w:sz w:val="30"/>
                <w:szCs w:val="30"/>
              </w:rPr>
              <w:lastRenderedPageBreak/>
              <w:t>响应时间在24小时内的不得分。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lastRenderedPageBreak/>
              <w:t>共同评分因素</w:t>
            </w:r>
          </w:p>
        </w:tc>
      </w:tr>
      <w:tr w:rsidR="00A74DED">
        <w:trPr>
          <w:trHeight w:val="1651"/>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lastRenderedPageBreak/>
              <w:t>4</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售后服务方案3%</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3分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所投产品质保两年，并提供现场服务的得1分；所投产品质保三年及以上的，并提供现场服务的得3分；（最多得3分）其它的不得分。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r w:rsidR="00A74DED">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5</w:t>
            </w:r>
          </w:p>
        </w:tc>
        <w:tc>
          <w:tcPr>
            <w:tcW w:w="1136"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投标文件的规范性2%</w:t>
            </w:r>
          </w:p>
        </w:tc>
        <w:tc>
          <w:tcPr>
            <w:tcW w:w="709"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center"/>
              <w:rPr>
                <w:rFonts w:ascii="仿宋_GB2312" w:eastAsia="仿宋_GB2312" w:hAnsiTheme="minorEastAsia" w:cstheme="minorEastAsia"/>
                <w:sz w:val="30"/>
                <w:szCs w:val="30"/>
                <w:u w:val="single"/>
              </w:rPr>
            </w:pPr>
            <w:r>
              <w:rPr>
                <w:rFonts w:ascii="仿宋_GB2312" w:eastAsia="仿宋_GB2312" w:hAnsiTheme="minorEastAsia" w:cstheme="minorEastAsia" w:hint="eastAsia"/>
                <w:sz w:val="30"/>
                <w:szCs w:val="30"/>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ind w:firstLine="28"/>
              <w:jc w:val="lef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投标文件制作规范，没有细微偏差情形的得2分；有一项细微偏差扣0.5分，直至该项分值扣完为止。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A74DED" w:rsidRDefault="0054733D">
            <w:pPr>
              <w:spacing w:line="420" w:lineRule="exact"/>
              <w:rPr>
                <w:rFonts w:ascii="仿宋_GB2312" w:eastAsia="仿宋_GB2312" w:hAnsiTheme="minorEastAsia" w:cstheme="minorEastAsia"/>
                <w:sz w:val="30"/>
                <w:szCs w:val="30"/>
              </w:rPr>
            </w:pPr>
            <w:r>
              <w:rPr>
                <w:rFonts w:ascii="仿宋_GB2312" w:eastAsia="仿宋_GB2312" w:hAnsiTheme="minorEastAsia" w:cstheme="minorEastAsia" w:hint="eastAsia"/>
                <w:sz w:val="30"/>
                <w:szCs w:val="30"/>
              </w:rPr>
              <w:t>共同评分因素</w:t>
            </w:r>
          </w:p>
        </w:tc>
      </w:tr>
    </w:tbl>
    <w:p w:rsidR="00A74DED" w:rsidRDefault="00A74DED">
      <w:pPr>
        <w:tabs>
          <w:tab w:val="left" w:pos="360"/>
          <w:tab w:val="left" w:pos="840"/>
        </w:tabs>
        <w:spacing w:line="420" w:lineRule="exact"/>
        <w:rPr>
          <w:rFonts w:ascii="仿宋_GB2312" w:eastAsia="仿宋_GB2312" w:hAnsi="微软雅黑"/>
          <w:color w:val="000000" w:themeColor="text1"/>
          <w:sz w:val="30"/>
          <w:szCs w:val="30"/>
        </w:rPr>
      </w:pPr>
    </w:p>
    <w:p w:rsidR="00A74DED" w:rsidRDefault="00A74DED">
      <w:pPr>
        <w:pStyle w:val="a0"/>
        <w:spacing w:line="420" w:lineRule="exact"/>
        <w:rPr>
          <w:rFonts w:ascii="仿宋_GB2312" w:eastAsia="仿宋_GB2312"/>
          <w:sz w:val="30"/>
          <w:szCs w:val="30"/>
        </w:rPr>
      </w:pPr>
    </w:p>
    <w:sectPr w:rsidR="00A74DED" w:rsidSect="00A74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B8B" w:rsidRDefault="006C0B8B" w:rsidP="00967F4D">
      <w:r>
        <w:separator/>
      </w:r>
    </w:p>
  </w:endnote>
  <w:endnote w:type="continuationSeparator" w:id="1">
    <w:p w:rsidR="006C0B8B" w:rsidRDefault="006C0B8B" w:rsidP="00967F4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B8B" w:rsidRDefault="006C0B8B" w:rsidP="00967F4D">
      <w:r>
        <w:separator/>
      </w:r>
    </w:p>
  </w:footnote>
  <w:footnote w:type="continuationSeparator" w:id="1">
    <w:p w:rsidR="006C0B8B" w:rsidRDefault="006C0B8B" w:rsidP="0096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571"/>
    <w:rsid w:val="00021483"/>
    <w:rsid w:val="000233FB"/>
    <w:rsid w:val="000268CA"/>
    <w:rsid w:val="00026C4C"/>
    <w:rsid w:val="00040CAF"/>
    <w:rsid w:val="000545FE"/>
    <w:rsid w:val="00056A13"/>
    <w:rsid w:val="00056BDF"/>
    <w:rsid w:val="00096549"/>
    <w:rsid w:val="000C0875"/>
    <w:rsid w:val="000C2EA7"/>
    <w:rsid w:val="000C7A6A"/>
    <w:rsid w:val="00102BE5"/>
    <w:rsid w:val="00125349"/>
    <w:rsid w:val="00133ED7"/>
    <w:rsid w:val="001417F7"/>
    <w:rsid w:val="00186FAE"/>
    <w:rsid w:val="001A2C10"/>
    <w:rsid w:val="001A376A"/>
    <w:rsid w:val="001A3E23"/>
    <w:rsid w:val="001C1852"/>
    <w:rsid w:val="001D3C18"/>
    <w:rsid w:val="001D53D0"/>
    <w:rsid w:val="001E03BC"/>
    <w:rsid w:val="001E4C95"/>
    <w:rsid w:val="001F0477"/>
    <w:rsid w:val="00200147"/>
    <w:rsid w:val="00240C95"/>
    <w:rsid w:val="00261F88"/>
    <w:rsid w:val="002A6AF5"/>
    <w:rsid w:val="002B28A7"/>
    <w:rsid w:val="002E63CE"/>
    <w:rsid w:val="003334A8"/>
    <w:rsid w:val="00335570"/>
    <w:rsid w:val="003435B3"/>
    <w:rsid w:val="003449AB"/>
    <w:rsid w:val="003559D1"/>
    <w:rsid w:val="00377B65"/>
    <w:rsid w:val="003827D8"/>
    <w:rsid w:val="00384795"/>
    <w:rsid w:val="00384D1C"/>
    <w:rsid w:val="00396396"/>
    <w:rsid w:val="003A40B6"/>
    <w:rsid w:val="003B644D"/>
    <w:rsid w:val="003C0EF6"/>
    <w:rsid w:val="003E5B6B"/>
    <w:rsid w:val="00404F4A"/>
    <w:rsid w:val="00421DC6"/>
    <w:rsid w:val="00432553"/>
    <w:rsid w:val="00453E91"/>
    <w:rsid w:val="00465EAC"/>
    <w:rsid w:val="004663BA"/>
    <w:rsid w:val="00466E94"/>
    <w:rsid w:val="004861FE"/>
    <w:rsid w:val="004B7365"/>
    <w:rsid w:val="004C11AE"/>
    <w:rsid w:val="004E6947"/>
    <w:rsid w:val="00507572"/>
    <w:rsid w:val="00532772"/>
    <w:rsid w:val="00544882"/>
    <w:rsid w:val="0054733D"/>
    <w:rsid w:val="005760D7"/>
    <w:rsid w:val="00593A6D"/>
    <w:rsid w:val="005A0A4E"/>
    <w:rsid w:val="005A2113"/>
    <w:rsid w:val="005B2DFB"/>
    <w:rsid w:val="005B503A"/>
    <w:rsid w:val="005B6999"/>
    <w:rsid w:val="005D42DF"/>
    <w:rsid w:val="005E5948"/>
    <w:rsid w:val="00606AA9"/>
    <w:rsid w:val="00623260"/>
    <w:rsid w:val="0062414B"/>
    <w:rsid w:val="00627699"/>
    <w:rsid w:val="0064022B"/>
    <w:rsid w:val="006735C6"/>
    <w:rsid w:val="00691074"/>
    <w:rsid w:val="006A371A"/>
    <w:rsid w:val="006B0E1B"/>
    <w:rsid w:val="006B5385"/>
    <w:rsid w:val="006C0B8B"/>
    <w:rsid w:val="006C33BD"/>
    <w:rsid w:val="006C75C1"/>
    <w:rsid w:val="006D1DBF"/>
    <w:rsid w:val="006D4D53"/>
    <w:rsid w:val="006E20BC"/>
    <w:rsid w:val="006E2E65"/>
    <w:rsid w:val="006E438A"/>
    <w:rsid w:val="006E4D4B"/>
    <w:rsid w:val="006F486D"/>
    <w:rsid w:val="006F52F5"/>
    <w:rsid w:val="0074316D"/>
    <w:rsid w:val="007436E4"/>
    <w:rsid w:val="00781571"/>
    <w:rsid w:val="00785734"/>
    <w:rsid w:val="007C092D"/>
    <w:rsid w:val="007F1093"/>
    <w:rsid w:val="007F47DF"/>
    <w:rsid w:val="00812CC8"/>
    <w:rsid w:val="00822EC6"/>
    <w:rsid w:val="008338CB"/>
    <w:rsid w:val="008342DC"/>
    <w:rsid w:val="0083759F"/>
    <w:rsid w:val="00842066"/>
    <w:rsid w:val="00850EE7"/>
    <w:rsid w:val="008513B4"/>
    <w:rsid w:val="0085655C"/>
    <w:rsid w:val="00860CB8"/>
    <w:rsid w:val="00865052"/>
    <w:rsid w:val="0087069E"/>
    <w:rsid w:val="00872ADC"/>
    <w:rsid w:val="008A225F"/>
    <w:rsid w:val="008B1DFD"/>
    <w:rsid w:val="008B42AA"/>
    <w:rsid w:val="008B7F98"/>
    <w:rsid w:val="008C3357"/>
    <w:rsid w:val="008F3E65"/>
    <w:rsid w:val="008F6085"/>
    <w:rsid w:val="008F740B"/>
    <w:rsid w:val="00903B88"/>
    <w:rsid w:val="00967F4D"/>
    <w:rsid w:val="009863A6"/>
    <w:rsid w:val="009B3043"/>
    <w:rsid w:val="009B5462"/>
    <w:rsid w:val="009C1B3C"/>
    <w:rsid w:val="009C26E1"/>
    <w:rsid w:val="009E0402"/>
    <w:rsid w:val="009F4C86"/>
    <w:rsid w:val="00A03CC5"/>
    <w:rsid w:val="00A0655D"/>
    <w:rsid w:val="00A35750"/>
    <w:rsid w:val="00A42A84"/>
    <w:rsid w:val="00A546C8"/>
    <w:rsid w:val="00A55F02"/>
    <w:rsid w:val="00A74DED"/>
    <w:rsid w:val="00AB566D"/>
    <w:rsid w:val="00AC66CF"/>
    <w:rsid w:val="00AD0FD8"/>
    <w:rsid w:val="00AE2556"/>
    <w:rsid w:val="00B01B31"/>
    <w:rsid w:val="00B02DD8"/>
    <w:rsid w:val="00B12A50"/>
    <w:rsid w:val="00B166BE"/>
    <w:rsid w:val="00B22B65"/>
    <w:rsid w:val="00B30B10"/>
    <w:rsid w:val="00B3390D"/>
    <w:rsid w:val="00B65131"/>
    <w:rsid w:val="00B77A91"/>
    <w:rsid w:val="00B933D7"/>
    <w:rsid w:val="00B93920"/>
    <w:rsid w:val="00BA13EC"/>
    <w:rsid w:val="00BB6939"/>
    <w:rsid w:val="00BB6AB6"/>
    <w:rsid w:val="00C01432"/>
    <w:rsid w:val="00C05A2D"/>
    <w:rsid w:val="00C14F2A"/>
    <w:rsid w:val="00C15175"/>
    <w:rsid w:val="00C35BAF"/>
    <w:rsid w:val="00C41248"/>
    <w:rsid w:val="00C52EBF"/>
    <w:rsid w:val="00C57267"/>
    <w:rsid w:val="00C7559C"/>
    <w:rsid w:val="00C815D4"/>
    <w:rsid w:val="00CA090F"/>
    <w:rsid w:val="00CB0356"/>
    <w:rsid w:val="00CC2A6C"/>
    <w:rsid w:val="00CC4ABB"/>
    <w:rsid w:val="00CD5975"/>
    <w:rsid w:val="00CF6674"/>
    <w:rsid w:val="00D10C56"/>
    <w:rsid w:val="00D22E1F"/>
    <w:rsid w:val="00D2524E"/>
    <w:rsid w:val="00D30DD0"/>
    <w:rsid w:val="00D62F2D"/>
    <w:rsid w:val="00D660B9"/>
    <w:rsid w:val="00D82A4F"/>
    <w:rsid w:val="00D862FD"/>
    <w:rsid w:val="00DD5723"/>
    <w:rsid w:val="00E0557E"/>
    <w:rsid w:val="00E15783"/>
    <w:rsid w:val="00E219B0"/>
    <w:rsid w:val="00E3464B"/>
    <w:rsid w:val="00E53027"/>
    <w:rsid w:val="00E533B1"/>
    <w:rsid w:val="00E67CDF"/>
    <w:rsid w:val="00E700A8"/>
    <w:rsid w:val="00E77B00"/>
    <w:rsid w:val="00E82DF8"/>
    <w:rsid w:val="00E8300E"/>
    <w:rsid w:val="00E872C5"/>
    <w:rsid w:val="00EA4971"/>
    <w:rsid w:val="00EE2A0F"/>
    <w:rsid w:val="00F406CD"/>
    <w:rsid w:val="00F4405C"/>
    <w:rsid w:val="00F64B35"/>
    <w:rsid w:val="00F75DBB"/>
    <w:rsid w:val="00F80000"/>
    <w:rsid w:val="00F833DD"/>
    <w:rsid w:val="00F85103"/>
    <w:rsid w:val="00FA636E"/>
    <w:rsid w:val="00FD4E8C"/>
    <w:rsid w:val="00FD7614"/>
    <w:rsid w:val="00FE6ED2"/>
    <w:rsid w:val="041B3E08"/>
    <w:rsid w:val="049A7FF1"/>
    <w:rsid w:val="08DB529E"/>
    <w:rsid w:val="08FF0AD1"/>
    <w:rsid w:val="09B335CF"/>
    <w:rsid w:val="0A794127"/>
    <w:rsid w:val="0D910A36"/>
    <w:rsid w:val="0EC108B2"/>
    <w:rsid w:val="10822332"/>
    <w:rsid w:val="10C65C4B"/>
    <w:rsid w:val="12A56A7B"/>
    <w:rsid w:val="137F05BA"/>
    <w:rsid w:val="14DD3E9A"/>
    <w:rsid w:val="161B4A58"/>
    <w:rsid w:val="1BE55B3C"/>
    <w:rsid w:val="1D754AC0"/>
    <w:rsid w:val="1DB43792"/>
    <w:rsid w:val="1EDE0A52"/>
    <w:rsid w:val="24F832C7"/>
    <w:rsid w:val="25E13FC5"/>
    <w:rsid w:val="268D1762"/>
    <w:rsid w:val="27C27CD0"/>
    <w:rsid w:val="28411A12"/>
    <w:rsid w:val="29807965"/>
    <w:rsid w:val="2AC8352E"/>
    <w:rsid w:val="2C374BA4"/>
    <w:rsid w:val="2CB76353"/>
    <w:rsid w:val="2E066572"/>
    <w:rsid w:val="31CF0420"/>
    <w:rsid w:val="3275652F"/>
    <w:rsid w:val="35BA1BBA"/>
    <w:rsid w:val="365A51A8"/>
    <w:rsid w:val="36942AFC"/>
    <w:rsid w:val="36A4387D"/>
    <w:rsid w:val="37D8089F"/>
    <w:rsid w:val="39FA7B59"/>
    <w:rsid w:val="3BB87DC5"/>
    <w:rsid w:val="3D385B5B"/>
    <w:rsid w:val="3DBA073E"/>
    <w:rsid w:val="3E162519"/>
    <w:rsid w:val="3F3F761C"/>
    <w:rsid w:val="42AA4EB6"/>
    <w:rsid w:val="45517641"/>
    <w:rsid w:val="47FE39A0"/>
    <w:rsid w:val="497B35DF"/>
    <w:rsid w:val="4C8435C6"/>
    <w:rsid w:val="5014090D"/>
    <w:rsid w:val="513E48B9"/>
    <w:rsid w:val="52BC4464"/>
    <w:rsid w:val="53196428"/>
    <w:rsid w:val="53315AD3"/>
    <w:rsid w:val="5478552F"/>
    <w:rsid w:val="56F41E81"/>
    <w:rsid w:val="56FD0D60"/>
    <w:rsid w:val="57BA4A6A"/>
    <w:rsid w:val="585A196B"/>
    <w:rsid w:val="586F311C"/>
    <w:rsid w:val="5BDA5B6C"/>
    <w:rsid w:val="5BF440AF"/>
    <w:rsid w:val="5BF97B4C"/>
    <w:rsid w:val="5D1E76CC"/>
    <w:rsid w:val="5E78398A"/>
    <w:rsid w:val="61DE585B"/>
    <w:rsid w:val="62961F82"/>
    <w:rsid w:val="65493BEA"/>
    <w:rsid w:val="66BD19C0"/>
    <w:rsid w:val="67C61B4B"/>
    <w:rsid w:val="699F6584"/>
    <w:rsid w:val="6ABA7606"/>
    <w:rsid w:val="6B27168F"/>
    <w:rsid w:val="6E0940F3"/>
    <w:rsid w:val="6ED56F4C"/>
    <w:rsid w:val="702A2C63"/>
    <w:rsid w:val="70BF359D"/>
    <w:rsid w:val="768928DA"/>
    <w:rsid w:val="7865786E"/>
    <w:rsid w:val="789F4449"/>
    <w:rsid w:val="796019B2"/>
    <w:rsid w:val="7AF5714A"/>
    <w:rsid w:val="7B57306E"/>
    <w:rsid w:val="7BD119A9"/>
    <w:rsid w:val="7C6C4701"/>
    <w:rsid w:val="7CB74062"/>
    <w:rsid w:val="7E534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4DED"/>
    <w:pPr>
      <w:widowControl w:val="0"/>
      <w:jc w:val="both"/>
    </w:pPr>
    <w:rPr>
      <w:rFonts w:ascii="Calibri" w:eastAsia="宋体" w:hAnsi="Calibri" w:cs="Times New Roman"/>
      <w:kern w:val="2"/>
      <w:sz w:val="21"/>
      <w:szCs w:val="22"/>
    </w:rPr>
  </w:style>
  <w:style w:type="paragraph" w:styleId="2">
    <w:name w:val="heading 2"/>
    <w:basedOn w:val="a"/>
    <w:next w:val="a"/>
    <w:uiPriority w:val="9"/>
    <w:unhideWhenUsed/>
    <w:qFormat/>
    <w:rsid w:val="00A74DED"/>
    <w:pPr>
      <w:keepNext/>
      <w:keepLines/>
      <w:spacing w:line="360"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74DED"/>
    <w:pPr>
      <w:adjustRightInd w:val="0"/>
      <w:snapToGrid w:val="0"/>
      <w:spacing w:line="360" w:lineRule="auto"/>
      <w:ind w:firstLine="420"/>
    </w:pPr>
    <w:rPr>
      <w:rFonts w:ascii="Times New Roman" w:hAnsi="Times New Roman"/>
      <w:sz w:val="24"/>
    </w:rPr>
  </w:style>
  <w:style w:type="paragraph" w:styleId="a4">
    <w:name w:val="Body Text"/>
    <w:basedOn w:val="a"/>
    <w:link w:val="Char"/>
    <w:uiPriority w:val="99"/>
    <w:unhideWhenUsed/>
    <w:qFormat/>
    <w:rsid w:val="00A74DED"/>
    <w:pPr>
      <w:spacing w:after="120"/>
    </w:pPr>
    <w:rPr>
      <w:rFonts w:ascii="Times New Roman" w:eastAsiaTheme="minorEastAsia" w:hAnsiTheme="minorHAnsi" w:cstheme="minorBidi"/>
      <w:szCs w:val="24"/>
    </w:rPr>
  </w:style>
  <w:style w:type="paragraph" w:styleId="a5">
    <w:name w:val="Balloon Text"/>
    <w:basedOn w:val="a"/>
    <w:link w:val="Char0"/>
    <w:semiHidden/>
    <w:unhideWhenUsed/>
    <w:qFormat/>
    <w:rsid w:val="00A74DED"/>
    <w:rPr>
      <w:sz w:val="18"/>
      <w:szCs w:val="18"/>
    </w:rPr>
  </w:style>
  <w:style w:type="paragraph" w:styleId="a6">
    <w:name w:val="footer"/>
    <w:basedOn w:val="a"/>
    <w:uiPriority w:val="99"/>
    <w:unhideWhenUsed/>
    <w:qFormat/>
    <w:rsid w:val="00A74DED"/>
    <w:pPr>
      <w:tabs>
        <w:tab w:val="center" w:pos="4153"/>
        <w:tab w:val="right" w:pos="8306"/>
      </w:tabs>
      <w:snapToGrid w:val="0"/>
      <w:jc w:val="left"/>
    </w:pPr>
    <w:rPr>
      <w:sz w:val="18"/>
      <w:szCs w:val="18"/>
    </w:rPr>
  </w:style>
  <w:style w:type="paragraph" w:styleId="a7">
    <w:name w:val="header"/>
    <w:basedOn w:val="a"/>
    <w:qFormat/>
    <w:rsid w:val="00A74DE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rsid w:val="00A74D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74DED"/>
    <w:pPr>
      <w:ind w:firstLineChars="200" w:firstLine="420"/>
    </w:pPr>
  </w:style>
  <w:style w:type="character" w:customStyle="1" w:styleId="Char">
    <w:name w:val="正文文本 Char"/>
    <w:basedOn w:val="a1"/>
    <w:link w:val="a4"/>
    <w:uiPriority w:val="99"/>
    <w:qFormat/>
    <w:rsid w:val="00A74DED"/>
    <w:rPr>
      <w:rFonts w:ascii="Times New Roman"/>
      <w:kern w:val="2"/>
      <w:sz w:val="21"/>
      <w:szCs w:val="24"/>
    </w:rPr>
  </w:style>
  <w:style w:type="character" w:customStyle="1" w:styleId="Char0">
    <w:name w:val="批注框文本 Char"/>
    <w:basedOn w:val="a1"/>
    <w:link w:val="a5"/>
    <w:semiHidden/>
    <w:rsid w:val="00A74DED"/>
    <w:rPr>
      <w:rFonts w:ascii="Calibri" w:eastAsia="宋体" w:hAnsi="Calibri" w:cs="Times New Roman"/>
      <w:kern w:val="2"/>
      <w:sz w:val="18"/>
      <w:szCs w:val="18"/>
    </w:rPr>
  </w:style>
  <w:style w:type="paragraph" w:styleId="aa">
    <w:name w:val="Revision"/>
    <w:hidden/>
    <w:uiPriority w:val="99"/>
    <w:unhideWhenUsed/>
    <w:rsid w:val="0054733D"/>
    <w:rPr>
      <w:rFonts w:ascii="Calibri" w:eastAsia="宋体" w:hAnsi="Calibri" w:cs="Times New Roman"/>
      <w:kern w:val="2"/>
      <w:sz w:val="21"/>
      <w:szCs w:val="22"/>
    </w:rPr>
  </w:style>
  <w:style w:type="character" w:styleId="ab">
    <w:name w:val="Strong"/>
    <w:basedOn w:val="a1"/>
    <w:uiPriority w:val="22"/>
    <w:qFormat/>
    <w:rsid w:val="00026C4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B3470-55CD-4E4B-9DE7-A4D354FE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景军</cp:lastModifiedBy>
  <cp:revision>12</cp:revision>
  <dcterms:created xsi:type="dcterms:W3CDTF">2020-12-08T02:50:00Z</dcterms:created>
  <dcterms:modified xsi:type="dcterms:W3CDTF">2020-12-14T06:57:00Z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GSEDS_HWMT_d46a6755">
    <vt:lpwstr>f2455f7c_mFV3wj85ICk2OspOlHv8riQOT2U=_8QYrr0pdVEAxT6UtlXn53KymBvpf7aOlZa/4yNIJNfik9+20g/54Kjbw0a1EXC4R1hzTejNizqeT6+OLWrcMzcl1XCholA==_f67c96cb</vt:lpwstr>
  </property>
</Properties>
</file>