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2552"/>
        <w:gridCol w:w="6520"/>
      </w:tblGrid>
      <w:tr w:rsidR="00550E49" w:rsidRPr="008E1E35" w:rsidTr="002A4A21">
        <w:trPr>
          <w:trHeight w:val="496"/>
        </w:trPr>
        <w:tc>
          <w:tcPr>
            <w:tcW w:w="993" w:type="dxa"/>
            <w:vAlign w:val="center"/>
          </w:tcPr>
          <w:p w:rsidR="00550E49" w:rsidRPr="002C20D0" w:rsidRDefault="00550E49" w:rsidP="002C20D0">
            <w:pPr>
              <w:jc w:val="center"/>
              <w:rPr>
                <w:rFonts w:ascii="微软雅黑" w:eastAsia="微软雅黑" w:hAnsi="微软雅黑"/>
                <w:sz w:val="24"/>
                <w:szCs w:val="24"/>
              </w:rPr>
            </w:pPr>
            <w:proofErr w:type="gramStart"/>
            <w:r w:rsidRPr="002C20D0">
              <w:rPr>
                <w:rFonts w:ascii="微软雅黑" w:eastAsia="微软雅黑" w:hAnsi="微软雅黑" w:hint="eastAsia"/>
                <w:sz w:val="24"/>
                <w:szCs w:val="24"/>
              </w:rPr>
              <w:t>包号</w:t>
            </w:r>
            <w:proofErr w:type="gramEnd"/>
          </w:p>
        </w:tc>
        <w:tc>
          <w:tcPr>
            <w:tcW w:w="2552"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产品名称</w:t>
            </w:r>
          </w:p>
        </w:tc>
        <w:tc>
          <w:tcPr>
            <w:tcW w:w="6520"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技术要求</w:t>
            </w:r>
          </w:p>
        </w:tc>
      </w:tr>
      <w:tr w:rsidR="002A4A21" w:rsidRPr="002A4A21" w:rsidTr="002A4A21">
        <w:trPr>
          <w:trHeight w:val="575"/>
        </w:trPr>
        <w:tc>
          <w:tcPr>
            <w:tcW w:w="993" w:type="dxa"/>
            <w:vMerge w:val="restart"/>
            <w:vAlign w:val="center"/>
          </w:tcPr>
          <w:p w:rsidR="002A4A21" w:rsidRPr="00F03B87" w:rsidRDefault="002A4A21" w:rsidP="00B3676A">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2552" w:type="dxa"/>
            <w:vAlign w:val="center"/>
          </w:tcPr>
          <w:p w:rsidR="002A4A21" w:rsidRPr="00F03B87" w:rsidRDefault="00D865FE" w:rsidP="00C324A1">
            <w:pPr>
              <w:spacing w:line="480" w:lineRule="exact"/>
              <w:jc w:val="left"/>
              <w:rPr>
                <w:rFonts w:ascii="微软雅黑" w:eastAsia="微软雅黑" w:hAnsi="微软雅黑"/>
                <w:sz w:val="24"/>
                <w:szCs w:val="24"/>
              </w:rPr>
            </w:pPr>
            <w:r>
              <w:rPr>
                <w:rFonts w:ascii="微软雅黑" w:eastAsia="微软雅黑" w:hAnsi="微软雅黑" w:hint="eastAsia"/>
                <w:sz w:val="24"/>
                <w:szCs w:val="24"/>
              </w:rPr>
              <w:t>1.1</w:t>
            </w:r>
            <w:r w:rsidR="002A4A21">
              <w:rPr>
                <w:rFonts w:ascii="微软雅黑" w:eastAsia="微软雅黑" w:hAnsi="微软雅黑" w:hint="eastAsia"/>
                <w:sz w:val="24"/>
                <w:szCs w:val="24"/>
              </w:rPr>
              <w:t>一次性使用PE手套</w:t>
            </w:r>
          </w:p>
        </w:tc>
        <w:tc>
          <w:tcPr>
            <w:tcW w:w="6520" w:type="dxa"/>
            <w:vAlign w:val="center"/>
          </w:tcPr>
          <w:p w:rsidR="002A4A21" w:rsidRDefault="002A4A21" w:rsidP="002A4A21">
            <w:pPr>
              <w:spacing w:line="480" w:lineRule="exact"/>
              <w:rPr>
                <w:rFonts w:ascii="微软雅黑" w:eastAsia="微软雅黑" w:hAnsi="微软雅黑"/>
                <w:sz w:val="24"/>
                <w:szCs w:val="24"/>
              </w:rPr>
            </w:pPr>
            <w:r>
              <w:rPr>
                <w:rFonts w:ascii="微软雅黑" w:eastAsia="微软雅黑" w:hAnsi="微软雅黑" w:hint="eastAsia"/>
                <w:sz w:val="24"/>
                <w:szCs w:val="24"/>
              </w:rPr>
              <w:t>1</w:t>
            </w:r>
            <w:r w:rsidR="00D865FE">
              <w:rPr>
                <w:rFonts w:ascii="微软雅黑" w:eastAsia="微软雅黑" w:hAnsi="微软雅黑" w:hint="eastAsia"/>
                <w:sz w:val="24"/>
                <w:szCs w:val="24"/>
              </w:rPr>
              <w:t>.1.1</w:t>
            </w:r>
            <w:r>
              <w:rPr>
                <w:rFonts w:ascii="微软雅黑" w:eastAsia="微软雅黑" w:hAnsi="微软雅黑" w:hint="eastAsia"/>
                <w:sz w:val="24"/>
                <w:szCs w:val="24"/>
              </w:rPr>
              <w:t>防止病人医生与患者之间的交叉感染；</w:t>
            </w:r>
          </w:p>
          <w:p w:rsidR="002A4A21" w:rsidRDefault="00D865FE" w:rsidP="002A4A21">
            <w:pPr>
              <w:spacing w:line="480" w:lineRule="exact"/>
              <w:rPr>
                <w:rFonts w:ascii="微软雅黑" w:eastAsia="微软雅黑" w:hAnsi="微软雅黑"/>
                <w:sz w:val="24"/>
                <w:szCs w:val="24"/>
              </w:rPr>
            </w:pPr>
            <w:r>
              <w:rPr>
                <w:rFonts w:ascii="微软雅黑" w:eastAsia="微软雅黑" w:hAnsi="微软雅黑" w:hint="eastAsia"/>
                <w:sz w:val="24"/>
                <w:szCs w:val="24"/>
              </w:rPr>
              <w:t>1.1.</w:t>
            </w:r>
            <w:r w:rsidR="002A4A21">
              <w:rPr>
                <w:rFonts w:ascii="微软雅黑" w:eastAsia="微软雅黑" w:hAnsi="微软雅黑" w:hint="eastAsia"/>
                <w:sz w:val="24"/>
                <w:szCs w:val="24"/>
              </w:rPr>
              <w:t>2采用</w:t>
            </w:r>
            <w:r w:rsidR="002A4A21" w:rsidRPr="002A4A21">
              <w:rPr>
                <w:rFonts w:ascii="微软雅黑" w:eastAsia="微软雅黑" w:hAnsi="微软雅黑" w:cs="Times New Roman" w:hint="eastAsia"/>
                <w:sz w:val="24"/>
                <w:szCs w:val="24"/>
              </w:rPr>
              <w:t>聚乙烯</w:t>
            </w:r>
            <w:r w:rsidR="002A4A21">
              <w:rPr>
                <w:rFonts w:ascii="微软雅黑" w:eastAsia="微软雅黑" w:hAnsi="微软雅黑" w:hint="eastAsia"/>
                <w:sz w:val="24"/>
                <w:szCs w:val="24"/>
              </w:rPr>
              <w:t>材料制成</w:t>
            </w:r>
            <w:r w:rsidR="002A4A21" w:rsidRPr="002A4A21">
              <w:rPr>
                <w:rFonts w:ascii="微软雅黑" w:eastAsia="微软雅黑" w:hAnsi="微软雅黑" w:hint="eastAsia"/>
                <w:sz w:val="24"/>
                <w:szCs w:val="24"/>
              </w:rPr>
              <w:t>；</w:t>
            </w:r>
          </w:p>
          <w:p w:rsidR="006F1D17" w:rsidRDefault="00D865FE" w:rsidP="006F1D17">
            <w:pPr>
              <w:spacing w:line="480" w:lineRule="exact"/>
              <w:rPr>
                <w:rFonts w:ascii="微软雅黑" w:eastAsia="微软雅黑" w:hAnsi="微软雅黑"/>
                <w:sz w:val="24"/>
                <w:szCs w:val="24"/>
              </w:rPr>
            </w:pPr>
            <w:r>
              <w:rPr>
                <w:rFonts w:ascii="微软雅黑" w:eastAsia="微软雅黑" w:hAnsi="微软雅黑" w:hint="eastAsia"/>
                <w:sz w:val="24"/>
                <w:szCs w:val="24"/>
              </w:rPr>
              <w:t>1.1.3</w:t>
            </w:r>
            <w:r w:rsidR="002A4A21">
              <w:rPr>
                <w:rFonts w:ascii="微软雅黑" w:eastAsia="微软雅黑" w:hAnsi="微软雅黑" w:hint="eastAsia"/>
                <w:sz w:val="24"/>
                <w:szCs w:val="24"/>
              </w:rPr>
              <w:t>规格型号：大、中、小</w:t>
            </w:r>
            <w:r w:rsidR="00F23FE0">
              <w:rPr>
                <w:rFonts w:ascii="微软雅黑" w:eastAsia="微软雅黑" w:hAnsi="微软雅黑" w:hint="eastAsia"/>
                <w:sz w:val="24"/>
                <w:szCs w:val="24"/>
              </w:rPr>
              <w:t>号</w:t>
            </w:r>
            <w:r w:rsidR="006F1D17">
              <w:rPr>
                <w:rFonts w:ascii="微软雅黑" w:eastAsia="微软雅黑" w:hAnsi="微软雅黑" w:hint="eastAsia"/>
                <w:sz w:val="24"/>
                <w:szCs w:val="24"/>
              </w:rPr>
              <w:t>；</w:t>
            </w:r>
          </w:p>
          <w:p w:rsidR="002A4A21" w:rsidRPr="002A4A21" w:rsidRDefault="00D865FE" w:rsidP="006F1D17">
            <w:pPr>
              <w:spacing w:line="480" w:lineRule="exact"/>
              <w:rPr>
                <w:rFonts w:ascii="微软雅黑" w:eastAsia="微软雅黑" w:hAnsi="微软雅黑"/>
                <w:sz w:val="24"/>
                <w:szCs w:val="24"/>
              </w:rPr>
            </w:pPr>
            <w:r>
              <w:rPr>
                <w:rFonts w:ascii="微软雅黑" w:eastAsia="微软雅黑" w:hAnsi="微软雅黑" w:hint="eastAsia"/>
                <w:sz w:val="24"/>
                <w:szCs w:val="24"/>
              </w:rPr>
              <w:t>1.1.</w:t>
            </w:r>
            <w:r w:rsidR="006F1D17">
              <w:rPr>
                <w:rFonts w:ascii="微软雅黑" w:eastAsia="微软雅黑" w:hAnsi="微软雅黑" w:hint="eastAsia"/>
                <w:sz w:val="24"/>
                <w:szCs w:val="24"/>
              </w:rPr>
              <w:t>4</w:t>
            </w:r>
            <w:r w:rsidR="006F1D17" w:rsidRPr="006F1D17">
              <w:rPr>
                <w:rFonts w:ascii="微软雅黑" w:eastAsia="微软雅黑" w:hAnsi="微软雅黑" w:cs="Times New Roman" w:hint="eastAsia"/>
                <w:sz w:val="24"/>
                <w:szCs w:val="24"/>
              </w:rPr>
              <w:t>环氧乙烷灭菌</w:t>
            </w:r>
            <w:r w:rsidR="002A4A21">
              <w:rPr>
                <w:rFonts w:ascii="微软雅黑" w:eastAsia="微软雅黑" w:hAnsi="微软雅黑" w:hint="eastAsia"/>
                <w:sz w:val="24"/>
                <w:szCs w:val="24"/>
              </w:rPr>
              <w:t>。</w:t>
            </w:r>
          </w:p>
        </w:tc>
      </w:tr>
      <w:tr w:rsidR="002A4A21" w:rsidRPr="008E1E35" w:rsidTr="002A4A21">
        <w:trPr>
          <w:trHeight w:val="575"/>
        </w:trPr>
        <w:tc>
          <w:tcPr>
            <w:tcW w:w="993" w:type="dxa"/>
            <w:vMerge/>
            <w:vAlign w:val="center"/>
          </w:tcPr>
          <w:p w:rsidR="002A4A21" w:rsidRPr="00F03B87" w:rsidRDefault="002A4A21" w:rsidP="00B3676A">
            <w:pPr>
              <w:spacing w:line="360" w:lineRule="auto"/>
              <w:jc w:val="center"/>
              <w:rPr>
                <w:rFonts w:ascii="微软雅黑" w:eastAsia="微软雅黑" w:hAnsi="微软雅黑"/>
                <w:sz w:val="24"/>
                <w:szCs w:val="24"/>
              </w:rPr>
            </w:pPr>
          </w:p>
        </w:tc>
        <w:tc>
          <w:tcPr>
            <w:tcW w:w="2552" w:type="dxa"/>
            <w:vAlign w:val="center"/>
          </w:tcPr>
          <w:p w:rsidR="002A4A21" w:rsidRPr="00F03B87" w:rsidRDefault="00D865FE" w:rsidP="00C324A1">
            <w:pPr>
              <w:spacing w:line="480" w:lineRule="exact"/>
              <w:jc w:val="left"/>
              <w:rPr>
                <w:rFonts w:ascii="微软雅黑" w:eastAsia="微软雅黑" w:hAnsi="微软雅黑"/>
                <w:sz w:val="24"/>
                <w:szCs w:val="24"/>
              </w:rPr>
            </w:pPr>
            <w:r>
              <w:rPr>
                <w:rFonts w:ascii="微软雅黑" w:eastAsia="微软雅黑" w:hAnsi="微软雅黑" w:hint="eastAsia"/>
                <w:sz w:val="24"/>
                <w:szCs w:val="24"/>
              </w:rPr>
              <w:t>1.2</w:t>
            </w:r>
            <w:r w:rsidR="002A4A21">
              <w:rPr>
                <w:rFonts w:ascii="微软雅黑" w:eastAsia="微软雅黑" w:hAnsi="微软雅黑" w:hint="eastAsia"/>
                <w:sz w:val="24"/>
                <w:szCs w:val="24"/>
              </w:rPr>
              <w:t>一次性使用PVC手套</w:t>
            </w:r>
          </w:p>
        </w:tc>
        <w:tc>
          <w:tcPr>
            <w:tcW w:w="6520" w:type="dxa"/>
            <w:vAlign w:val="center"/>
          </w:tcPr>
          <w:p w:rsidR="002A4A21" w:rsidRPr="00D865FE" w:rsidRDefault="00D865FE" w:rsidP="00D865FE">
            <w:pPr>
              <w:spacing w:line="480" w:lineRule="exact"/>
              <w:rPr>
                <w:rFonts w:ascii="微软雅黑" w:eastAsia="微软雅黑" w:hAnsi="微软雅黑"/>
                <w:sz w:val="24"/>
                <w:szCs w:val="24"/>
              </w:rPr>
            </w:pPr>
            <w:r>
              <w:rPr>
                <w:rFonts w:ascii="微软雅黑" w:eastAsia="微软雅黑" w:hAnsi="微软雅黑" w:hint="eastAsia"/>
                <w:sz w:val="24"/>
                <w:szCs w:val="24"/>
              </w:rPr>
              <w:t>1.2.1</w:t>
            </w:r>
            <w:r w:rsidR="006F1D17" w:rsidRPr="00D865FE">
              <w:rPr>
                <w:rFonts w:ascii="微软雅黑" w:eastAsia="微软雅黑" w:hAnsi="微软雅黑" w:hint="eastAsia"/>
                <w:sz w:val="24"/>
                <w:szCs w:val="24"/>
              </w:rPr>
              <w:t>防止病人医生与患者之间的交叉感染；</w:t>
            </w:r>
          </w:p>
          <w:p w:rsidR="006F1D17" w:rsidRPr="00D865FE" w:rsidRDefault="00D865FE" w:rsidP="00D865FE">
            <w:pPr>
              <w:spacing w:line="480" w:lineRule="exact"/>
              <w:rPr>
                <w:rFonts w:ascii="微软雅黑" w:eastAsia="微软雅黑" w:hAnsi="微软雅黑"/>
                <w:sz w:val="24"/>
                <w:szCs w:val="24"/>
              </w:rPr>
            </w:pPr>
            <w:r>
              <w:rPr>
                <w:rFonts w:ascii="微软雅黑" w:eastAsia="微软雅黑" w:hAnsi="微软雅黑" w:hint="eastAsia"/>
                <w:sz w:val="24"/>
                <w:szCs w:val="24"/>
              </w:rPr>
              <w:t>1.2.2</w:t>
            </w:r>
            <w:r w:rsidR="006F1D17" w:rsidRPr="00D865FE">
              <w:rPr>
                <w:rFonts w:ascii="微软雅黑" w:eastAsia="微软雅黑" w:hAnsi="微软雅黑" w:hint="eastAsia"/>
                <w:sz w:val="24"/>
                <w:szCs w:val="24"/>
              </w:rPr>
              <w:t>采用PVC粉、增塑剂、</w:t>
            </w:r>
            <w:proofErr w:type="gramStart"/>
            <w:r w:rsidR="006F1D17" w:rsidRPr="00D865FE">
              <w:rPr>
                <w:rFonts w:ascii="微软雅黑" w:eastAsia="微软雅黑" w:hAnsi="微软雅黑" w:hint="eastAsia"/>
                <w:sz w:val="24"/>
                <w:szCs w:val="24"/>
              </w:rPr>
              <w:t>钙锌稳定剂</w:t>
            </w:r>
            <w:proofErr w:type="gramEnd"/>
            <w:r w:rsidR="006F1D17" w:rsidRPr="00D865FE">
              <w:rPr>
                <w:rFonts w:ascii="微软雅黑" w:eastAsia="微软雅黑" w:hAnsi="微软雅黑" w:hint="eastAsia"/>
                <w:sz w:val="24"/>
                <w:szCs w:val="24"/>
              </w:rPr>
              <w:t>、降粘剂、PU（或玉米淀粉）制成；</w:t>
            </w:r>
          </w:p>
          <w:p w:rsidR="006F1D17" w:rsidRPr="00D865FE" w:rsidRDefault="00D865FE" w:rsidP="00D865FE">
            <w:pPr>
              <w:spacing w:line="480" w:lineRule="exact"/>
              <w:rPr>
                <w:rFonts w:ascii="微软雅黑" w:eastAsia="微软雅黑" w:hAnsi="微软雅黑"/>
                <w:sz w:val="24"/>
                <w:szCs w:val="24"/>
              </w:rPr>
            </w:pPr>
            <w:r>
              <w:rPr>
                <w:rFonts w:ascii="微软雅黑" w:eastAsia="微软雅黑" w:hAnsi="微软雅黑" w:hint="eastAsia"/>
                <w:sz w:val="24"/>
                <w:szCs w:val="24"/>
              </w:rPr>
              <w:t>1.2.3</w:t>
            </w:r>
            <w:r w:rsidR="00C324A1" w:rsidRPr="00D865FE">
              <w:rPr>
                <w:rFonts w:ascii="微软雅黑" w:eastAsia="微软雅黑" w:hAnsi="微软雅黑" w:hint="eastAsia"/>
                <w:sz w:val="24"/>
                <w:szCs w:val="24"/>
              </w:rPr>
              <w:t>规格型号：</w:t>
            </w:r>
            <w:r w:rsidR="00AF07A7" w:rsidRPr="00D865FE">
              <w:rPr>
                <w:rFonts w:ascii="微软雅黑" w:eastAsia="微软雅黑" w:hAnsi="微软雅黑" w:hint="eastAsia"/>
                <w:sz w:val="24"/>
                <w:szCs w:val="24"/>
              </w:rPr>
              <w:t>大、</w:t>
            </w:r>
            <w:r w:rsidR="00C324A1" w:rsidRPr="00D865FE">
              <w:rPr>
                <w:rFonts w:ascii="微软雅黑" w:eastAsia="微软雅黑" w:hAnsi="微软雅黑" w:hint="eastAsia"/>
                <w:sz w:val="24"/>
                <w:szCs w:val="24"/>
              </w:rPr>
              <w:t>中、小</w:t>
            </w:r>
            <w:r w:rsidR="00F23FE0" w:rsidRPr="00D865FE">
              <w:rPr>
                <w:rFonts w:ascii="微软雅黑" w:eastAsia="微软雅黑" w:hAnsi="微软雅黑" w:hint="eastAsia"/>
                <w:sz w:val="24"/>
                <w:szCs w:val="24"/>
              </w:rPr>
              <w:t>号</w:t>
            </w:r>
            <w:r w:rsidR="00284914" w:rsidRPr="00D865FE">
              <w:rPr>
                <w:rFonts w:ascii="微软雅黑" w:eastAsia="微软雅黑" w:hAnsi="微软雅黑" w:hint="eastAsia"/>
                <w:sz w:val="24"/>
                <w:szCs w:val="24"/>
              </w:rPr>
              <w:t>；</w:t>
            </w:r>
          </w:p>
          <w:p w:rsidR="00284914" w:rsidRPr="00D865FE" w:rsidRDefault="00D865FE" w:rsidP="00D865FE">
            <w:pPr>
              <w:spacing w:line="480" w:lineRule="exact"/>
              <w:rPr>
                <w:rFonts w:ascii="微软雅黑" w:eastAsia="微软雅黑" w:hAnsi="微软雅黑"/>
                <w:sz w:val="24"/>
                <w:szCs w:val="24"/>
              </w:rPr>
            </w:pPr>
            <w:r>
              <w:rPr>
                <w:rFonts w:ascii="微软雅黑" w:eastAsia="微软雅黑" w:hAnsi="微软雅黑" w:hint="eastAsia"/>
                <w:sz w:val="24"/>
                <w:szCs w:val="24"/>
              </w:rPr>
              <w:t>1.2.4</w:t>
            </w:r>
            <w:r w:rsidR="00284914" w:rsidRPr="00D865FE">
              <w:rPr>
                <w:rFonts w:ascii="微软雅黑" w:eastAsia="微软雅黑" w:hAnsi="微软雅黑" w:hint="eastAsia"/>
                <w:sz w:val="24"/>
                <w:szCs w:val="24"/>
              </w:rPr>
              <w:t>无粉。</w:t>
            </w:r>
          </w:p>
        </w:tc>
      </w:tr>
      <w:tr w:rsidR="002A4A21" w:rsidRPr="008E1E35" w:rsidTr="002A4A21">
        <w:trPr>
          <w:trHeight w:val="575"/>
        </w:trPr>
        <w:tc>
          <w:tcPr>
            <w:tcW w:w="993" w:type="dxa"/>
            <w:vMerge/>
            <w:vAlign w:val="center"/>
          </w:tcPr>
          <w:p w:rsidR="002A4A21" w:rsidRPr="00F03B87" w:rsidRDefault="002A4A21" w:rsidP="00B3676A">
            <w:pPr>
              <w:spacing w:line="360" w:lineRule="auto"/>
              <w:jc w:val="center"/>
              <w:rPr>
                <w:rFonts w:ascii="微软雅黑" w:eastAsia="微软雅黑" w:hAnsi="微软雅黑"/>
                <w:sz w:val="24"/>
                <w:szCs w:val="24"/>
              </w:rPr>
            </w:pPr>
          </w:p>
        </w:tc>
        <w:tc>
          <w:tcPr>
            <w:tcW w:w="2552" w:type="dxa"/>
            <w:vAlign w:val="center"/>
          </w:tcPr>
          <w:p w:rsidR="002A4A21" w:rsidRPr="00F03B87" w:rsidRDefault="00D865FE" w:rsidP="00C324A1">
            <w:pPr>
              <w:spacing w:line="480" w:lineRule="exact"/>
              <w:jc w:val="left"/>
              <w:rPr>
                <w:rFonts w:ascii="微软雅黑" w:eastAsia="微软雅黑" w:hAnsi="微软雅黑"/>
                <w:sz w:val="24"/>
                <w:szCs w:val="24"/>
              </w:rPr>
            </w:pPr>
            <w:r>
              <w:rPr>
                <w:rFonts w:ascii="微软雅黑" w:eastAsia="微软雅黑" w:hAnsi="微软雅黑" w:hint="eastAsia"/>
                <w:sz w:val="24"/>
                <w:szCs w:val="24"/>
              </w:rPr>
              <w:t>1.3</w:t>
            </w:r>
            <w:r w:rsidR="00C324A1">
              <w:rPr>
                <w:rFonts w:ascii="微软雅黑" w:eastAsia="微软雅黑" w:hAnsi="微软雅黑" w:hint="eastAsia"/>
                <w:sz w:val="24"/>
                <w:szCs w:val="24"/>
              </w:rPr>
              <w:t>一次性使用橡胶检查手套</w:t>
            </w:r>
          </w:p>
        </w:tc>
        <w:tc>
          <w:tcPr>
            <w:tcW w:w="6520" w:type="dxa"/>
            <w:vAlign w:val="center"/>
          </w:tcPr>
          <w:p w:rsidR="00C324A1" w:rsidRPr="00C324A1" w:rsidRDefault="00C324A1" w:rsidP="00C324A1">
            <w:pPr>
              <w:spacing w:line="480" w:lineRule="exact"/>
              <w:rPr>
                <w:rFonts w:ascii="微软雅黑" w:eastAsia="微软雅黑" w:hAnsi="微软雅黑"/>
                <w:sz w:val="24"/>
                <w:szCs w:val="24"/>
              </w:rPr>
            </w:pPr>
            <w:r w:rsidRPr="00C324A1">
              <w:rPr>
                <w:rFonts w:ascii="微软雅黑" w:eastAsia="微软雅黑" w:hAnsi="微软雅黑" w:hint="eastAsia"/>
                <w:sz w:val="24"/>
                <w:szCs w:val="24"/>
              </w:rPr>
              <w:t>1</w:t>
            </w:r>
            <w:r w:rsidR="00D865FE">
              <w:rPr>
                <w:rFonts w:ascii="微软雅黑" w:eastAsia="微软雅黑" w:hAnsi="微软雅黑" w:hint="eastAsia"/>
                <w:sz w:val="24"/>
                <w:szCs w:val="24"/>
              </w:rPr>
              <w:t>.3.1</w:t>
            </w:r>
            <w:r w:rsidRPr="00C324A1">
              <w:rPr>
                <w:rFonts w:ascii="微软雅黑" w:eastAsia="微软雅黑" w:hAnsi="微软雅黑" w:hint="eastAsia"/>
                <w:sz w:val="24"/>
                <w:szCs w:val="24"/>
              </w:rPr>
              <w:t>防止病人医生与患者之间的交叉感染；</w:t>
            </w:r>
          </w:p>
          <w:p w:rsidR="002A4A21" w:rsidRDefault="00D865FE" w:rsidP="00C324A1">
            <w:pPr>
              <w:spacing w:line="480" w:lineRule="exact"/>
              <w:rPr>
                <w:rFonts w:ascii="微软雅黑" w:eastAsia="微软雅黑" w:hAnsi="微软雅黑"/>
                <w:sz w:val="24"/>
                <w:szCs w:val="24"/>
              </w:rPr>
            </w:pPr>
            <w:r>
              <w:rPr>
                <w:rFonts w:ascii="微软雅黑" w:eastAsia="微软雅黑" w:hAnsi="微软雅黑" w:hint="eastAsia"/>
                <w:sz w:val="24"/>
                <w:szCs w:val="24"/>
              </w:rPr>
              <w:t>1.3.2</w:t>
            </w:r>
            <w:r w:rsidR="00C324A1" w:rsidRPr="00C324A1">
              <w:rPr>
                <w:rFonts w:ascii="微软雅黑" w:eastAsia="微软雅黑" w:hAnsi="微软雅黑" w:hint="eastAsia"/>
                <w:sz w:val="24"/>
                <w:szCs w:val="24"/>
              </w:rPr>
              <w:t>采用</w:t>
            </w:r>
            <w:r w:rsidR="00C324A1" w:rsidRPr="00C324A1">
              <w:rPr>
                <w:rFonts w:ascii="微软雅黑" w:eastAsia="微软雅黑" w:hAnsi="微软雅黑"/>
                <w:sz w:val="24"/>
                <w:szCs w:val="24"/>
              </w:rPr>
              <w:t>天然橡胶</w:t>
            </w:r>
            <w:r w:rsidR="00C324A1" w:rsidRPr="00C324A1">
              <w:rPr>
                <w:rFonts w:ascii="微软雅黑" w:eastAsia="微软雅黑" w:hAnsi="微软雅黑" w:hint="eastAsia"/>
                <w:sz w:val="24"/>
                <w:szCs w:val="24"/>
              </w:rPr>
              <w:t>或</w:t>
            </w:r>
            <w:r w:rsidR="00C324A1" w:rsidRPr="00C324A1">
              <w:rPr>
                <w:rFonts w:ascii="微软雅黑" w:eastAsia="微软雅黑" w:hAnsi="微软雅黑"/>
                <w:sz w:val="24"/>
                <w:szCs w:val="24"/>
              </w:rPr>
              <w:t>乳</w:t>
            </w:r>
            <w:r w:rsidR="00C324A1" w:rsidRPr="00C324A1">
              <w:rPr>
                <w:rFonts w:ascii="微软雅黑" w:eastAsia="微软雅黑" w:hAnsi="微软雅黑" w:hint="eastAsia"/>
                <w:sz w:val="24"/>
                <w:szCs w:val="24"/>
              </w:rPr>
              <w:t>胶</w:t>
            </w:r>
            <w:r w:rsidR="00C324A1" w:rsidRPr="00C324A1">
              <w:rPr>
                <w:rFonts w:ascii="微软雅黑" w:eastAsia="微软雅黑" w:hAnsi="微软雅黑"/>
                <w:sz w:val="24"/>
                <w:szCs w:val="24"/>
              </w:rPr>
              <w:t>为原料</w:t>
            </w:r>
            <w:r w:rsidR="00C324A1">
              <w:rPr>
                <w:rFonts w:ascii="微软雅黑" w:eastAsia="微软雅黑" w:hAnsi="微软雅黑" w:hint="eastAsia"/>
                <w:sz w:val="24"/>
                <w:szCs w:val="24"/>
              </w:rPr>
              <w:t>制成</w:t>
            </w:r>
            <w:r w:rsidR="00C324A1" w:rsidRPr="00C324A1">
              <w:rPr>
                <w:rFonts w:ascii="微软雅黑" w:eastAsia="微软雅黑" w:hAnsi="微软雅黑"/>
                <w:sz w:val="24"/>
                <w:szCs w:val="24"/>
              </w:rPr>
              <w:t>，安全无害</w:t>
            </w:r>
            <w:r w:rsidR="00C324A1">
              <w:rPr>
                <w:rFonts w:ascii="微软雅黑" w:eastAsia="微软雅黑" w:hAnsi="微软雅黑" w:hint="eastAsia"/>
                <w:sz w:val="24"/>
                <w:szCs w:val="24"/>
              </w:rPr>
              <w:t>；</w:t>
            </w:r>
          </w:p>
          <w:p w:rsidR="00FE5E1A" w:rsidRPr="00C324A1" w:rsidRDefault="00D865FE" w:rsidP="00C324A1">
            <w:pPr>
              <w:spacing w:line="480" w:lineRule="exact"/>
              <w:rPr>
                <w:rFonts w:ascii="微软雅黑" w:eastAsia="微软雅黑" w:hAnsi="微软雅黑"/>
                <w:sz w:val="24"/>
                <w:szCs w:val="24"/>
              </w:rPr>
            </w:pPr>
            <w:r>
              <w:rPr>
                <w:rFonts w:ascii="微软雅黑" w:eastAsia="微软雅黑" w:hAnsi="微软雅黑" w:hint="eastAsia"/>
                <w:sz w:val="24"/>
                <w:szCs w:val="24"/>
              </w:rPr>
              <w:t>1.3.3</w:t>
            </w:r>
            <w:r w:rsidR="00FE5E1A">
              <w:rPr>
                <w:rFonts w:ascii="微软雅黑" w:eastAsia="微软雅黑" w:hAnsi="微软雅黑" w:hint="eastAsia"/>
                <w:sz w:val="24"/>
                <w:szCs w:val="24"/>
              </w:rPr>
              <w:t>表面</w:t>
            </w:r>
            <w:r w:rsidR="00FE5E1A" w:rsidRPr="00FE5E1A">
              <w:rPr>
                <w:rFonts w:ascii="微软雅黑" w:eastAsia="微软雅黑" w:hAnsi="微软雅黑" w:hint="eastAsia"/>
                <w:sz w:val="24"/>
                <w:szCs w:val="24"/>
              </w:rPr>
              <w:t>无气泡、无孔眼、无撕裂现象；</w:t>
            </w:r>
          </w:p>
          <w:p w:rsidR="00C324A1" w:rsidRPr="00F23FE0" w:rsidRDefault="00D865FE" w:rsidP="00C324A1">
            <w:pPr>
              <w:spacing w:line="480" w:lineRule="exact"/>
              <w:rPr>
                <w:rFonts w:ascii="微软雅黑" w:eastAsia="微软雅黑" w:hAnsi="微软雅黑"/>
                <w:sz w:val="24"/>
                <w:szCs w:val="24"/>
              </w:rPr>
            </w:pPr>
            <w:r>
              <w:rPr>
                <w:rFonts w:ascii="微软雅黑" w:eastAsia="微软雅黑" w:hAnsi="微软雅黑" w:hint="eastAsia"/>
                <w:sz w:val="24"/>
                <w:szCs w:val="24"/>
              </w:rPr>
              <w:t>1.3.4</w:t>
            </w:r>
            <w:r w:rsidR="00F23FE0" w:rsidRPr="00F23FE0">
              <w:rPr>
                <w:rFonts w:ascii="微软雅黑" w:eastAsia="微软雅黑" w:hAnsi="微软雅黑" w:hint="eastAsia"/>
                <w:sz w:val="24"/>
                <w:szCs w:val="24"/>
              </w:rPr>
              <w:t>规格：大、中、小号；</w:t>
            </w:r>
          </w:p>
          <w:p w:rsidR="00F23FE0" w:rsidRPr="00F23FE0" w:rsidRDefault="00D865FE" w:rsidP="00D4407F">
            <w:pPr>
              <w:spacing w:line="480" w:lineRule="exact"/>
              <w:rPr>
                <w:rFonts w:ascii="微软雅黑" w:eastAsia="微软雅黑" w:hAnsi="微软雅黑"/>
                <w:sz w:val="24"/>
                <w:szCs w:val="24"/>
              </w:rPr>
            </w:pPr>
            <w:r>
              <w:rPr>
                <w:rFonts w:ascii="微软雅黑" w:eastAsia="微软雅黑" w:hAnsi="微软雅黑" w:hint="eastAsia"/>
                <w:sz w:val="24"/>
                <w:szCs w:val="24"/>
              </w:rPr>
              <w:t>1.3.5</w:t>
            </w:r>
            <w:r w:rsidR="00F23FE0" w:rsidRPr="00F23FE0">
              <w:rPr>
                <w:rFonts w:ascii="微软雅黑" w:eastAsia="微软雅黑" w:hAnsi="微软雅黑" w:hint="eastAsia"/>
                <w:sz w:val="24"/>
                <w:szCs w:val="24"/>
              </w:rPr>
              <w:t>环氧乙烷灭菌</w:t>
            </w:r>
            <w:r w:rsidR="00F23FE0">
              <w:rPr>
                <w:rFonts w:ascii="微软雅黑" w:eastAsia="微软雅黑" w:hAnsi="微软雅黑" w:hint="eastAsia"/>
                <w:sz w:val="24"/>
                <w:szCs w:val="24"/>
              </w:rPr>
              <w:t>。</w:t>
            </w:r>
          </w:p>
        </w:tc>
      </w:tr>
      <w:tr w:rsidR="002A4A21" w:rsidRPr="008E1E35" w:rsidTr="002A4A21">
        <w:trPr>
          <w:trHeight w:val="575"/>
        </w:trPr>
        <w:tc>
          <w:tcPr>
            <w:tcW w:w="993" w:type="dxa"/>
            <w:vMerge/>
            <w:vAlign w:val="center"/>
          </w:tcPr>
          <w:p w:rsidR="002A4A21" w:rsidRPr="00F03B87" w:rsidRDefault="002A4A21" w:rsidP="00B3676A">
            <w:pPr>
              <w:spacing w:line="360" w:lineRule="auto"/>
              <w:jc w:val="center"/>
              <w:rPr>
                <w:rFonts w:ascii="微软雅黑" w:eastAsia="微软雅黑" w:hAnsi="微软雅黑"/>
                <w:sz w:val="24"/>
                <w:szCs w:val="24"/>
              </w:rPr>
            </w:pPr>
          </w:p>
        </w:tc>
        <w:tc>
          <w:tcPr>
            <w:tcW w:w="2552" w:type="dxa"/>
            <w:vAlign w:val="center"/>
          </w:tcPr>
          <w:p w:rsidR="002A4A21" w:rsidRPr="00F03B87" w:rsidRDefault="00D865FE" w:rsidP="002A4A21">
            <w:pPr>
              <w:spacing w:line="480" w:lineRule="exact"/>
              <w:rPr>
                <w:rFonts w:ascii="微软雅黑" w:eastAsia="微软雅黑" w:hAnsi="微软雅黑"/>
                <w:sz w:val="24"/>
                <w:szCs w:val="24"/>
              </w:rPr>
            </w:pPr>
            <w:r>
              <w:rPr>
                <w:rFonts w:ascii="微软雅黑" w:eastAsia="微软雅黑" w:hAnsi="微软雅黑" w:hint="eastAsia"/>
                <w:sz w:val="24"/>
                <w:szCs w:val="24"/>
              </w:rPr>
              <w:t>1.4</w:t>
            </w:r>
            <w:r w:rsidR="00FE5E1A">
              <w:rPr>
                <w:rFonts w:ascii="微软雅黑" w:eastAsia="微软雅黑" w:hAnsi="微软雅黑" w:hint="eastAsia"/>
                <w:sz w:val="24"/>
                <w:szCs w:val="24"/>
              </w:rPr>
              <w:t>一次性使用灭菌橡胶检查手套</w:t>
            </w:r>
          </w:p>
        </w:tc>
        <w:tc>
          <w:tcPr>
            <w:tcW w:w="6520" w:type="dxa"/>
            <w:vAlign w:val="center"/>
          </w:tcPr>
          <w:p w:rsidR="00FE5E1A" w:rsidRPr="00C324A1" w:rsidRDefault="00D865FE" w:rsidP="00FE5E1A">
            <w:pPr>
              <w:spacing w:line="480" w:lineRule="exact"/>
              <w:rPr>
                <w:rFonts w:ascii="微软雅黑" w:eastAsia="微软雅黑" w:hAnsi="微软雅黑"/>
                <w:sz w:val="24"/>
                <w:szCs w:val="24"/>
              </w:rPr>
            </w:pPr>
            <w:r>
              <w:rPr>
                <w:rFonts w:ascii="微软雅黑" w:eastAsia="微软雅黑" w:hAnsi="微软雅黑" w:hint="eastAsia"/>
                <w:sz w:val="24"/>
                <w:szCs w:val="24"/>
              </w:rPr>
              <w:t>1.4.1</w:t>
            </w:r>
            <w:r w:rsidR="00FE5E1A" w:rsidRPr="00C324A1">
              <w:rPr>
                <w:rFonts w:ascii="微软雅黑" w:eastAsia="微软雅黑" w:hAnsi="微软雅黑" w:hint="eastAsia"/>
                <w:sz w:val="24"/>
                <w:szCs w:val="24"/>
              </w:rPr>
              <w:t>防止病人医生与患者之间的交叉感染；</w:t>
            </w:r>
          </w:p>
          <w:p w:rsidR="00FE5E1A" w:rsidRDefault="00D865FE" w:rsidP="00FE5E1A">
            <w:pPr>
              <w:spacing w:line="480" w:lineRule="exact"/>
              <w:rPr>
                <w:rFonts w:ascii="微软雅黑" w:eastAsia="微软雅黑" w:hAnsi="微软雅黑"/>
                <w:sz w:val="24"/>
                <w:szCs w:val="24"/>
              </w:rPr>
            </w:pPr>
            <w:r>
              <w:rPr>
                <w:rFonts w:ascii="微软雅黑" w:eastAsia="微软雅黑" w:hAnsi="微软雅黑" w:hint="eastAsia"/>
                <w:sz w:val="24"/>
                <w:szCs w:val="24"/>
              </w:rPr>
              <w:t>1.4.2</w:t>
            </w:r>
            <w:r w:rsidR="00FE5E1A" w:rsidRPr="00C324A1">
              <w:rPr>
                <w:rFonts w:ascii="微软雅黑" w:eastAsia="微软雅黑" w:hAnsi="微软雅黑" w:hint="eastAsia"/>
                <w:sz w:val="24"/>
                <w:szCs w:val="24"/>
              </w:rPr>
              <w:t>采用</w:t>
            </w:r>
            <w:r w:rsidR="00FE5E1A" w:rsidRPr="00C324A1">
              <w:rPr>
                <w:rFonts w:ascii="微软雅黑" w:eastAsia="微软雅黑" w:hAnsi="微软雅黑"/>
                <w:sz w:val="24"/>
                <w:szCs w:val="24"/>
              </w:rPr>
              <w:t>天然橡胶</w:t>
            </w:r>
            <w:r w:rsidR="00FE5E1A" w:rsidRPr="00C324A1">
              <w:rPr>
                <w:rFonts w:ascii="微软雅黑" w:eastAsia="微软雅黑" w:hAnsi="微软雅黑" w:hint="eastAsia"/>
                <w:sz w:val="24"/>
                <w:szCs w:val="24"/>
              </w:rPr>
              <w:t>或</w:t>
            </w:r>
            <w:r w:rsidR="00FE5E1A" w:rsidRPr="00C324A1">
              <w:rPr>
                <w:rFonts w:ascii="微软雅黑" w:eastAsia="微软雅黑" w:hAnsi="微软雅黑"/>
                <w:sz w:val="24"/>
                <w:szCs w:val="24"/>
              </w:rPr>
              <w:t>乳</w:t>
            </w:r>
            <w:r w:rsidR="00FE5E1A" w:rsidRPr="00C324A1">
              <w:rPr>
                <w:rFonts w:ascii="微软雅黑" w:eastAsia="微软雅黑" w:hAnsi="微软雅黑" w:hint="eastAsia"/>
                <w:sz w:val="24"/>
                <w:szCs w:val="24"/>
              </w:rPr>
              <w:t>胶</w:t>
            </w:r>
            <w:r w:rsidR="00FE5E1A" w:rsidRPr="00C324A1">
              <w:rPr>
                <w:rFonts w:ascii="微软雅黑" w:eastAsia="微软雅黑" w:hAnsi="微软雅黑"/>
                <w:sz w:val="24"/>
                <w:szCs w:val="24"/>
              </w:rPr>
              <w:t>为原料</w:t>
            </w:r>
            <w:r w:rsidR="00FE5E1A">
              <w:rPr>
                <w:rFonts w:ascii="微软雅黑" w:eastAsia="微软雅黑" w:hAnsi="微软雅黑" w:hint="eastAsia"/>
                <w:sz w:val="24"/>
                <w:szCs w:val="24"/>
              </w:rPr>
              <w:t>制成</w:t>
            </w:r>
            <w:r w:rsidR="00FE5E1A" w:rsidRPr="00C324A1">
              <w:rPr>
                <w:rFonts w:ascii="微软雅黑" w:eastAsia="微软雅黑" w:hAnsi="微软雅黑"/>
                <w:sz w:val="24"/>
                <w:szCs w:val="24"/>
              </w:rPr>
              <w:t>，安全无害</w:t>
            </w:r>
            <w:r w:rsidR="00FE5E1A">
              <w:rPr>
                <w:rFonts w:ascii="微软雅黑" w:eastAsia="微软雅黑" w:hAnsi="微软雅黑" w:hint="eastAsia"/>
                <w:sz w:val="24"/>
                <w:szCs w:val="24"/>
              </w:rPr>
              <w:t>；</w:t>
            </w:r>
          </w:p>
          <w:p w:rsidR="00FE5E1A" w:rsidRPr="00C324A1" w:rsidRDefault="00D865FE" w:rsidP="00FE5E1A">
            <w:pPr>
              <w:spacing w:line="480" w:lineRule="exact"/>
              <w:rPr>
                <w:rFonts w:ascii="微软雅黑" w:eastAsia="微软雅黑" w:hAnsi="微软雅黑"/>
                <w:sz w:val="24"/>
                <w:szCs w:val="24"/>
              </w:rPr>
            </w:pPr>
            <w:r>
              <w:rPr>
                <w:rFonts w:ascii="微软雅黑" w:eastAsia="微软雅黑" w:hAnsi="微软雅黑" w:hint="eastAsia"/>
                <w:sz w:val="24"/>
                <w:szCs w:val="24"/>
              </w:rPr>
              <w:t>1.4.3</w:t>
            </w:r>
            <w:r w:rsidR="00FE5E1A">
              <w:rPr>
                <w:rFonts w:ascii="微软雅黑" w:eastAsia="微软雅黑" w:hAnsi="微软雅黑" w:hint="eastAsia"/>
                <w:sz w:val="24"/>
                <w:szCs w:val="24"/>
              </w:rPr>
              <w:t>表面</w:t>
            </w:r>
            <w:r w:rsidR="00FE5E1A" w:rsidRPr="00FE5E1A">
              <w:rPr>
                <w:rFonts w:ascii="微软雅黑" w:eastAsia="微软雅黑" w:hAnsi="微软雅黑" w:hint="eastAsia"/>
                <w:sz w:val="24"/>
                <w:szCs w:val="24"/>
              </w:rPr>
              <w:t>无气泡、无孔眼、无撕裂现象</w:t>
            </w:r>
            <w:r w:rsidR="00FE5E1A">
              <w:rPr>
                <w:rFonts w:ascii="微软雅黑" w:eastAsia="微软雅黑" w:hAnsi="微软雅黑" w:hint="eastAsia"/>
                <w:sz w:val="24"/>
                <w:szCs w:val="24"/>
              </w:rPr>
              <w:t>；</w:t>
            </w:r>
          </w:p>
          <w:p w:rsidR="00FE5E1A" w:rsidRPr="00F23FE0" w:rsidRDefault="00D865FE" w:rsidP="00FE5E1A">
            <w:pPr>
              <w:spacing w:line="480" w:lineRule="exact"/>
              <w:rPr>
                <w:rFonts w:ascii="微软雅黑" w:eastAsia="微软雅黑" w:hAnsi="微软雅黑"/>
                <w:sz w:val="24"/>
                <w:szCs w:val="24"/>
              </w:rPr>
            </w:pPr>
            <w:r>
              <w:rPr>
                <w:rFonts w:ascii="微软雅黑" w:eastAsia="微软雅黑" w:hAnsi="微软雅黑" w:hint="eastAsia"/>
                <w:sz w:val="24"/>
                <w:szCs w:val="24"/>
              </w:rPr>
              <w:t>1.4.4</w:t>
            </w:r>
            <w:r w:rsidR="00FE5E1A" w:rsidRPr="00F23FE0">
              <w:rPr>
                <w:rFonts w:ascii="微软雅黑" w:eastAsia="微软雅黑" w:hAnsi="微软雅黑" w:hint="eastAsia"/>
                <w:sz w:val="24"/>
                <w:szCs w:val="24"/>
              </w:rPr>
              <w:t>规格：</w:t>
            </w:r>
            <w:r w:rsidR="00FE5E1A">
              <w:rPr>
                <w:rFonts w:ascii="微软雅黑" w:eastAsia="微软雅黑" w:hAnsi="微软雅黑" w:hint="eastAsia"/>
                <w:sz w:val="24"/>
                <w:szCs w:val="24"/>
              </w:rPr>
              <w:t>6.5#、7#、7.5#、8#</w:t>
            </w:r>
            <w:r w:rsidR="00FE5E1A" w:rsidRPr="00F23FE0">
              <w:rPr>
                <w:rFonts w:ascii="微软雅黑" w:eastAsia="微软雅黑" w:hAnsi="微软雅黑" w:hint="eastAsia"/>
                <w:sz w:val="24"/>
                <w:szCs w:val="24"/>
              </w:rPr>
              <w:t>；</w:t>
            </w:r>
          </w:p>
          <w:p w:rsidR="002A4A21" w:rsidRPr="00FE5E1A" w:rsidRDefault="00D865FE" w:rsidP="00D4407F">
            <w:pPr>
              <w:spacing w:line="480" w:lineRule="exact"/>
              <w:rPr>
                <w:rFonts w:ascii="微软雅黑" w:eastAsia="微软雅黑" w:hAnsi="微软雅黑"/>
                <w:sz w:val="24"/>
                <w:szCs w:val="24"/>
              </w:rPr>
            </w:pPr>
            <w:r>
              <w:rPr>
                <w:rFonts w:ascii="微软雅黑" w:eastAsia="微软雅黑" w:hAnsi="微软雅黑" w:hint="eastAsia"/>
                <w:sz w:val="24"/>
                <w:szCs w:val="24"/>
              </w:rPr>
              <w:t>1.4.5</w:t>
            </w:r>
            <w:r w:rsidR="00FE5E1A" w:rsidRPr="00F23FE0">
              <w:rPr>
                <w:rFonts w:ascii="微软雅黑" w:eastAsia="微软雅黑" w:hAnsi="微软雅黑" w:hint="eastAsia"/>
                <w:sz w:val="24"/>
                <w:szCs w:val="24"/>
              </w:rPr>
              <w:t>环氧乙烷灭菌</w:t>
            </w:r>
            <w:r w:rsidR="00FE5E1A">
              <w:rPr>
                <w:rFonts w:ascii="微软雅黑" w:eastAsia="微软雅黑" w:hAnsi="微软雅黑" w:hint="eastAsia"/>
                <w:sz w:val="24"/>
                <w:szCs w:val="24"/>
              </w:rPr>
              <w:t>。</w:t>
            </w:r>
          </w:p>
        </w:tc>
      </w:tr>
    </w:tbl>
    <w:p w:rsidR="004A1DE7" w:rsidRPr="00381F4A" w:rsidRDefault="004A1DE7" w:rsidP="00381F4A">
      <w:pPr>
        <w:widowControl/>
        <w:shd w:val="clear" w:color="auto" w:fill="FFFFFF"/>
        <w:wordWrap w:val="0"/>
        <w:spacing w:line="360" w:lineRule="auto"/>
        <w:jc w:val="left"/>
        <w:rPr>
          <w:rFonts w:asciiTheme="minorEastAsia" w:hAnsiTheme="minorEastAsia" w:cs="Segoe UI"/>
          <w:b/>
          <w:bCs/>
          <w:color w:val="333333"/>
          <w:kern w:val="0"/>
          <w:sz w:val="24"/>
          <w:szCs w:val="24"/>
        </w:rPr>
      </w:pPr>
    </w:p>
    <w:p w:rsidR="00B3676A" w:rsidRDefault="00B3676A" w:rsidP="002235A9">
      <w:pPr>
        <w:widowControl/>
        <w:shd w:val="clear" w:color="auto" w:fill="FFFFFF"/>
        <w:wordWrap w:val="0"/>
        <w:spacing w:line="360" w:lineRule="auto"/>
        <w:ind w:leftChars="-405" w:left="-850"/>
        <w:jc w:val="left"/>
        <w:rPr>
          <w:rFonts w:asciiTheme="minorEastAsia" w:hAnsiTheme="minorEastAsia" w:cs="Segoe UI"/>
          <w:b/>
          <w:bCs/>
          <w:color w:val="333333"/>
          <w:kern w:val="0"/>
          <w:sz w:val="24"/>
          <w:szCs w:val="24"/>
        </w:rPr>
      </w:pPr>
      <w:r>
        <w:rPr>
          <w:rFonts w:asciiTheme="minorEastAsia" w:hAnsiTheme="minorEastAsia" w:cs="Segoe UI" w:hint="eastAsia"/>
          <w:b/>
          <w:bCs/>
          <w:color w:val="333333"/>
          <w:kern w:val="0"/>
          <w:sz w:val="24"/>
          <w:szCs w:val="24"/>
        </w:rPr>
        <w:t>附件</w:t>
      </w:r>
      <w:r>
        <w:rPr>
          <w:rFonts w:asciiTheme="minorEastAsia" w:hAnsiTheme="minorEastAsia" w:cs="Segoe UI"/>
          <w:b/>
          <w:bCs/>
          <w:color w:val="333333"/>
          <w:kern w:val="0"/>
          <w:sz w:val="24"/>
          <w:szCs w:val="24"/>
        </w:rPr>
        <w:t>2</w:t>
      </w:r>
      <w:r>
        <w:rPr>
          <w:rFonts w:asciiTheme="minorEastAsia" w:hAnsiTheme="minorEastAsia" w:cs="Segoe UI" w:hint="eastAsia"/>
          <w:b/>
          <w:bCs/>
          <w:color w:val="333333"/>
          <w:kern w:val="0"/>
          <w:sz w:val="24"/>
          <w:szCs w:val="24"/>
        </w:rPr>
        <w:t>：评审办法（综合评分明细表）</w:t>
      </w:r>
    </w:p>
    <w:tbl>
      <w:tblPr>
        <w:tblW w:w="10065" w:type="dxa"/>
        <w:tblInd w:w="-743" w:type="dxa"/>
        <w:shd w:val="clear" w:color="auto" w:fill="FFFFFF"/>
        <w:tblCellMar>
          <w:left w:w="0" w:type="dxa"/>
          <w:right w:w="0" w:type="dxa"/>
        </w:tblCellMar>
        <w:tblLook w:val="04A0"/>
      </w:tblPr>
      <w:tblGrid>
        <w:gridCol w:w="851"/>
        <w:gridCol w:w="1276"/>
        <w:gridCol w:w="763"/>
        <w:gridCol w:w="3294"/>
        <w:gridCol w:w="3881"/>
      </w:tblGrid>
      <w:tr w:rsidR="00B3676A" w:rsidTr="00B3676A">
        <w:trPr>
          <w:trHeight w:val="65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评分因素</w:t>
            </w:r>
          </w:p>
        </w:tc>
        <w:tc>
          <w:tcPr>
            <w:tcW w:w="7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分值</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评分标准</w:t>
            </w:r>
          </w:p>
        </w:tc>
        <w:tc>
          <w:tcPr>
            <w:tcW w:w="38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说明</w:t>
            </w:r>
          </w:p>
        </w:tc>
      </w:tr>
      <w:tr w:rsidR="00B3676A" w:rsidTr="00B3676A">
        <w:trPr>
          <w:trHeight w:val="169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投标报价</w:t>
            </w:r>
            <w:r w:rsidR="00BE3FF0">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0%</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E3FF0"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5</w:t>
            </w:r>
            <w:r w:rsidR="00B3676A">
              <w:rPr>
                <w:rFonts w:asciiTheme="minorEastAsia" w:hAnsiTheme="minorEastAsia" w:cs="Segoe UI" w:hint="eastAsia"/>
                <w:color w:val="000000"/>
                <w:kern w:val="0"/>
                <w:sz w:val="24"/>
                <w:szCs w:val="24"/>
              </w:rPr>
              <w:t>0</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满足招标文件要求且投标价格最低的投标报价为评标基准价，其价格分为满分。其他投标单位的价格</w:t>
            </w:r>
            <w:proofErr w:type="gramStart"/>
            <w:r>
              <w:rPr>
                <w:rFonts w:asciiTheme="minorEastAsia" w:hAnsiTheme="minorEastAsia" w:cs="Segoe UI" w:hint="eastAsia"/>
                <w:color w:val="000000"/>
                <w:kern w:val="0"/>
                <w:sz w:val="24"/>
                <w:szCs w:val="24"/>
              </w:rPr>
              <w:t>分统一</w:t>
            </w:r>
            <w:proofErr w:type="gramEnd"/>
            <w:r>
              <w:rPr>
                <w:rFonts w:asciiTheme="minorEastAsia" w:hAnsiTheme="minorEastAsia" w:cs="Segoe UI" w:hint="eastAsia"/>
                <w:color w:val="000000"/>
                <w:kern w:val="0"/>
                <w:sz w:val="24"/>
                <w:szCs w:val="24"/>
              </w:rPr>
              <w:t>按照下列公式计算：投标报价得分=(评标基准价／投标报价)×</w:t>
            </w:r>
            <w:r w:rsidR="00D865FE">
              <w:rPr>
                <w:rFonts w:asciiTheme="minorEastAsia" w:hAnsiTheme="minorEastAsia" w:cs="Segoe UI" w:hint="eastAsia"/>
                <w:color w:val="000000"/>
                <w:kern w:val="0"/>
                <w:sz w:val="24"/>
                <w:szCs w:val="24"/>
              </w:rPr>
              <w:lastRenderedPageBreak/>
              <w:t>4</w:t>
            </w:r>
            <w:r>
              <w:rPr>
                <w:rFonts w:asciiTheme="minorEastAsia" w:hAnsiTheme="minorEastAsia" w:cs="Segoe UI" w:hint="eastAsia"/>
                <w:color w:val="000000"/>
                <w:kern w:val="0"/>
                <w:sz w:val="24"/>
                <w:szCs w:val="24"/>
              </w:rPr>
              <w:t>0</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tc>
      </w:tr>
      <w:tr w:rsidR="00B3676A" w:rsidTr="004A1DE7">
        <w:trPr>
          <w:trHeight w:val="3858"/>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lastRenderedPageBreak/>
              <w:t>2</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技术指标3</w:t>
            </w:r>
            <w:r w:rsidR="00BE3FF0">
              <w:rPr>
                <w:rFonts w:asciiTheme="minorEastAsia" w:hAnsiTheme="minorEastAsia" w:cs="Segoe UI" w:hint="eastAsia"/>
                <w:color w:val="000000"/>
                <w:kern w:val="0"/>
                <w:sz w:val="24"/>
                <w:szCs w:val="24"/>
              </w:rPr>
              <w:t>4</w:t>
            </w:r>
            <w:r>
              <w:rPr>
                <w:rFonts w:asciiTheme="minorEastAsia" w:hAnsiTheme="minorEastAsia" w:cs="Segoe UI" w:hint="eastAsia"/>
                <w:color w:val="000000"/>
                <w:kern w:val="0"/>
                <w:sz w:val="24"/>
                <w:szCs w:val="24"/>
              </w:rPr>
              <w:t>%</w:t>
            </w:r>
          </w:p>
        </w:tc>
        <w:tc>
          <w:tcPr>
            <w:tcW w:w="7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r w:rsidR="00BE3FF0">
              <w:rPr>
                <w:rFonts w:asciiTheme="minorEastAsia" w:hAnsiTheme="minorEastAsia" w:cs="Segoe UI" w:hint="eastAsia"/>
                <w:color w:val="000000"/>
                <w:kern w:val="0"/>
                <w:sz w:val="24"/>
                <w:szCs w:val="24"/>
              </w:rPr>
              <w:t>4</w:t>
            </w:r>
          </w:p>
        </w:tc>
        <w:tc>
          <w:tcPr>
            <w:tcW w:w="32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投标产品的技术参数完全符合招标文件要求没有负偏离得3</w:t>
            </w:r>
            <w:r w:rsidR="00BE3FF0">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分；技术参数不满足招标文件要求（负偏离），一项扣</w:t>
            </w:r>
            <w:r w:rsidR="0063492D">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分；扣完为止。</w:t>
            </w:r>
          </w:p>
        </w:tc>
        <w:tc>
          <w:tcPr>
            <w:tcW w:w="3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 </w:t>
            </w:r>
            <w:r>
              <w:rPr>
                <w:rFonts w:asciiTheme="minorEastAsia" w:hAnsiTheme="minorEastAsia" w:cs="Segoe UI" w:hint="eastAsia"/>
                <w:color w:val="333333"/>
                <w:kern w:val="0"/>
                <w:sz w:val="24"/>
                <w:szCs w:val="24"/>
              </w:rPr>
              <w:t>投标人须提供技术支撑材料：1.如国家相关主管部门出具的</w:t>
            </w:r>
            <w:proofErr w:type="gramStart"/>
            <w:r>
              <w:rPr>
                <w:rFonts w:asciiTheme="minorEastAsia" w:hAnsiTheme="minorEastAsia" w:cs="Segoe UI" w:hint="eastAsia"/>
                <w:color w:val="333333"/>
                <w:kern w:val="0"/>
                <w:sz w:val="24"/>
                <w:szCs w:val="24"/>
              </w:rPr>
              <w:t>的</w:t>
            </w:r>
            <w:proofErr w:type="gramEnd"/>
            <w:r>
              <w:rPr>
                <w:rFonts w:asciiTheme="minorEastAsia" w:hAnsiTheme="minorEastAsia" w:cs="Segoe UI" w:hint="eastAsia"/>
                <w:color w:val="333333"/>
                <w:kern w:val="0"/>
                <w:sz w:val="24"/>
                <w:szCs w:val="24"/>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B3676A" w:rsidTr="004A1DE7">
        <w:trPr>
          <w:trHeight w:val="976"/>
        </w:trPr>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业绩</w:t>
            </w:r>
            <w:r w:rsidR="00BE3FF0">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w:t>
            </w:r>
          </w:p>
        </w:tc>
        <w:tc>
          <w:tcPr>
            <w:tcW w:w="7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E3FF0"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5</w:t>
            </w:r>
          </w:p>
        </w:tc>
        <w:tc>
          <w:tcPr>
            <w:tcW w:w="32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Pr="00741370" w:rsidRDefault="00B3676A" w:rsidP="00BE3FF0">
            <w:pPr>
              <w:widowControl/>
              <w:wordWrap w:val="0"/>
              <w:jc w:val="left"/>
              <w:rPr>
                <w:rFonts w:asciiTheme="minorEastAsia" w:hAnsiTheme="minorEastAsia" w:cs="Segoe UI"/>
                <w:kern w:val="0"/>
                <w:sz w:val="24"/>
                <w:szCs w:val="24"/>
              </w:rPr>
            </w:pPr>
            <w:r w:rsidRPr="00741370">
              <w:rPr>
                <w:rFonts w:asciiTheme="minorEastAsia" w:hAnsiTheme="minorEastAsia" w:cs="Segoe UI" w:hint="eastAsia"/>
                <w:kern w:val="0"/>
                <w:sz w:val="24"/>
                <w:szCs w:val="24"/>
              </w:rPr>
              <w:t>投标人需提供该产品2018年以来</w:t>
            </w:r>
            <w:r w:rsidR="00D865FE">
              <w:rPr>
                <w:rFonts w:asciiTheme="minorEastAsia" w:hAnsiTheme="minorEastAsia" w:cs="Segoe UI" w:hint="eastAsia"/>
                <w:kern w:val="0"/>
                <w:sz w:val="24"/>
                <w:szCs w:val="24"/>
              </w:rPr>
              <w:t>国</w:t>
            </w:r>
            <w:r w:rsidRPr="00741370">
              <w:rPr>
                <w:rFonts w:asciiTheme="minorEastAsia" w:hAnsiTheme="minorEastAsia" w:cs="Segoe UI" w:hint="eastAsia"/>
                <w:kern w:val="0"/>
                <w:sz w:val="24"/>
                <w:szCs w:val="24"/>
              </w:rPr>
              <w:t>内三</w:t>
            </w:r>
            <w:proofErr w:type="gramStart"/>
            <w:r w:rsidRPr="00741370">
              <w:rPr>
                <w:rFonts w:asciiTheme="minorEastAsia" w:hAnsiTheme="minorEastAsia" w:cs="Segoe UI" w:hint="eastAsia"/>
                <w:kern w:val="0"/>
                <w:sz w:val="24"/>
                <w:szCs w:val="24"/>
              </w:rPr>
              <w:t>甲医疗</w:t>
            </w:r>
            <w:proofErr w:type="gramEnd"/>
            <w:r w:rsidRPr="00741370">
              <w:rPr>
                <w:rFonts w:asciiTheme="minorEastAsia" w:hAnsiTheme="minorEastAsia" w:cs="Segoe UI" w:hint="eastAsia"/>
                <w:kern w:val="0"/>
                <w:sz w:val="24"/>
                <w:szCs w:val="24"/>
              </w:rPr>
              <w:t>机构客户名单，每提供1家得</w:t>
            </w:r>
            <w:r w:rsidR="00BE3FF0">
              <w:rPr>
                <w:rFonts w:asciiTheme="minorEastAsia" w:hAnsiTheme="minorEastAsia" w:cs="Segoe UI" w:hint="eastAsia"/>
                <w:kern w:val="0"/>
                <w:sz w:val="24"/>
                <w:szCs w:val="24"/>
              </w:rPr>
              <w:t>1</w:t>
            </w:r>
            <w:r w:rsidRPr="00741370">
              <w:rPr>
                <w:rFonts w:asciiTheme="minorEastAsia" w:hAnsiTheme="minorEastAsia" w:cs="Segoe UI" w:hint="eastAsia"/>
                <w:kern w:val="0"/>
                <w:sz w:val="24"/>
                <w:szCs w:val="24"/>
              </w:rPr>
              <w:t>分，最多</w:t>
            </w:r>
            <w:r w:rsidR="00BE3FF0">
              <w:rPr>
                <w:rFonts w:asciiTheme="minorEastAsia" w:hAnsiTheme="minorEastAsia" w:cs="Segoe UI" w:hint="eastAsia"/>
                <w:kern w:val="0"/>
                <w:sz w:val="24"/>
                <w:szCs w:val="24"/>
              </w:rPr>
              <w:t>5</w:t>
            </w:r>
            <w:r w:rsidRPr="00741370">
              <w:rPr>
                <w:rFonts w:asciiTheme="minorEastAsia" w:hAnsiTheme="minorEastAsia" w:cs="Segoe UI" w:hint="eastAsia"/>
                <w:kern w:val="0"/>
                <w:sz w:val="24"/>
                <w:szCs w:val="24"/>
              </w:rPr>
              <w:t>分。</w:t>
            </w:r>
          </w:p>
        </w:tc>
        <w:tc>
          <w:tcPr>
            <w:tcW w:w="3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提供中标通知书或送货发票或合同复印件。</w:t>
            </w:r>
          </w:p>
        </w:tc>
      </w:tr>
      <w:tr w:rsidR="00B3676A" w:rsidTr="004A1DE7">
        <w:trPr>
          <w:trHeight w:val="1457"/>
        </w:trPr>
        <w:tc>
          <w:tcPr>
            <w:tcW w:w="85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4</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售后服务及培训</w:t>
            </w:r>
            <w:r w:rsidR="00BE3FF0">
              <w:rPr>
                <w:rFonts w:asciiTheme="minorEastAsia" w:hAnsiTheme="minorEastAsia" w:cs="Segoe UI" w:hint="eastAsia"/>
                <w:color w:val="000000"/>
                <w:kern w:val="0"/>
                <w:sz w:val="24"/>
                <w:szCs w:val="24"/>
              </w:rPr>
              <w:t>10</w:t>
            </w:r>
            <w:r>
              <w:rPr>
                <w:rFonts w:asciiTheme="minorEastAsia" w:hAnsiTheme="minorEastAsia" w:cs="Segoe UI" w:hint="eastAsia"/>
                <w:color w:val="000000"/>
                <w:kern w:val="0"/>
                <w:sz w:val="24"/>
                <w:szCs w:val="24"/>
              </w:rPr>
              <w:t>%</w:t>
            </w:r>
          </w:p>
        </w:tc>
        <w:tc>
          <w:tcPr>
            <w:tcW w:w="7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E3FF0" w:rsidP="0005210B">
            <w:pPr>
              <w:widowControl/>
              <w:wordWrap w:val="0"/>
              <w:ind w:left="-105" w:right="-107"/>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10</w:t>
            </w:r>
          </w:p>
        </w:tc>
        <w:tc>
          <w:tcPr>
            <w:tcW w:w="32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E3FF0">
            <w:pPr>
              <w:widowControl/>
              <w:wordWrap w:val="0"/>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根据投标人承诺的质量保证范围，售后服务体系、人员培训计划、响应时间、产品彩页简介等进行综合分析比较评分，</w:t>
            </w:r>
            <w:proofErr w:type="gramStart"/>
            <w:r>
              <w:rPr>
                <w:rFonts w:asciiTheme="minorEastAsia" w:hAnsiTheme="minorEastAsia" w:cs="Segoe UI" w:hint="eastAsia"/>
                <w:color w:val="000000"/>
                <w:kern w:val="0"/>
                <w:sz w:val="24"/>
                <w:szCs w:val="24"/>
              </w:rPr>
              <w:t>最好得</w:t>
            </w:r>
            <w:proofErr w:type="gramEnd"/>
            <w:r w:rsidR="00BE3FF0">
              <w:rPr>
                <w:rFonts w:asciiTheme="minorEastAsia" w:hAnsiTheme="minorEastAsia" w:cs="Segoe UI" w:hint="eastAsia"/>
                <w:color w:val="000000"/>
                <w:kern w:val="0"/>
                <w:sz w:val="24"/>
                <w:szCs w:val="24"/>
              </w:rPr>
              <w:t>10</w:t>
            </w:r>
            <w:r>
              <w:rPr>
                <w:rFonts w:asciiTheme="minorEastAsia" w:hAnsiTheme="minorEastAsia" w:cs="Segoe UI" w:hint="eastAsia"/>
                <w:color w:val="000000"/>
                <w:kern w:val="0"/>
                <w:sz w:val="24"/>
                <w:szCs w:val="24"/>
              </w:rPr>
              <w:t>分；一般得</w:t>
            </w:r>
            <w:r w:rsidR="00BE3FF0">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分；差不得分。</w:t>
            </w:r>
          </w:p>
        </w:tc>
        <w:tc>
          <w:tcPr>
            <w:tcW w:w="38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Pr="00BE3FF0" w:rsidRDefault="00B3676A" w:rsidP="0005210B">
            <w:pPr>
              <w:widowControl/>
              <w:wordWrap w:val="0"/>
              <w:jc w:val="left"/>
              <w:rPr>
                <w:rFonts w:asciiTheme="minorEastAsia" w:hAnsiTheme="minorEastAsia" w:cs="Segoe UI"/>
                <w:color w:val="333333"/>
                <w:kern w:val="0"/>
                <w:sz w:val="24"/>
                <w:szCs w:val="24"/>
              </w:rPr>
            </w:pPr>
          </w:p>
        </w:tc>
      </w:tr>
      <w:tr w:rsidR="00B3676A" w:rsidTr="00B3676A">
        <w:trPr>
          <w:trHeight w:val="122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投标文件的规范性1%</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投标文件制作规范，没有细微偏差情形的得1分；有一项细微偏差扣0.5分，直至该项分值扣完为止。</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05210B">
            <w:pPr>
              <w:widowControl/>
              <w:wordWrap w:val="0"/>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根据投标人投标文件编制情况进行评分。</w:t>
            </w:r>
          </w:p>
        </w:tc>
      </w:tr>
    </w:tbl>
    <w:p w:rsidR="004A1DE7" w:rsidRPr="00321286"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基本情况、</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营业执照复印件、</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w:t>
            </w:r>
            <w:proofErr w:type="gramStart"/>
            <w:r>
              <w:rPr>
                <w:rFonts w:ascii="微软雅黑" w:eastAsia="微软雅黑" w:hAnsi="微软雅黑" w:cs="宋体" w:hint="eastAsia"/>
                <w:kern w:val="0"/>
                <w:sz w:val="24"/>
                <w:szCs w:val="24"/>
              </w:rPr>
              <w:t>甲医疗</w:t>
            </w:r>
            <w:proofErr w:type="gramEnd"/>
            <w:r>
              <w:rPr>
                <w:rFonts w:ascii="微软雅黑" w:eastAsia="微软雅黑" w:hAnsi="微软雅黑" w:cs="宋体" w:hint="eastAsia"/>
                <w:kern w:val="0"/>
                <w:sz w:val="24"/>
                <w:szCs w:val="24"/>
              </w:rPr>
              <w:t>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108" w:type="dxa"/>
        <w:shd w:val="clear" w:color="auto" w:fill="FFFFFF"/>
        <w:tblCellMar>
          <w:left w:w="0" w:type="dxa"/>
          <w:right w:w="0" w:type="dxa"/>
        </w:tblCellMar>
        <w:tblLook w:val="04A0"/>
      </w:tblPr>
      <w:tblGrid>
        <w:gridCol w:w="456"/>
        <w:gridCol w:w="1072"/>
        <w:gridCol w:w="1307"/>
        <w:gridCol w:w="851"/>
        <w:gridCol w:w="1417"/>
        <w:gridCol w:w="851"/>
        <w:gridCol w:w="1417"/>
        <w:gridCol w:w="1043"/>
      </w:tblGrid>
      <w:tr w:rsidR="00E1317D" w:rsidRPr="008E1E35" w:rsidTr="00E1317D">
        <w:trPr>
          <w:trHeight w:val="735"/>
        </w:trPr>
        <w:tc>
          <w:tcPr>
            <w:tcW w:w="4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Default="00E1317D"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3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0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E1317D">
        <w:trPr>
          <w:trHeight w:val="33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E1317D" w:rsidRPr="008E1E35" w:rsidTr="00E1317D">
        <w:trPr>
          <w:trHeight w:val="39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E1317D" w:rsidRPr="008E1E35" w:rsidTr="00E1317D">
        <w:trPr>
          <w:trHeight w:val="30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D2087" w:rsidRPr="00DE770F"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5F5AC4" w:rsidP="00B3676A">
      <w:pPr>
        <w:widowControl/>
        <w:shd w:val="clear" w:color="auto" w:fill="FFFFFF"/>
        <w:wordWrap w:val="0"/>
        <w:ind w:leftChars="-405" w:left="-850"/>
        <w:jc w:val="left"/>
        <w:rPr>
          <w:rFonts w:ascii="微软雅黑" w:eastAsia="微软雅黑" w:hAnsi="微软雅黑" w:cs="Segoe UI"/>
          <w:color w:val="333333"/>
          <w:kern w:val="0"/>
          <w:sz w:val="24"/>
          <w:szCs w:val="24"/>
        </w:rPr>
      </w:pP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8F" w:rsidRDefault="001A358F" w:rsidP="009707C6">
      <w:r>
        <w:separator/>
      </w:r>
    </w:p>
  </w:endnote>
  <w:endnote w:type="continuationSeparator" w:id="0">
    <w:p w:rsidR="001A358F" w:rsidRDefault="001A358F"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8F" w:rsidRDefault="001A358F" w:rsidP="009707C6">
      <w:r>
        <w:separator/>
      </w:r>
    </w:p>
  </w:footnote>
  <w:footnote w:type="continuationSeparator" w:id="0">
    <w:p w:rsidR="001A358F" w:rsidRDefault="001A358F"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16715"/>
    <w:rsid w:val="00316EEA"/>
    <w:rsid w:val="00320483"/>
    <w:rsid w:val="00321286"/>
    <w:rsid w:val="00332D2D"/>
    <w:rsid w:val="00336183"/>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7E04"/>
    <w:rsid w:val="004E0E8C"/>
    <w:rsid w:val="005023C7"/>
    <w:rsid w:val="00507FB6"/>
    <w:rsid w:val="00550E49"/>
    <w:rsid w:val="0059496F"/>
    <w:rsid w:val="005A7995"/>
    <w:rsid w:val="005B3408"/>
    <w:rsid w:val="005B593C"/>
    <w:rsid w:val="005D627E"/>
    <w:rsid w:val="005D6503"/>
    <w:rsid w:val="005E36E0"/>
    <w:rsid w:val="005F5AC4"/>
    <w:rsid w:val="006250B9"/>
    <w:rsid w:val="0063492D"/>
    <w:rsid w:val="00661D00"/>
    <w:rsid w:val="006A56E6"/>
    <w:rsid w:val="006A7032"/>
    <w:rsid w:val="006D2087"/>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8062CE"/>
    <w:rsid w:val="00811EB2"/>
    <w:rsid w:val="0082423B"/>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A03A46"/>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4722"/>
    <w:rsid w:val="00D649C7"/>
    <w:rsid w:val="00D73E00"/>
    <w:rsid w:val="00D865FE"/>
    <w:rsid w:val="00DA31F3"/>
    <w:rsid w:val="00DA7B43"/>
    <w:rsid w:val="00DD1D05"/>
    <w:rsid w:val="00DE770F"/>
    <w:rsid w:val="00DF55ED"/>
    <w:rsid w:val="00E023C8"/>
    <w:rsid w:val="00E1317D"/>
    <w:rsid w:val="00E509B1"/>
    <w:rsid w:val="00E85AF3"/>
    <w:rsid w:val="00EA4B19"/>
    <w:rsid w:val="00EA53C6"/>
    <w:rsid w:val="00EF0A5D"/>
    <w:rsid w:val="00EF7D43"/>
    <w:rsid w:val="00F03B87"/>
    <w:rsid w:val="00F0757B"/>
    <w:rsid w:val="00F23FE0"/>
    <w:rsid w:val="00F65786"/>
    <w:rsid w:val="00F726D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90</cp:revision>
  <dcterms:created xsi:type="dcterms:W3CDTF">2019-11-29T09:32:00Z</dcterms:created>
  <dcterms:modified xsi:type="dcterms:W3CDTF">2020-12-25T04:33:00Z</dcterms:modified>
</cp:coreProperties>
</file>