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B89" w:rsidRDefault="00A24B89" w:rsidP="00A24B89">
      <w:pPr>
        <w:spacing w:line="400" w:lineRule="exact"/>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附件7</w:t>
      </w:r>
    </w:p>
    <w:p w:rsidR="00A24B89" w:rsidRDefault="00A24B89" w:rsidP="00A24B89">
      <w:pPr>
        <w:spacing w:line="400" w:lineRule="exact"/>
        <w:jc w:val="center"/>
        <w:rPr>
          <w:rFonts w:ascii="黑体" w:eastAsia="黑体" w:hAnsi="黑体" w:cs="黑体"/>
          <w:sz w:val="32"/>
          <w:szCs w:val="32"/>
        </w:rPr>
      </w:pPr>
      <w:r>
        <w:rPr>
          <w:rFonts w:ascii="黑体" w:eastAsia="黑体" w:hAnsi="黑体" w:cs="黑体" w:hint="eastAsia"/>
          <w:sz w:val="32"/>
          <w:szCs w:val="32"/>
        </w:rPr>
        <w:t>招标评分法</w:t>
      </w:r>
    </w:p>
    <w:tbl>
      <w:tblPr>
        <w:tblpPr w:leftFromText="180" w:rightFromText="180" w:vertAnchor="text" w:horzAnchor="page" w:tblpX="444" w:tblpY="521"/>
        <w:tblOverlap w:val="never"/>
        <w:tblW w:w="10815" w:type="dxa"/>
        <w:tblLayout w:type="fixed"/>
        <w:tblCellMar>
          <w:top w:w="15" w:type="dxa"/>
          <w:left w:w="15" w:type="dxa"/>
          <w:bottom w:w="15" w:type="dxa"/>
          <w:right w:w="15" w:type="dxa"/>
        </w:tblCellMar>
        <w:tblLook w:val="04A0" w:firstRow="1" w:lastRow="0" w:firstColumn="1" w:lastColumn="0" w:noHBand="0" w:noVBand="1"/>
      </w:tblPr>
      <w:tblGrid>
        <w:gridCol w:w="645"/>
        <w:gridCol w:w="1963"/>
        <w:gridCol w:w="6316"/>
        <w:gridCol w:w="1891"/>
      </w:tblGrid>
      <w:tr w:rsidR="00A24B89" w:rsidTr="00752DC7">
        <w:trPr>
          <w:trHeight w:val="454"/>
        </w:trPr>
        <w:tc>
          <w:tcPr>
            <w:tcW w:w="645"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rPr>
              <w:t>序号</w:t>
            </w:r>
          </w:p>
        </w:tc>
        <w:tc>
          <w:tcPr>
            <w:tcW w:w="1963"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rPr>
              <w:t>评比项目</w:t>
            </w:r>
          </w:p>
        </w:tc>
        <w:tc>
          <w:tcPr>
            <w:tcW w:w="6316"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rPr>
              <w:t>评比内容</w:t>
            </w:r>
          </w:p>
        </w:tc>
        <w:tc>
          <w:tcPr>
            <w:tcW w:w="1891"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rPr>
              <w:t>备注</w:t>
            </w:r>
          </w:p>
        </w:tc>
      </w:tr>
      <w:tr w:rsidR="00A24B89" w:rsidTr="00752DC7">
        <w:trPr>
          <w:trHeight w:val="1140"/>
        </w:trPr>
        <w:tc>
          <w:tcPr>
            <w:tcW w:w="645"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1963"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项目报价</w:t>
            </w:r>
          </w:p>
          <w:p w:rsidR="00A24B89" w:rsidRDefault="00A24B89" w:rsidP="00752DC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（30分）</w:t>
            </w:r>
          </w:p>
        </w:tc>
        <w:tc>
          <w:tcPr>
            <w:tcW w:w="6316"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满足招标文件要求且投标价格最低的投标报价为评标基准价，其价格分为满分。其他投标人的价格</w:t>
            </w:r>
            <w:proofErr w:type="gramStart"/>
            <w:r>
              <w:rPr>
                <w:rFonts w:ascii="仿宋_GB2312" w:eastAsia="仿宋_GB2312" w:hAnsi="宋体" w:cs="仿宋_GB2312" w:hint="eastAsia"/>
                <w:color w:val="000000"/>
                <w:kern w:val="0"/>
                <w:sz w:val="24"/>
              </w:rPr>
              <w:t>分统一</w:t>
            </w:r>
            <w:proofErr w:type="gramEnd"/>
            <w:r>
              <w:rPr>
                <w:rFonts w:ascii="仿宋_GB2312" w:eastAsia="仿宋_GB2312" w:hAnsi="宋体" w:cs="仿宋_GB2312" w:hint="eastAsia"/>
                <w:color w:val="000000"/>
                <w:kern w:val="0"/>
                <w:sz w:val="24"/>
              </w:rPr>
              <w:t>按照下列公式计算：投标报价得分=(评标基准价／投标报价)×30。</w:t>
            </w:r>
          </w:p>
        </w:tc>
        <w:tc>
          <w:tcPr>
            <w:tcW w:w="1891"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jc w:val="center"/>
              <w:rPr>
                <w:rFonts w:ascii="仿宋_GB2312" w:eastAsia="仿宋_GB2312" w:hAnsi="宋体" w:cs="仿宋_GB2312"/>
                <w:color w:val="000000"/>
                <w:sz w:val="24"/>
              </w:rPr>
            </w:pPr>
          </w:p>
        </w:tc>
      </w:tr>
      <w:tr w:rsidR="00A24B89" w:rsidTr="00752DC7">
        <w:trPr>
          <w:trHeight w:val="855"/>
        </w:trPr>
        <w:tc>
          <w:tcPr>
            <w:tcW w:w="645"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1963"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总体策划方案</w:t>
            </w:r>
          </w:p>
          <w:p w:rsidR="00A24B89" w:rsidRDefault="00A24B89" w:rsidP="00752DC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（20分）</w:t>
            </w:r>
          </w:p>
        </w:tc>
        <w:tc>
          <w:tcPr>
            <w:tcW w:w="6316"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left"/>
              <w:textAlignment w:val="center"/>
              <w:rPr>
                <w:rFonts w:ascii="仿宋_GB2312" w:eastAsia="仿宋_GB2312" w:hAnsi="宋体" w:cs="仿宋_GB2312"/>
                <w:color w:val="000000"/>
                <w:kern w:val="0"/>
                <w:sz w:val="24"/>
              </w:rPr>
            </w:pPr>
            <w:r>
              <w:rPr>
                <w:rFonts w:ascii="仿宋_GB2312" w:eastAsia="仿宋_GB2312" w:hAnsi="仿宋_GB2312" w:cs="仿宋_GB2312" w:hint="eastAsia"/>
                <w:color w:val="000000"/>
                <w:kern w:val="0"/>
                <w:sz w:val="24"/>
              </w:rPr>
              <w:t>根据投标单位所提供的策划方案情况打分。从活动主题、篇章设计、节目编排衔接、亮点环节创意、背景画面感等方面</w:t>
            </w:r>
            <w:r>
              <w:rPr>
                <w:rFonts w:ascii="仿宋_GB2312" w:eastAsia="仿宋_GB2312" w:hAnsi="宋体" w:cs="仿宋_GB2312" w:hint="eastAsia"/>
                <w:color w:val="000000"/>
                <w:kern w:val="0"/>
                <w:sz w:val="24"/>
              </w:rPr>
              <w:t>综合</w:t>
            </w:r>
            <w:proofErr w:type="gramStart"/>
            <w:r>
              <w:rPr>
                <w:rFonts w:ascii="仿宋_GB2312" w:eastAsia="仿宋_GB2312" w:hAnsi="宋体" w:cs="仿宋_GB2312" w:hint="eastAsia"/>
                <w:color w:val="000000"/>
                <w:kern w:val="0"/>
                <w:sz w:val="24"/>
              </w:rPr>
              <w:t>考量</w:t>
            </w:r>
            <w:proofErr w:type="gramEnd"/>
            <w:r>
              <w:rPr>
                <w:rFonts w:ascii="仿宋_GB2312" w:eastAsia="仿宋_GB2312" w:hAnsi="宋体" w:cs="仿宋_GB2312" w:hint="eastAsia"/>
                <w:color w:val="000000"/>
                <w:kern w:val="0"/>
                <w:sz w:val="24"/>
              </w:rPr>
              <w:t>。主题鲜明、篇章分节合理。</w:t>
            </w:r>
          </w:p>
          <w:p w:rsidR="00A24B89" w:rsidRDefault="00A24B89" w:rsidP="00752DC7">
            <w:pPr>
              <w:widowControl/>
              <w:jc w:val="left"/>
              <w:textAlignment w:val="center"/>
              <w:rPr>
                <w:rFonts w:ascii="仿宋_GB2312" w:eastAsia="仿宋_GB2312" w:hAnsi="宋体" w:cs="仿宋_GB2312"/>
                <w:color w:val="000000"/>
                <w:kern w:val="0"/>
                <w:sz w:val="24"/>
              </w:rPr>
            </w:pPr>
            <w:proofErr w:type="gramStart"/>
            <w:r>
              <w:rPr>
                <w:rFonts w:ascii="仿宋_GB2312" w:eastAsia="仿宋_GB2312" w:hAnsi="宋体" w:cs="仿宋_GB2312" w:hint="eastAsia"/>
                <w:color w:val="000000"/>
                <w:kern w:val="0"/>
                <w:sz w:val="24"/>
              </w:rPr>
              <w:t>评价优得</w:t>
            </w:r>
            <w:proofErr w:type="gramEnd"/>
            <w:r>
              <w:rPr>
                <w:rFonts w:ascii="仿宋_GB2312" w:eastAsia="仿宋_GB2312" w:hAnsi="宋体" w:cs="仿宋_GB2312" w:hint="eastAsia"/>
                <w:color w:val="000000"/>
                <w:kern w:val="0"/>
                <w:sz w:val="24"/>
              </w:rPr>
              <w:t>10-20分，</w:t>
            </w:r>
            <w:proofErr w:type="gramStart"/>
            <w:r>
              <w:rPr>
                <w:rFonts w:ascii="仿宋_GB2312" w:eastAsia="仿宋_GB2312" w:hAnsi="宋体" w:cs="仿宋_GB2312" w:hint="eastAsia"/>
                <w:color w:val="000000"/>
                <w:kern w:val="0"/>
                <w:sz w:val="24"/>
              </w:rPr>
              <w:t>良得</w:t>
            </w:r>
            <w:proofErr w:type="gramEnd"/>
            <w:r>
              <w:rPr>
                <w:rFonts w:ascii="仿宋_GB2312" w:eastAsia="仿宋_GB2312" w:hAnsi="宋体" w:cs="仿宋_GB2312" w:hint="eastAsia"/>
                <w:color w:val="000000"/>
                <w:kern w:val="0"/>
                <w:sz w:val="24"/>
              </w:rPr>
              <w:t>5-10分，一般得1-5分。</w:t>
            </w:r>
          </w:p>
        </w:tc>
        <w:tc>
          <w:tcPr>
            <w:tcW w:w="1891"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现场展示方案</w:t>
            </w:r>
          </w:p>
        </w:tc>
      </w:tr>
      <w:tr w:rsidR="00A24B89" w:rsidTr="00752DC7">
        <w:trPr>
          <w:trHeight w:val="1340"/>
        </w:trPr>
        <w:tc>
          <w:tcPr>
            <w:tcW w:w="645"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3</w:t>
            </w:r>
          </w:p>
        </w:tc>
        <w:tc>
          <w:tcPr>
            <w:tcW w:w="1963"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活动搭建效果</w:t>
            </w:r>
          </w:p>
          <w:p w:rsidR="00A24B89" w:rsidRDefault="00A24B89" w:rsidP="00752DC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（10分）</w:t>
            </w:r>
          </w:p>
        </w:tc>
        <w:tc>
          <w:tcPr>
            <w:tcW w:w="6316"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pStyle w:val="a5"/>
              <w:widowControl/>
              <w:jc w:val="both"/>
              <w:rPr>
                <w:rFonts w:ascii="仿宋_GB2312" w:eastAsia="仿宋_GB2312" w:hAnsi="宋体" w:cs="仿宋_GB2312"/>
                <w:color w:val="000000"/>
              </w:rPr>
            </w:pPr>
            <w:r>
              <w:rPr>
                <w:rFonts w:ascii="仿宋_GB2312" w:eastAsia="仿宋_GB2312" w:hAnsi="宋体" w:cs="仿宋_GB2312" w:hint="eastAsia"/>
                <w:color w:val="000000"/>
              </w:rPr>
              <w:t>背景设计大气素雅，符合活动主题；具备专业的舞台音响、灯光、视频音控、专业舞台道具，保障活动现场质量；多机位、全方位</w:t>
            </w:r>
            <w:proofErr w:type="gramStart"/>
            <w:r>
              <w:rPr>
                <w:rFonts w:ascii="仿宋_GB2312" w:eastAsia="仿宋_GB2312" w:hAnsi="宋体" w:cs="仿宋_GB2312" w:hint="eastAsia"/>
                <w:color w:val="000000"/>
              </w:rPr>
              <w:t>超清拍摄</w:t>
            </w:r>
            <w:proofErr w:type="gramEnd"/>
            <w:r>
              <w:rPr>
                <w:rFonts w:ascii="仿宋_GB2312" w:eastAsia="仿宋_GB2312" w:hAnsi="宋体" w:cs="仿宋_GB2312" w:hint="eastAsia"/>
                <w:color w:val="000000"/>
              </w:rPr>
              <w:t>记录活动全过程。</w:t>
            </w:r>
          </w:p>
          <w:p w:rsidR="00A24B89" w:rsidRDefault="00A24B89" w:rsidP="00752DC7">
            <w:pPr>
              <w:widowControl/>
              <w:jc w:val="left"/>
              <w:textAlignment w:val="center"/>
              <w:rPr>
                <w:rFonts w:ascii="仿宋_GB2312" w:eastAsia="仿宋_GB2312" w:hAnsi="宋体" w:cs="仿宋_GB2312"/>
                <w:color w:val="000000"/>
                <w:kern w:val="0"/>
                <w:sz w:val="24"/>
              </w:rPr>
            </w:pPr>
            <w:proofErr w:type="gramStart"/>
            <w:r>
              <w:rPr>
                <w:rFonts w:ascii="仿宋_GB2312" w:eastAsia="仿宋_GB2312" w:hAnsi="宋体" w:cs="仿宋_GB2312" w:hint="eastAsia"/>
                <w:color w:val="000000"/>
                <w:kern w:val="0"/>
                <w:sz w:val="24"/>
              </w:rPr>
              <w:t>评价优得10分</w:t>
            </w:r>
            <w:proofErr w:type="gramEnd"/>
            <w:r>
              <w:rPr>
                <w:rFonts w:ascii="仿宋_GB2312" w:eastAsia="仿宋_GB2312" w:hAnsi="宋体" w:cs="仿宋_GB2312" w:hint="eastAsia"/>
                <w:color w:val="000000"/>
                <w:kern w:val="0"/>
                <w:sz w:val="24"/>
              </w:rPr>
              <w:t>，</w:t>
            </w:r>
            <w:proofErr w:type="gramStart"/>
            <w:r>
              <w:rPr>
                <w:rFonts w:ascii="仿宋_GB2312" w:eastAsia="仿宋_GB2312" w:hAnsi="宋体" w:cs="仿宋_GB2312" w:hint="eastAsia"/>
                <w:color w:val="000000"/>
                <w:kern w:val="0"/>
                <w:sz w:val="24"/>
              </w:rPr>
              <w:t>良得5分</w:t>
            </w:r>
            <w:proofErr w:type="gramEnd"/>
            <w:r>
              <w:rPr>
                <w:rFonts w:ascii="仿宋_GB2312" w:eastAsia="仿宋_GB2312" w:hAnsi="宋体" w:cs="仿宋_GB2312" w:hint="eastAsia"/>
                <w:color w:val="000000"/>
                <w:kern w:val="0"/>
                <w:sz w:val="24"/>
              </w:rPr>
              <w:t>，一般得1分。</w:t>
            </w:r>
          </w:p>
        </w:tc>
        <w:tc>
          <w:tcPr>
            <w:tcW w:w="1891"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现场展示</w:t>
            </w:r>
          </w:p>
        </w:tc>
      </w:tr>
      <w:tr w:rsidR="00A24B89" w:rsidTr="00752DC7">
        <w:trPr>
          <w:trHeight w:val="987"/>
        </w:trPr>
        <w:tc>
          <w:tcPr>
            <w:tcW w:w="645"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4</w:t>
            </w:r>
          </w:p>
        </w:tc>
        <w:tc>
          <w:tcPr>
            <w:tcW w:w="1963"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专业人员</w:t>
            </w:r>
          </w:p>
          <w:p w:rsidR="00A24B89" w:rsidRDefault="00A24B89" w:rsidP="00752DC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（10分）</w:t>
            </w:r>
          </w:p>
        </w:tc>
        <w:tc>
          <w:tcPr>
            <w:tcW w:w="6316"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pStyle w:val="a5"/>
              <w:widowControl/>
              <w:jc w:val="both"/>
              <w:rPr>
                <w:rFonts w:ascii="仿宋_GB2312" w:eastAsia="仿宋_GB2312" w:hAnsi="宋体" w:cs="仿宋_GB2312"/>
                <w:color w:val="000000"/>
              </w:rPr>
            </w:pPr>
            <w:r>
              <w:rPr>
                <w:rFonts w:ascii="仿宋_GB2312" w:eastAsia="仿宋_GB2312" w:hAnsi="宋体" w:cs="仿宋_GB2312" w:hint="eastAsia"/>
                <w:color w:val="000000"/>
              </w:rPr>
              <w:t>具备专业的节目导演，舞台编导，对大型活动整体节目流程进行编排和衔接，保证舞台效果；专业主持人，完成整台晚会的节目主持；专业舞蹈演员；化妆造型。</w:t>
            </w:r>
          </w:p>
          <w:p w:rsidR="00A24B89" w:rsidRDefault="00A24B89" w:rsidP="00752DC7">
            <w:pPr>
              <w:pStyle w:val="a5"/>
              <w:widowControl/>
              <w:jc w:val="both"/>
              <w:rPr>
                <w:rFonts w:ascii="仿宋_GB2312" w:eastAsia="仿宋_GB2312" w:hAnsi="宋体" w:cs="仿宋_GB2312"/>
                <w:color w:val="000000"/>
              </w:rPr>
            </w:pPr>
            <w:proofErr w:type="gramStart"/>
            <w:r>
              <w:rPr>
                <w:rFonts w:ascii="仿宋_GB2312" w:eastAsia="仿宋_GB2312" w:hAnsi="宋体" w:cs="仿宋_GB2312" w:hint="eastAsia"/>
                <w:color w:val="000000"/>
              </w:rPr>
              <w:t>评价优得10分</w:t>
            </w:r>
            <w:proofErr w:type="gramEnd"/>
            <w:r>
              <w:rPr>
                <w:rFonts w:ascii="仿宋_GB2312" w:eastAsia="仿宋_GB2312" w:hAnsi="宋体" w:cs="仿宋_GB2312" w:hint="eastAsia"/>
                <w:color w:val="000000"/>
              </w:rPr>
              <w:t>，</w:t>
            </w:r>
            <w:proofErr w:type="gramStart"/>
            <w:r>
              <w:rPr>
                <w:rFonts w:ascii="仿宋_GB2312" w:eastAsia="仿宋_GB2312" w:hAnsi="宋体" w:cs="仿宋_GB2312" w:hint="eastAsia"/>
                <w:color w:val="000000"/>
              </w:rPr>
              <w:t>良得5分</w:t>
            </w:r>
            <w:proofErr w:type="gramEnd"/>
            <w:r>
              <w:rPr>
                <w:rFonts w:ascii="仿宋_GB2312" w:eastAsia="仿宋_GB2312" w:hAnsi="宋体" w:cs="仿宋_GB2312" w:hint="eastAsia"/>
                <w:color w:val="000000"/>
              </w:rPr>
              <w:t>，一般得1分。</w:t>
            </w:r>
          </w:p>
        </w:tc>
        <w:tc>
          <w:tcPr>
            <w:tcW w:w="1891"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kern w:val="0"/>
                <w:sz w:val="24"/>
              </w:rPr>
            </w:pPr>
          </w:p>
        </w:tc>
      </w:tr>
      <w:tr w:rsidR="00A24B89" w:rsidTr="00752DC7">
        <w:trPr>
          <w:trHeight w:val="987"/>
        </w:trPr>
        <w:tc>
          <w:tcPr>
            <w:tcW w:w="645"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5</w:t>
            </w:r>
          </w:p>
        </w:tc>
        <w:tc>
          <w:tcPr>
            <w:tcW w:w="1963"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其他氛围包装</w:t>
            </w:r>
          </w:p>
          <w:p w:rsidR="00A24B89" w:rsidRDefault="00A24B89" w:rsidP="00752DC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（5分）</w:t>
            </w:r>
          </w:p>
        </w:tc>
        <w:tc>
          <w:tcPr>
            <w:tcW w:w="6316"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pStyle w:val="a5"/>
              <w:widowControl/>
              <w:jc w:val="both"/>
              <w:rPr>
                <w:rFonts w:ascii="仿宋_GB2312" w:eastAsia="仿宋_GB2312" w:hAnsi="宋体" w:cs="仿宋_GB2312"/>
                <w:color w:val="000000"/>
                <w:lang w:val="zh-CN"/>
              </w:rPr>
            </w:pPr>
            <w:r>
              <w:rPr>
                <w:rFonts w:ascii="仿宋_GB2312" w:eastAsia="仿宋_GB2312" w:hAnsi="宋体" w:cs="仿宋_GB2312" w:hint="eastAsia"/>
                <w:color w:val="000000"/>
                <w:lang w:val="zh-CN"/>
              </w:rPr>
              <w:t>各种导视牌、主题喷绘、形象墙、装饰</w:t>
            </w:r>
            <w:r>
              <w:rPr>
                <w:rFonts w:ascii="仿宋_GB2312" w:eastAsia="仿宋_GB2312" w:hAnsi="宋体" w:cs="仿宋_GB2312" w:hint="eastAsia"/>
                <w:color w:val="000000"/>
              </w:rPr>
              <w:t>、现场直播、媒体（通过我院审核）等</w:t>
            </w:r>
            <w:r>
              <w:rPr>
                <w:rFonts w:ascii="仿宋_GB2312" w:eastAsia="仿宋_GB2312" w:hAnsi="宋体" w:cs="仿宋_GB2312" w:hint="eastAsia"/>
                <w:color w:val="000000"/>
                <w:lang w:val="zh-CN"/>
              </w:rPr>
              <w:t>。</w:t>
            </w:r>
          </w:p>
          <w:p w:rsidR="00A24B89" w:rsidRDefault="00A24B89" w:rsidP="00752DC7">
            <w:pPr>
              <w:pStyle w:val="a5"/>
              <w:widowControl/>
              <w:jc w:val="both"/>
              <w:rPr>
                <w:rFonts w:ascii="仿宋_GB2312" w:eastAsia="仿宋_GB2312" w:hAnsi="宋体" w:cs="仿宋_GB2312"/>
                <w:color w:val="000000"/>
              </w:rPr>
            </w:pPr>
            <w:proofErr w:type="gramStart"/>
            <w:r>
              <w:rPr>
                <w:rFonts w:ascii="仿宋_GB2312" w:eastAsia="仿宋_GB2312" w:hAnsi="宋体" w:cs="仿宋_GB2312" w:hint="eastAsia"/>
                <w:color w:val="000000"/>
              </w:rPr>
              <w:t>评价优得5分</w:t>
            </w:r>
            <w:proofErr w:type="gramEnd"/>
            <w:r>
              <w:rPr>
                <w:rFonts w:ascii="仿宋_GB2312" w:eastAsia="仿宋_GB2312" w:hAnsi="宋体" w:cs="仿宋_GB2312" w:hint="eastAsia"/>
                <w:color w:val="000000"/>
              </w:rPr>
              <w:t>，</w:t>
            </w:r>
            <w:proofErr w:type="gramStart"/>
            <w:r>
              <w:rPr>
                <w:rFonts w:ascii="仿宋_GB2312" w:eastAsia="仿宋_GB2312" w:hAnsi="宋体" w:cs="仿宋_GB2312" w:hint="eastAsia"/>
                <w:color w:val="000000"/>
              </w:rPr>
              <w:t>良得3分</w:t>
            </w:r>
            <w:proofErr w:type="gramEnd"/>
            <w:r>
              <w:rPr>
                <w:rFonts w:ascii="仿宋_GB2312" w:eastAsia="仿宋_GB2312" w:hAnsi="宋体" w:cs="仿宋_GB2312" w:hint="eastAsia"/>
                <w:color w:val="000000"/>
              </w:rPr>
              <w:t>，一般得1分。</w:t>
            </w:r>
          </w:p>
        </w:tc>
        <w:tc>
          <w:tcPr>
            <w:tcW w:w="1891"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现场展示</w:t>
            </w:r>
          </w:p>
        </w:tc>
      </w:tr>
      <w:tr w:rsidR="00A24B89" w:rsidTr="00752DC7">
        <w:trPr>
          <w:trHeight w:val="704"/>
        </w:trPr>
        <w:tc>
          <w:tcPr>
            <w:tcW w:w="645" w:type="dxa"/>
            <w:vMerge w:val="restart"/>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6</w:t>
            </w:r>
          </w:p>
        </w:tc>
        <w:tc>
          <w:tcPr>
            <w:tcW w:w="1963" w:type="dxa"/>
            <w:vMerge w:val="restart"/>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投标单位实力</w:t>
            </w:r>
          </w:p>
          <w:p w:rsidR="00A24B89" w:rsidRDefault="00A24B89" w:rsidP="00752DC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（10分）</w:t>
            </w:r>
          </w:p>
        </w:tc>
        <w:tc>
          <w:tcPr>
            <w:tcW w:w="6316"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kern w:val="0"/>
                <w:sz w:val="24"/>
              </w:rPr>
              <w:t>企业营业执照，注册资本50万元以上的公司得2分，以下的公司得1分。(政府采购采购活动不得以注册资金、资产总额、营业收入等供应商的规模条件对中小企业实行差别待遇或者歧视待遇。)</w:t>
            </w:r>
          </w:p>
        </w:tc>
        <w:tc>
          <w:tcPr>
            <w:tcW w:w="1891"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jc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请提供证明</w:t>
            </w:r>
          </w:p>
        </w:tc>
      </w:tr>
      <w:tr w:rsidR="00A24B89" w:rsidTr="00752DC7">
        <w:trPr>
          <w:trHeight w:val="631"/>
        </w:trPr>
        <w:tc>
          <w:tcPr>
            <w:tcW w:w="645" w:type="dxa"/>
            <w:vMerge/>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jc w:val="center"/>
              <w:rPr>
                <w:rFonts w:ascii="仿宋_GB2312" w:eastAsia="仿宋_GB2312" w:hAnsi="宋体" w:cs="仿宋_GB2312"/>
                <w:color w:val="000000"/>
                <w:sz w:val="24"/>
              </w:rPr>
            </w:pPr>
          </w:p>
        </w:tc>
        <w:tc>
          <w:tcPr>
            <w:tcW w:w="1963" w:type="dxa"/>
            <w:vMerge/>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jc w:val="center"/>
              <w:rPr>
                <w:rFonts w:ascii="仿宋_GB2312" w:eastAsia="仿宋_GB2312" w:hAnsi="宋体" w:cs="仿宋_GB2312"/>
                <w:color w:val="000000"/>
                <w:sz w:val="24"/>
              </w:rPr>
            </w:pPr>
          </w:p>
        </w:tc>
        <w:tc>
          <w:tcPr>
            <w:tcW w:w="6316"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有五年以上丰富的策划制作经验得5分,3年-5年（不含）得3分，3年以下得1分。</w:t>
            </w:r>
          </w:p>
        </w:tc>
        <w:tc>
          <w:tcPr>
            <w:tcW w:w="1891"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请提供证明</w:t>
            </w:r>
          </w:p>
        </w:tc>
      </w:tr>
      <w:tr w:rsidR="00A24B89" w:rsidTr="00752DC7">
        <w:trPr>
          <w:trHeight w:val="700"/>
        </w:trPr>
        <w:tc>
          <w:tcPr>
            <w:tcW w:w="645" w:type="dxa"/>
            <w:vMerge/>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jc w:val="center"/>
              <w:rPr>
                <w:rFonts w:ascii="仿宋_GB2312" w:eastAsia="仿宋_GB2312" w:hAnsi="宋体" w:cs="仿宋_GB2312"/>
                <w:color w:val="000000"/>
                <w:sz w:val="24"/>
              </w:rPr>
            </w:pPr>
          </w:p>
        </w:tc>
        <w:tc>
          <w:tcPr>
            <w:tcW w:w="1963" w:type="dxa"/>
            <w:vMerge/>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jc w:val="center"/>
              <w:rPr>
                <w:rFonts w:ascii="仿宋_GB2312" w:eastAsia="仿宋_GB2312" w:hAnsi="宋体" w:cs="仿宋_GB2312"/>
                <w:color w:val="000000"/>
                <w:sz w:val="24"/>
              </w:rPr>
            </w:pPr>
          </w:p>
        </w:tc>
        <w:tc>
          <w:tcPr>
            <w:tcW w:w="6316"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有国家级相关资质认证得3分，省级相关资质认证得2分，市级相关资质认证得1分。</w:t>
            </w:r>
          </w:p>
        </w:tc>
        <w:tc>
          <w:tcPr>
            <w:tcW w:w="1891"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请提供证明</w:t>
            </w:r>
          </w:p>
        </w:tc>
      </w:tr>
      <w:tr w:rsidR="00A24B89" w:rsidTr="00752DC7">
        <w:trPr>
          <w:trHeight w:val="855"/>
        </w:trPr>
        <w:tc>
          <w:tcPr>
            <w:tcW w:w="645"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7</w:t>
            </w:r>
          </w:p>
        </w:tc>
        <w:tc>
          <w:tcPr>
            <w:tcW w:w="1963"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市场经验</w:t>
            </w:r>
          </w:p>
          <w:p w:rsidR="00A24B89" w:rsidRDefault="00A24B89" w:rsidP="00752DC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（10分）</w:t>
            </w:r>
          </w:p>
        </w:tc>
        <w:tc>
          <w:tcPr>
            <w:tcW w:w="6316"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根据投标人近三年签订的投标产品在四川范围内的销售合同进行综合打分。 业绩≥10家得10分，每少1家少得1分，未提供有效证明材料为0分。</w:t>
            </w:r>
          </w:p>
        </w:tc>
        <w:tc>
          <w:tcPr>
            <w:tcW w:w="1891"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提供中标通知书或销售合同证明</w:t>
            </w:r>
          </w:p>
        </w:tc>
      </w:tr>
      <w:tr w:rsidR="00A24B89" w:rsidTr="00752DC7">
        <w:trPr>
          <w:trHeight w:val="705"/>
        </w:trPr>
        <w:tc>
          <w:tcPr>
            <w:tcW w:w="645"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8</w:t>
            </w:r>
          </w:p>
        </w:tc>
        <w:tc>
          <w:tcPr>
            <w:tcW w:w="1963"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服务方案</w:t>
            </w:r>
          </w:p>
          <w:p w:rsidR="00A24B89" w:rsidRDefault="00A24B89" w:rsidP="00752DC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（5分）</w:t>
            </w:r>
          </w:p>
        </w:tc>
        <w:tc>
          <w:tcPr>
            <w:tcW w:w="6316"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投标人须具有完善的售后服务的能力（机构、人员、制度）及具体措施。</w:t>
            </w:r>
            <w:proofErr w:type="gramStart"/>
            <w:r>
              <w:rPr>
                <w:rFonts w:ascii="仿宋_GB2312" w:eastAsia="仿宋_GB2312" w:hAnsi="宋体" w:cs="仿宋_GB2312" w:hint="eastAsia"/>
                <w:color w:val="000000"/>
                <w:kern w:val="0"/>
                <w:sz w:val="24"/>
              </w:rPr>
              <w:t>评价优得5分</w:t>
            </w:r>
            <w:proofErr w:type="gramEnd"/>
            <w:r>
              <w:rPr>
                <w:rFonts w:ascii="仿宋_GB2312" w:eastAsia="仿宋_GB2312" w:hAnsi="宋体" w:cs="仿宋_GB2312" w:hint="eastAsia"/>
                <w:color w:val="000000"/>
                <w:kern w:val="0"/>
                <w:sz w:val="24"/>
              </w:rPr>
              <w:t>，</w:t>
            </w:r>
            <w:proofErr w:type="gramStart"/>
            <w:r>
              <w:rPr>
                <w:rFonts w:ascii="仿宋_GB2312" w:eastAsia="仿宋_GB2312" w:hAnsi="宋体" w:cs="仿宋_GB2312" w:hint="eastAsia"/>
                <w:color w:val="000000"/>
                <w:kern w:val="0"/>
                <w:sz w:val="24"/>
              </w:rPr>
              <w:t>良得3分</w:t>
            </w:r>
            <w:proofErr w:type="gramEnd"/>
            <w:r>
              <w:rPr>
                <w:rFonts w:ascii="仿宋_GB2312" w:eastAsia="仿宋_GB2312" w:hAnsi="宋体" w:cs="仿宋_GB2312" w:hint="eastAsia"/>
                <w:color w:val="000000"/>
                <w:kern w:val="0"/>
                <w:sz w:val="24"/>
              </w:rPr>
              <w:t>，一般得1分。</w:t>
            </w:r>
          </w:p>
        </w:tc>
        <w:tc>
          <w:tcPr>
            <w:tcW w:w="1891" w:type="dxa"/>
            <w:tcBorders>
              <w:top w:val="single" w:sz="4" w:space="0" w:color="000000"/>
              <w:left w:val="single" w:sz="4" w:space="0" w:color="000000"/>
              <w:bottom w:val="single" w:sz="4" w:space="0" w:color="000000"/>
              <w:right w:val="single" w:sz="4" w:space="0" w:color="000000"/>
            </w:tcBorders>
            <w:vAlign w:val="center"/>
          </w:tcPr>
          <w:p w:rsidR="00A24B89" w:rsidRDefault="00A24B89" w:rsidP="00752DC7">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请提供服务方案</w:t>
            </w:r>
          </w:p>
        </w:tc>
      </w:tr>
    </w:tbl>
    <w:p w:rsidR="00A24B89" w:rsidRDefault="00A24B89" w:rsidP="00A24B89"/>
    <w:p w:rsidR="00A24B89" w:rsidRDefault="00A24B89" w:rsidP="00A24B89"/>
    <w:p w:rsidR="00A24B89" w:rsidRDefault="00A24B89" w:rsidP="00A24B89"/>
    <w:p w:rsidR="00A24B89" w:rsidRDefault="00A24B89" w:rsidP="00A24B89"/>
    <w:p w:rsidR="00D569B6" w:rsidRDefault="00D569B6">
      <w:bookmarkStart w:id="0" w:name="_GoBack"/>
      <w:bookmarkEnd w:id="0"/>
    </w:p>
    <w:sectPr w:rsidR="00D569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AEF" w:rsidRDefault="005F6AEF" w:rsidP="00A24B89">
      <w:r>
        <w:separator/>
      </w:r>
    </w:p>
  </w:endnote>
  <w:endnote w:type="continuationSeparator" w:id="0">
    <w:p w:rsidR="005F6AEF" w:rsidRDefault="005F6AEF" w:rsidP="00A2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AEF" w:rsidRDefault="005F6AEF" w:rsidP="00A24B89">
      <w:r>
        <w:separator/>
      </w:r>
    </w:p>
  </w:footnote>
  <w:footnote w:type="continuationSeparator" w:id="0">
    <w:p w:rsidR="005F6AEF" w:rsidRDefault="005F6AEF" w:rsidP="00A24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C64"/>
    <w:rsid w:val="0005304C"/>
    <w:rsid w:val="000B4837"/>
    <w:rsid w:val="00273DD2"/>
    <w:rsid w:val="0027585A"/>
    <w:rsid w:val="002931F9"/>
    <w:rsid w:val="00314D39"/>
    <w:rsid w:val="003317DF"/>
    <w:rsid w:val="00380FFC"/>
    <w:rsid w:val="003F464A"/>
    <w:rsid w:val="00482C89"/>
    <w:rsid w:val="00491140"/>
    <w:rsid w:val="0049581D"/>
    <w:rsid w:val="004B363E"/>
    <w:rsid w:val="00527759"/>
    <w:rsid w:val="0054297A"/>
    <w:rsid w:val="0056197A"/>
    <w:rsid w:val="005F6AEF"/>
    <w:rsid w:val="006805F6"/>
    <w:rsid w:val="006E3DE1"/>
    <w:rsid w:val="00843BC3"/>
    <w:rsid w:val="008A6830"/>
    <w:rsid w:val="0096559E"/>
    <w:rsid w:val="00A122F5"/>
    <w:rsid w:val="00A24B89"/>
    <w:rsid w:val="00D569B6"/>
    <w:rsid w:val="00D661AF"/>
    <w:rsid w:val="00DB7B1F"/>
    <w:rsid w:val="00EA1C64"/>
    <w:rsid w:val="00F1558E"/>
    <w:rsid w:val="00F95AD4"/>
    <w:rsid w:val="00FE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4B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4B89"/>
    <w:rPr>
      <w:sz w:val="18"/>
      <w:szCs w:val="18"/>
    </w:rPr>
  </w:style>
  <w:style w:type="paragraph" w:styleId="a4">
    <w:name w:val="footer"/>
    <w:basedOn w:val="a"/>
    <w:link w:val="Char0"/>
    <w:uiPriority w:val="99"/>
    <w:unhideWhenUsed/>
    <w:rsid w:val="00A24B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4B89"/>
    <w:rPr>
      <w:sz w:val="18"/>
      <w:szCs w:val="18"/>
    </w:rPr>
  </w:style>
  <w:style w:type="paragraph" w:styleId="a5">
    <w:name w:val="Normal (Web)"/>
    <w:basedOn w:val="a"/>
    <w:qFormat/>
    <w:rsid w:val="00A24B89"/>
    <w:pPr>
      <w:wordWrap w:val="0"/>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4B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4B89"/>
    <w:rPr>
      <w:sz w:val="18"/>
      <w:szCs w:val="18"/>
    </w:rPr>
  </w:style>
  <w:style w:type="paragraph" w:styleId="a4">
    <w:name w:val="footer"/>
    <w:basedOn w:val="a"/>
    <w:link w:val="Char0"/>
    <w:uiPriority w:val="99"/>
    <w:unhideWhenUsed/>
    <w:rsid w:val="00A24B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4B89"/>
    <w:rPr>
      <w:sz w:val="18"/>
      <w:szCs w:val="18"/>
    </w:rPr>
  </w:style>
  <w:style w:type="paragraph" w:styleId="a5">
    <w:name w:val="Normal (Web)"/>
    <w:basedOn w:val="a"/>
    <w:qFormat/>
    <w:rsid w:val="00A24B89"/>
    <w:pPr>
      <w:wordWrap w:val="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四川省妇幼保健院</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吴娟</dc:creator>
  <cp:keywords/>
  <dc:description/>
  <cp:lastModifiedBy>吴娟</cp:lastModifiedBy>
  <cp:revision>2</cp:revision>
  <dcterms:created xsi:type="dcterms:W3CDTF">2021-04-09T08:50:00Z</dcterms:created>
  <dcterms:modified xsi:type="dcterms:W3CDTF">2021-04-09T08:50:00Z</dcterms:modified>
</cp:coreProperties>
</file>