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17" w:rsidRPr="00A155DE" w:rsidRDefault="00882B96">
      <w:pPr>
        <w:pStyle w:val="a0"/>
        <w:spacing w:line="360" w:lineRule="auto"/>
        <w:rPr>
          <w:rFonts w:ascii="仿宋" w:eastAsia="仿宋" w:hAnsi="仿宋"/>
          <w:sz w:val="28"/>
          <w:szCs w:val="32"/>
        </w:rPr>
      </w:pPr>
      <w:bookmarkStart w:id="0" w:name="_GoBack"/>
      <w:bookmarkEnd w:id="0"/>
      <w:r w:rsidRPr="00A155DE">
        <w:rPr>
          <w:rFonts w:ascii="仿宋" w:eastAsia="仿宋" w:hAnsi="仿宋" w:hint="eastAsia"/>
          <w:sz w:val="28"/>
          <w:szCs w:val="32"/>
        </w:rPr>
        <w:t>附件</w:t>
      </w:r>
      <w:r w:rsidRPr="00A155DE">
        <w:rPr>
          <w:rFonts w:ascii="仿宋" w:eastAsia="仿宋" w:hAnsi="仿宋"/>
          <w:sz w:val="28"/>
          <w:szCs w:val="32"/>
        </w:rPr>
        <w:t>1：</w:t>
      </w:r>
    </w:p>
    <w:p w:rsidR="00695E17" w:rsidRDefault="00882B96">
      <w:pPr>
        <w:spacing w:after="240" w:line="360" w:lineRule="auto"/>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投标文件书目录及装订顺序</w:t>
      </w:r>
    </w:p>
    <w:p w:rsidR="00695E17" w:rsidRDefault="00882B96">
      <w:pPr>
        <w:spacing w:line="360" w:lineRule="auto"/>
        <w:rPr>
          <w:rFonts w:ascii="仿宋" w:eastAsia="仿宋" w:hAnsi="仿宋"/>
          <w:sz w:val="32"/>
          <w:szCs w:val="32"/>
        </w:rPr>
      </w:pPr>
      <w:r>
        <w:rPr>
          <w:rFonts w:ascii="仿宋" w:eastAsia="仿宋" w:hAnsi="仿宋"/>
          <w:sz w:val="32"/>
          <w:szCs w:val="32"/>
        </w:rPr>
        <w:t>1.封面（公司、项目、联系人、联系方式）；</w:t>
      </w:r>
    </w:p>
    <w:p w:rsidR="00695E17" w:rsidRDefault="00882B96">
      <w:pPr>
        <w:spacing w:line="360" w:lineRule="auto"/>
        <w:rPr>
          <w:rFonts w:ascii="仿宋" w:eastAsia="仿宋" w:hAnsi="仿宋"/>
          <w:sz w:val="32"/>
          <w:szCs w:val="32"/>
        </w:rPr>
      </w:pPr>
      <w:r>
        <w:rPr>
          <w:rFonts w:ascii="仿宋" w:eastAsia="仿宋" w:hAnsi="仿宋"/>
          <w:sz w:val="32"/>
          <w:szCs w:val="32"/>
        </w:rPr>
        <w:t>2.目录；</w:t>
      </w:r>
    </w:p>
    <w:p w:rsidR="00695E17" w:rsidRDefault="00882B96">
      <w:pPr>
        <w:spacing w:line="360" w:lineRule="auto"/>
        <w:rPr>
          <w:rFonts w:ascii="仿宋" w:eastAsia="仿宋" w:hAnsi="仿宋"/>
          <w:sz w:val="32"/>
          <w:szCs w:val="32"/>
        </w:rPr>
      </w:pPr>
      <w:r>
        <w:rPr>
          <w:rFonts w:ascii="仿宋" w:eastAsia="仿宋" w:hAnsi="仿宋"/>
          <w:sz w:val="32"/>
          <w:szCs w:val="32"/>
        </w:rPr>
        <w:t>3.企业营业执照复印件、组织服务商代码证、税务登记证复印件；</w:t>
      </w:r>
    </w:p>
    <w:p w:rsidR="00695E17" w:rsidRDefault="00882B96">
      <w:pPr>
        <w:spacing w:line="360" w:lineRule="auto"/>
        <w:rPr>
          <w:rFonts w:ascii="仿宋" w:eastAsia="仿宋" w:hAnsi="仿宋"/>
          <w:sz w:val="32"/>
          <w:szCs w:val="32"/>
        </w:rPr>
      </w:pPr>
      <w:r>
        <w:rPr>
          <w:rFonts w:ascii="仿宋" w:eastAsia="仿宋" w:hAnsi="仿宋"/>
          <w:sz w:val="32"/>
          <w:szCs w:val="32"/>
        </w:rPr>
        <w:t>4.法定代表人身份证复印件，授权委托书原件及被授权人身份证复印件；</w:t>
      </w:r>
    </w:p>
    <w:p w:rsidR="00695E17" w:rsidRDefault="00882B96">
      <w:pPr>
        <w:spacing w:line="360" w:lineRule="auto"/>
        <w:rPr>
          <w:rFonts w:ascii="仿宋" w:eastAsia="仿宋" w:hAnsi="仿宋"/>
          <w:sz w:val="32"/>
          <w:szCs w:val="32"/>
        </w:rPr>
      </w:pPr>
      <w:r>
        <w:rPr>
          <w:rFonts w:ascii="仿宋" w:eastAsia="仿宋" w:hAnsi="仿宋"/>
          <w:sz w:val="32"/>
          <w:szCs w:val="32"/>
        </w:rPr>
        <w:t>5.公司实力及业绩证明材料；</w:t>
      </w:r>
    </w:p>
    <w:p w:rsidR="00695E17" w:rsidRDefault="00882B96">
      <w:pPr>
        <w:spacing w:line="360" w:lineRule="auto"/>
        <w:rPr>
          <w:rFonts w:ascii="仿宋" w:eastAsia="仿宋" w:hAnsi="仿宋"/>
          <w:sz w:val="32"/>
          <w:szCs w:val="32"/>
        </w:rPr>
      </w:pPr>
      <w:r>
        <w:rPr>
          <w:rFonts w:ascii="仿宋" w:eastAsia="仿宋" w:hAnsi="仿宋"/>
          <w:sz w:val="32"/>
          <w:szCs w:val="32"/>
        </w:rPr>
        <w:t>6.项目服务方案；</w:t>
      </w:r>
    </w:p>
    <w:p w:rsidR="00695E17" w:rsidRDefault="00882B96">
      <w:pPr>
        <w:spacing w:line="360" w:lineRule="auto"/>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服务质量控制方案</w:t>
      </w:r>
      <w:r>
        <w:rPr>
          <w:rFonts w:ascii="仿宋" w:eastAsia="仿宋" w:hAnsi="仿宋"/>
          <w:sz w:val="32"/>
          <w:szCs w:val="32"/>
        </w:rPr>
        <w:t>；</w:t>
      </w:r>
    </w:p>
    <w:p w:rsidR="00695E17" w:rsidRDefault="00882B96">
      <w:pPr>
        <w:spacing w:line="360" w:lineRule="auto"/>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.响应</w:t>
      </w:r>
      <w:r>
        <w:rPr>
          <w:rFonts w:ascii="仿宋" w:eastAsia="仿宋" w:hAnsi="仿宋" w:cs="仿宋" w:hint="eastAsia"/>
          <w:bCs/>
          <w:kern w:val="0"/>
          <w:sz w:val="32"/>
          <w:szCs w:val="32"/>
        </w:rPr>
        <w:t>偏离</w:t>
      </w:r>
      <w:r>
        <w:rPr>
          <w:rFonts w:ascii="仿宋" w:eastAsia="仿宋" w:hAnsi="仿宋" w:cs="仿宋"/>
          <w:bCs/>
          <w:kern w:val="0"/>
          <w:sz w:val="32"/>
          <w:szCs w:val="32"/>
        </w:rPr>
        <w:t>表</w:t>
      </w:r>
      <w:r>
        <w:rPr>
          <w:rFonts w:ascii="仿宋" w:eastAsia="仿宋" w:hAnsi="仿宋" w:hint="eastAsia"/>
          <w:sz w:val="32"/>
          <w:szCs w:val="32"/>
        </w:rPr>
        <w:t>；</w:t>
      </w:r>
    </w:p>
    <w:p w:rsidR="00695E17" w:rsidRDefault="00882B96">
      <w:pPr>
        <w:spacing w:line="360" w:lineRule="auto"/>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.报价表；</w:t>
      </w:r>
    </w:p>
    <w:p w:rsidR="00695E17" w:rsidRDefault="00882B96">
      <w:pPr>
        <w:spacing w:line="360"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0</w:t>
      </w:r>
      <w:r>
        <w:rPr>
          <w:rFonts w:ascii="仿宋" w:eastAsia="仿宋" w:hAnsi="仿宋"/>
          <w:sz w:val="32"/>
          <w:szCs w:val="32"/>
        </w:rPr>
        <w:t>.企业依法纳税缴纳</w:t>
      </w:r>
      <w:proofErr w:type="gramStart"/>
      <w:r>
        <w:rPr>
          <w:rFonts w:ascii="仿宋" w:eastAsia="仿宋" w:hAnsi="仿宋"/>
          <w:sz w:val="32"/>
          <w:szCs w:val="32"/>
        </w:rPr>
        <w:t>社保证明</w:t>
      </w:r>
      <w:proofErr w:type="gramEnd"/>
      <w:r>
        <w:rPr>
          <w:rFonts w:ascii="仿宋" w:eastAsia="仿宋" w:hAnsi="仿宋"/>
          <w:sz w:val="32"/>
          <w:szCs w:val="32"/>
        </w:rPr>
        <w:t>；</w:t>
      </w:r>
    </w:p>
    <w:p w:rsidR="00695E17" w:rsidRDefault="00882B96">
      <w:pPr>
        <w:spacing w:line="360"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.反商业贿赂承诺书；</w:t>
      </w:r>
    </w:p>
    <w:p w:rsidR="00695E17" w:rsidRDefault="00882B96">
      <w:pPr>
        <w:spacing w:line="360" w:lineRule="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w:t>
      </w:r>
      <w:r>
        <w:rPr>
          <w:rFonts w:ascii="仿宋" w:eastAsia="仿宋" w:hAnsi="仿宋"/>
          <w:sz w:val="32"/>
          <w:szCs w:val="32"/>
        </w:rPr>
        <w:t>.承诺函</w:t>
      </w:r>
      <w:r>
        <w:rPr>
          <w:rFonts w:ascii="仿宋" w:eastAsia="仿宋" w:hAnsi="仿宋" w:hint="eastAsia"/>
          <w:sz w:val="32"/>
          <w:szCs w:val="32"/>
        </w:rPr>
        <w:t>。</w:t>
      </w:r>
    </w:p>
    <w:p w:rsidR="00695E17" w:rsidRDefault="00695E17">
      <w:pPr>
        <w:pStyle w:val="a0"/>
        <w:spacing w:line="360" w:lineRule="auto"/>
      </w:pPr>
    </w:p>
    <w:p w:rsidR="00695E17" w:rsidRDefault="00882B96">
      <w:pPr>
        <w:spacing w:line="360" w:lineRule="auto"/>
        <w:rPr>
          <w:rFonts w:ascii="仿宋" w:eastAsia="仿宋" w:hAnsi="仿宋"/>
          <w:w w:val="90"/>
          <w:sz w:val="28"/>
          <w:szCs w:val="32"/>
        </w:rPr>
      </w:pPr>
      <w:r>
        <w:rPr>
          <w:rFonts w:ascii="仿宋" w:eastAsia="仿宋" w:hAnsi="仿宋" w:hint="eastAsia"/>
          <w:w w:val="90"/>
          <w:sz w:val="28"/>
          <w:szCs w:val="32"/>
        </w:rPr>
        <w:t>注：请按以上顺序装订资料，如有非中文资料，请同时提供中文翻译件。</w:t>
      </w: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Pr="00A155DE" w:rsidRDefault="00882B96">
      <w:pPr>
        <w:pStyle w:val="a0"/>
        <w:spacing w:after="0" w:line="360" w:lineRule="auto"/>
        <w:rPr>
          <w:rFonts w:ascii="仿宋" w:eastAsia="仿宋" w:hAnsi="仿宋"/>
          <w:sz w:val="28"/>
          <w:szCs w:val="32"/>
        </w:rPr>
      </w:pPr>
      <w:r w:rsidRPr="00A155DE">
        <w:rPr>
          <w:rFonts w:ascii="仿宋" w:eastAsia="仿宋" w:hAnsi="仿宋" w:hint="eastAsia"/>
          <w:sz w:val="28"/>
          <w:szCs w:val="32"/>
        </w:rPr>
        <w:lastRenderedPageBreak/>
        <w:t>附件</w:t>
      </w:r>
      <w:r w:rsidRPr="00A155DE">
        <w:rPr>
          <w:rFonts w:ascii="仿宋" w:eastAsia="仿宋" w:hAnsi="仿宋"/>
          <w:sz w:val="28"/>
          <w:szCs w:val="32"/>
        </w:rPr>
        <w:t>2：</w:t>
      </w:r>
    </w:p>
    <w:p w:rsidR="00695E17" w:rsidRDefault="00882B96">
      <w:pPr>
        <w:spacing w:after="240" w:line="360" w:lineRule="auto"/>
        <w:jc w:val="center"/>
        <w:rPr>
          <w:rFonts w:asciiTheme="majorEastAsia" w:eastAsiaTheme="majorEastAsia" w:hAnsiTheme="majorEastAsia"/>
          <w:b/>
          <w:sz w:val="36"/>
          <w:szCs w:val="32"/>
        </w:rPr>
      </w:pPr>
      <w:r>
        <w:rPr>
          <w:rFonts w:asciiTheme="majorEastAsia" w:eastAsiaTheme="majorEastAsia" w:hAnsiTheme="majorEastAsia" w:hint="eastAsia"/>
          <w:b/>
          <w:sz w:val="36"/>
          <w:szCs w:val="32"/>
        </w:rPr>
        <w:t>项目遴选要求</w:t>
      </w:r>
    </w:p>
    <w:p w:rsidR="00695E17" w:rsidRDefault="00882B96">
      <w:pPr>
        <w:pStyle w:val="a0"/>
        <w:spacing w:after="0" w:line="360" w:lineRule="auto"/>
        <w:ind w:firstLineChars="196" w:firstLine="630"/>
        <w:rPr>
          <w:rFonts w:ascii="仿宋" w:eastAsia="仿宋" w:hAnsi="仿宋"/>
          <w:b/>
          <w:sz w:val="32"/>
          <w:szCs w:val="32"/>
        </w:rPr>
      </w:pPr>
      <w:r>
        <w:rPr>
          <w:rFonts w:ascii="仿宋" w:eastAsia="仿宋" w:hAnsi="仿宋" w:hint="eastAsia"/>
          <w:b/>
          <w:sz w:val="32"/>
          <w:szCs w:val="32"/>
        </w:rPr>
        <w:t>一、项目总体要求：</w:t>
      </w:r>
    </w:p>
    <w:p w:rsidR="00695E17" w:rsidRDefault="00882B96">
      <w:pPr>
        <w:pStyle w:val="a0"/>
        <w:spacing w:after="0" w:line="360" w:lineRule="auto"/>
        <w:ind w:firstLineChars="200" w:firstLine="560"/>
        <w:rPr>
          <w:rFonts w:ascii="仿宋" w:eastAsia="仿宋" w:hAnsi="仿宋"/>
          <w:sz w:val="32"/>
          <w:szCs w:val="32"/>
        </w:rPr>
      </w:pPr>
      <w:r>
        <w:rPr>
          <w:rFonts w:ascii="仿宋" w:eastAsia="仿宋" w:hAnsi="仿宋" w:cs="仿宋" w:hint="eastAsia"/>
          <w:sz w:val="28"/>
        </w:rPr>
        <w:t>★</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严格按照国家《中华人民共和国食品安全法》《食品经营许可管理办法》</w:t>
      </w:r>
      <w:r>
        <w:rPr>
          <w:rFonts w:ascii="仿宋" w:eastAsia="仿宋" w:hAnsi="仿宋" w:hint="eastAsia"/>
          <w:sz w:val="32"/>
          <w:szCs w:val="32"/>
        </w:rPr>
        <w:t>等法律法规；四川省市场监督管理局《关于加强医疗机构经营特殊医学用途配方食品安全监管有关问题的通知》、成都市市场监督管理局《关于加强特殊食品生产经营监管工作的通知》等通知要求，在医院销售特医食品、婴幼儿配方食品。</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特医食品经营执行《特殊医学用途配方食品注册管理办法》《食品经营许可审查通则（试行）》和GB31621的相关要求。</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婴幼儿乳粉经营执行《婴幼儿配方乳粉产品注册管理办法》《食品经营许可审查通则（试行）》和GB31621的相关要求。</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4</w:t>
      </w:r>
      <w:r>
        <w:rPr>
          <w:rFonts w:ascii="仿宋" w:eastAsia="仿宋" w:hAnsi="仿宋" w:hint="eastAsia"/>
          <w:sz w:val="32"/>
          <w:szCs w:val="32"/>
        </w:rPr>
        <w:t xml:space="preserve">. </w:t>
      </w:r>
      <w:r>
        <w:rPr>
          <w:rFonts w:ascii="仿宋" w:eastAsia="仿宋" w:hAnsi="仿宋"/>
          <w:sz w:val="32"/>
          <w:szCs w:val="32"/>
        </w:rPr>
        <w:t>国产特殊食品包装减量化执行国家《限制商品过渡包装通则》（GB/T31268）《限制商品过度包装要求食品和化妆品》（GB23350）的相关要求。</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5</w:t>
      </w:r>
      <w:r>
        <w:rPr>
          <w:rFonts w:ascii="仿宋" w:eastAsia="仿宋" w:hAnsi="仿宋" w:hint="eastAsia"/>
          <w:sz w:val="32"/>
          <w:szCs w:val="32"/>
        </w:rPr>
        <w:t>.保证特医食品产品来源正规、渠道合法、追溯可查，完善风险防控体系，针对不合格和过期、变质产品制订下架、退货、召回、销毁等后续处置措施。</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6</w:t>
      </w:r>
      <w:r>
        <w:rPr>
          <w:rFonts w:ascii="仿宋" w:eastAsia="仿宋" w:hAnsi="仿宋" w:hint="eastAsia"/>
          <w:sz w:val="32"/>
          <w:szCs w:val="32"/>
        </w:rPr>
        <w:t>.承诺不出售不合格和过期、变质的特医食品，承担</w:t>
      </w:r>
      <w:r>
        <w:rPr>
          <w:rFonts w:ascii="仿宋" w:eastAsia="仿宋" w:hAnsi="仿宋" w:hint="eastAsia"/>
          <w:sz w:val="32"/>
          <w:szCs w:val="32"/>
        </w:rPr>
        <w:lastRenderedPageBreak/>
        <w:t>因产品质量问题造成的刑事责任、行政责任，负责承担所有赔偿责任，医院有权对责任方进行经济处罚或终止销售合同，医院不承担任何赔偿责任。</w:t>
      </w:r>
      <w:r>
        <w:rPr>
          <w:rFonts w:ascii="仿宋" w:eastAsia="仿宋" w:hAnsi="仿宋"/>
          <w:sz w:val="32"/>
          <w:szCs w:val="32"/>
        </w:rPr>
        <w:br/>
        <w:t xml:space="preserve">    7</w:t>
      </w:r>
      <w:r>
        <w:rPr>
          <w:rFonts w:ascii="仿宋" w:eastAsia="仿宋" w:hAnsi="仿宋" w:hint="eastAsia"/>
          <w:sz w:val="32"/>
          <w:szCs w:val="32"/>
        </w:rPr>
        <w:t>.独立经营自负盈亏，独自申办各种许可证。</w:t>
      </w:r>
      <w:r>
        <w:rPr>
          <w:rFonts w:ascii="仿宋" w:eastAsia="仿宋" w:hAnsi="仿宋"/>
          <w:sz w:val="32"/>
          <w:szCs w:val="32"/>
        </w:rPr>
        <w:br/>
        <w:t xml:space="preserve">    8</w:t>
      </w:r>
      <w:r>
        <w:rPr>
          <w:rFonts w:ascii="仿宋" w:eastAsia="仿宋" w:hAnsi="仿宋" w:hint="eastAsia"/>
          <w:sz w:val="32"/>
          <w:szCs w:val="32"/>
        </w:rPr>
        <w:t>.</w:t>
      </w:r>
      <w:r>
        <w:rPr>
          <w:rFonts w:ascii="仿宋" w:eastAsia="仿宋" w:hAnsi="仿宋"/>
          <w:sz w:val="32"/>
          <w:szCs w:val="32"/>
        </w:rPr>
        <w:t>具备经营特医食品及相关临床医用营养制剂的经验，具备类似医疗机构合作经验。</w:t>
      </w:r>
    </w:p>
    <w:p w:rsidR="00695E17" w:rsidRDefault="00882B96">
      <w:pPr>
        <w:pStyle w:val="a0"/>
        <w:spacing w:after="0" w:line="360" w:lineRule="auto"/>
        <w:ind w:firstLineChars="200" w:firstLine="560"/>
        <w:rPr>
          <w:rFonts w:ascii="仿宋" w:eastAsia="仿宋" w:hAnsi="仿宋"/>
          <w:sz w:val="32"/>
          <w:szCs w:val="32"/>
        </w:rPr>
      </w:pPr>
      <w:r>
        <w:rPr>
          <w:rFonts w:ascii="仿宋" w:eastAsia="仿宋" w:hAnsi="仿宋" w:cs="仿宋" w:hint="eastAsia"/>
          <w:sz w:val="28"/>
        </w:rPr>
        <w:t>★</w:t>
      </w:r>
      <w:r>
        <w:rPr>
          <w:rFonts w:ascii="仿宋" w:eastAsia="仿宋" w:hAnsi="仿宋"/>
          <w:sz w:val="32"/>
          <w:szCs w:val="32"/>
        </w:rPr>
        <w:t>9</w:t>
      </w:r>
      <w:r>
        <w:rPr>
          <w:rFonts w:ascii="仿宋" w:eastAsia="仿宋" w:hAnsi="仿宋" w:hint="eastAsia"/>
          <w:sz w:val="32"/>
          <w:szCs w:val="32"/>
        </w:rPr>
        <w:t>.具备项目实施运营的设施设备，如特医食品柜、电脑、收银机等。</w:t>
      </w:r>
    </w:p>
    <w:p w:rsidR="00695E17" w:rsidRDefault="00882B96">
      <w:pPr>
        <w:pStyle w:val="a0"/>
        <w:spacing w:after="0" w:line="360" w:lineRule="auto"/>
        <w:ind w:firstLineChars="200" w:firstLine="560"/>
        <w:rPr>
          <w:rFonts w:ascii="仿宋" w:eastAsia="仿宋" w:hAnsi="仿宋"/>
          <w:sz w:val="32"/>
          <w:szCs w:val="32"/>
        </w:rPr>
      </w:pPr>
      <w:r>
        <w:rPr>
          <w:rFonts w:ascii="仿宋" w:eastAsia="仿宋" w:hAnsi="仿宋" w:cs="仿宋" w:hint="eastAsia"/>
          <w:sz w:val="28"/>
        </w:rPr>
        <w:t>★</w:t>
      </w:r>
      <w:r>
        <w:rPr>
          <w:rFonts w:ascii="仿宋" w:eastAsia="仿宋" w:hAnsi="仿宋"/>
          <w:sz w:val="32"/>
          <w:szCs w:val="32"/>
        </w:rPr>
        <w:t>10</w:t>
      </w:r>
      <w:r>
        <w:rPr>
          <w:rFonts w:ascii="仿宋" w:eastAsia="仿宋" w:hAnsi="仿宋" w:hint="eastAsia"/>
          <w:sz w:val="32"/>
          <w:szCs w:val="32"/>
        </w:rPr>
        <w:t>.特医食品的价格不超过市场的平均价格。</w:t>
      </w:r>
    </w:p>
    <w:p w:rsidR="00695E17" w:rsidRDefault="00882B96">
      <w:pPr>
        <w:pStyle w:val="a0"/>
        <w:spacing w:after="0" w:line="360" w:lineRule="auto"/>
        <w:ind w:firstLineChars="200" w:firstLine="560"/>
        <w:rPr>
          <w:rFonts w:ascii="仿宋" w:eastAsia="仿宋" w:hAnsi="仿宋"/>
          <w:sz w:val="32"/>
          <w:szCs w:val="32"/>
        </w:rPr>
      </w:pPr>
      <w:r>
        <w:rPr>
          <w:rFonts w:ascii="仿宋" w:eastAsia="仿宋" w:hAnsi="仿宋" w:cs="仿宋" w:hint="eastAsia"/>
          <w:sz w:val="28"/>
        </w:rPr>
        <w:sym w:font="Wingdings 2" w:char="F0BE"/>
      </w:r>
      <w:r>
        <w:rPr>
          <w:rFonts w:ascii="仿宋" w:eastAsia="仿宋" w:hAnsi="仿宋"/>
          <w:sz w:val="32"/>
          <w:szCs w:val="32"/>
        </w:rPr>
        <w:t>1</w:t>
      </w:r>
      <w:r>
        <w:rPr>
          <w:rFonts w:ascii="仿宋" w:eastAsia="仿宋" w:hAnsi="仿宋" w:hint="eastAsia"/>
          <w:sz w:val="32"/>
          <w:szCs w:val="32"/>
        </w:rPr>
        <w:t>1.配制类产品（医院为满足患者需求专业配制的产品）：医院参与配制类产品的定价，合作方按照定价收取费用，扣除产品成本后所得的收入（税后）归属医院所有。</w:t>
      </w:r>
    </w:p>
    <w:p w:rsidR="00695E17" w:rsidRDefault="00882B96">
      <w:pPr>
        <w:pStyle w:val="a0"/>
        <w:spacing w:after="0" w:line="360" w:lineRule="auto"/>
        <w:ind w:firstLineChars="200" w:firstLine="560"/>
        <w:rPr>
          <w:rFonts w:ascii="仿宋" w:eastAsia="仿宋" w:hAnsi="仿宋"/>
          <w:sz w:val="32"/>
          <w:szCs w:val="32"/>
        </w:rPr>
      </w:pPr>
      <w:r>
        <w:rPr>
          <w:rFonts w:ascii="仿宋" w:eastAsia="仿宋" w:hAnsi="仿宋" w:cs="仿宋" w:hint="eastAsia"/>
          <w:sz w:val="28"/>
        </w:rPr>
        <w:sym w:font="Wingdings 2" w:char="F0BE"/>
      </w:r>
      <w:r>
        <w:rPr>
          <w:rFonts w:ascii="仿宋" w:eastAsia="仿宋" w:hAnsi="仿宋" w:hint="eastAsia"/>
          <w:sz w:val="32"/>
          <w:szCs w:val="32"/>
        </w:rPr>
        <w:t>12.承诺保证配制类产品、适合苯丙酮尿症患儿食用的产品供应充足，满足临床需求。</w:t>
      </w:r>
    </w:p>
    <w:p w:rsidR="00695E17" w:rsidRDefault="00882B96">
      <w:pPr>
        <w:pStyle w:val="a0"/>
        <w:spacing w:after="0" w:line="360" w:lineRule="auto"/>
        <w:ind w:firstLineChars="200" w:firstLine="640"/>
        <w:rPr>
          <w:rFonts w:ascii="仿宋" w:eastAsia="仿宋" w:hAnsi="仿宋"/>
          <w:sz w:val="32"/>
          <w:szCs w:val="32"/>
        </w:rPr>
      </w:pPr>
      <w:r>
        <w:rPr>
          <w:rFonts w:ascii="仿宋" w:eastAsia="仿宋" w:hAnsi="仿宋" w:hint="eastAsia"/>
          <w:sz w:val="32"/>
          <w:szCs w:val="32"/>
        </w:rPr>
        <w:t>备注：以上带</w:t>
      </w:r>
      <w:r>
        <w:rPr>
          <w:rFonts w:ascii="仿宋" w:eastAsia="仿宋" w:hAnsi="仿宋" w:hint="eastAsia"/>
          <w:sz w:val="32"/>
          <w:szCs w:val="32"/>
        </w:rPr>
        <w:sym w:font="Wingdings 2" w:char="F0BE"/>
      </w:r>
      <w:r>
        <w:rPr>
          <w:rFonts w:ascii="仿宋" w:eastAsia="仿宋" w:hAnsi="仿宋" w:hint="eastAsia"/>
          <w:sz w:val="32"/>
          <w:szCs w:val="32"/>
        </w:rPr>
        <w:t>条款为实质性条款，负偏离为无效投标。</w:t>
      </w:r>
    </w:p>
    <w:p w:rsidR="00695E17" w:rsidRDefault="00882B96">
      <w:pPr>
        <w:pStyle w:val="a0"/>
        <w:spacing w:after="0" w:line="360" w:lineRule="auto"/>
        <w:ind w:firstLineChars="200" w:firstLine="643"/>
        <w:rPr>
          <w:rFonts w:ascii="仿宋" w:eastAsia="仿宋" w:hAnsi="仿宋"/>
          <w:b/>
          <w:sz w:val="32"/>
          <w:szCs w:val="32"/>
        </w:rPr>
      </w:pPr>
      <w:r>
        <w:rPr>
          <w:rFonts w:ascii="仿宋" w:eastAsia="仿宋" w:hAnsi="仿宋" w:hint="eastAsia"/>
          <w:b/>
          <w:sz w:val="32"/>
          <w:szCs w:val="32"/>
        </w:rPr>
        <w:t>二、此次遴选共分为2个包，具体分包如下：</w:t>
      </w:r>
    </w:p>
    <w:p w:rsidR="00695E17" w:rsidRDefault="00882B96">
      <w:pPr>
        <w:spacing w:line="360" w:lineRule="auto"/>
        <w:ind w:firstLineChars="200" w:firstLine="643"/>
        <w:rPr>
          <w:rFonts w:ascii="仿宋" w:eastAsia="仿宋" w:hAnsi="仿宋"/>
          <w:b/>
          <w:sz w:val="32"/>
          <w:szCs w:val="32"/>
        </w:rPr>
      </w:pPr>
      <w:r>
        <w:rPr>
          <w:rFonts w:ascii="仿宋" w:eastAsia="仿宋" w:hAnsi="仿宋" w:hint="eastAsia"/>
          <w:b/>
          <w:sz w:val="32"/>
          <w:szCs w:val="32"/>
        </w:rPr>
        <w:t>第1包：特医食品服务包，数量：1家</w:t>
      </w:r>
    </w:p>
    <w:p w:rsidR="00695E17" w:rsidRDefault="00882B96">
      <w:pPr>
        <w:adjustRightInd w:val="0"/>
        <w:snapToGrid w:val="0"/>
        <w:spacing w:line="360" w:lineRule="auto"/>
        <w:ind w:firstLineChars="199" w:firstLine="639"/>
        <w:rPr>
          <w:rFonts w:ascii="仿宋" w:eastAsia="仿宋" w:hAnsi="仿宋" w:cs="仿宋"/>
          <w:b/>
          <w:bCs/>
          <w:kern w:val="0"/>
          <w:sz w:val="32"/>
          <w:szCs w:val="32"/>
        </w:rPr>
      </w:pPr>
      <w:r>
        <w:rPr>
          <w:rFonts w:ascii="仿宋" w:eastAsia="仿宋" w:hAnsi="仿宋" w:cs="仿宋" w:hint="eastAsia"/>
          <w:b/>
          <w:bCs/>
          <w:kern w:val="0"/>
          <w:sz w:val="32"/>
          <w:szCs w:val="32"/>
        </w:rPr>
        <w:t>（一）服务具体要求</w:t>
      </w:r>
    </w:p>
    <w:p w:rsidR="00695E17" w:rsidRDefault="00882B96">
      <w:pPr>
        <w:spacing w:line="360" w:lineRule="auto"/>
        <w:ind w:firstLineChars="200" w:firstLine="560"/>
        <w:rPr>
          <w:rFonts w:ascii="仿宋" w:eastAsia="仿宋" w:hAnsi="仿宋"/>
          <w:sz w:val="32"/>
          <w:szCs w:val="32"/>
        </w:rPr>
      </w:pPr>
      <w:r>
        <w:rPr>
          <w:rFonts w:ascii="仿宋" w:eastAsia="仿宋" w:hAnsi="仿宋" w:cs="仿宋" w:hint="eastAsia"/>
          <w:sz w:val="28"/>
        </w:rPr>
        <w:t>★</w:t>
      </w:r>
      <w:r>
        <w:rPr>
          <w:rFonts w:ascii="仿宋" w:eastAsia="仿宋" w:hAnsi="仿宋" w:hint="eastAsia"/>
          <w:sz w:val="32"/>
          <w:szCs w:val="32"/>
        </w:rPr>
        <w:t>1.预包装食品和医用营养品经营执行《食品安全国家标准预包装食品标签通则》（</w:t>
      </w:r>
      <w:r>
        <w:rPr>
          <w:rFonts w:ascii="仿宋" w:eastAsia="仿宋" w:hAnsi="仿宋"/>
          <w:sz w:val="32"/>
          <w:szCs w:val="32"/>
        </w:rPr>
        <w:t>GB7718-2011</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《预包装食品营养标签通则》《保健（功能）食品通用标准（</w:t>
      </w:r>
      <w:r>
        <w:rPr>
          <w:rFonts w:ascii="仿宋" w:eastAsia="仿宋" w:hAnsi="仿宋"/>
          <w:sz w:val="32"/>
          <w:szCs w:val="32"/>
        </w:rPr>
        <w:t>GB16740-1997</w:t>
      </w:r>
      <w:r>
        <w:rPr>
          <w:rFonts w:ascii="仿宋" w:eastAsia="仿宋" w:hAnsi="仿宋" w:hint="eastAsia"/>
          <w:sz w:val="32"/>
          <w:szCs w:val="32"/>
        </w:rPr>
        <w:t>）》等相关要求。</w:t>
      </w:r>
    </w:p>
    <w:p w:rsidR="00695E17" w:rsidRDefault="00882B96">
      <w:pPr>
        <w:pStyle w:val="a0"/>
        <w:numPr>
          <w:ilvl w:val="0"/>
          <w:numId w:val="1"/>
        </w:numPr>
        <w:spacing w:after="0" w:line="360" w:lineRule="auto"/>
        <w:ind w:firstLineChars="200" w:firstLine="640"/>
        <w:rPr>
          <w:rFonts w:ascii="仿宋" w:eastAsia="仿宋" w:hAnsi="仿宋"/>
          <w:sz w:val="32"/>
          <w:szCs w:val="32"/>
        </w:rPr>
      </w:pPr>
      <w:r>
        <w:rPr>
          <w:rFonts w:ascii="仿宋" w:eastAsia="仿宋" w:hAnsi="仿宋" w:hint="eastAsia"/>
          <w:sz w:val="32"/>
          <w:szCs w:val="32"/>
        </w:rPr>
        <w:lastRenderedPageBreak/>
        <w:t>经营除了符合国家食品安全法相关要求，同时应按照药品经营质量管理规范</w:t>
      </w:r>
      <w:r>
        <w:rPr>
          <w:rFonts w:ascii="仿宋" w:eastAsia="仿宋" w:hAnsi="仿宋"/>
          <w:sz w:val="32"/>
          <w:szCs w:val="32"/>
        </w:rPr>
        <w:t>(GSP)进行规范化管理，保障公众对产品的信任和合法权益，保护和促进妇幼健康</w:t>
      </w:r>
      <w:r>
        <w:rPr>
          <w:rFonts w:ascii="仿宋" w:eastAsia="仿宋" w:hAnsi="仿宋" w:hint="eastAsia"/>
          <w:sz w:val="32"/>
          <w:szCs w:val="32"/>
        </w:rPr>
        <w:t>。</w:t>
      </w:r>
      <w:r>
        <w:rPr>
          <w:rFonts w:ascii="仿宋" w:eastAsia="仿宋" w:hAnsi="仿宋" w:hint="eastAsia"/>
          <w:sz w:val="32"/>
          <w:szCs w:val="32"/>
        </w:rPr>
        <w:br/>
      </w:r>
      <w:r>
        <w:rPr>
          <w:rFonts w:ascii="仿宋" w:eastAsia="仿宋" w:hAnsi="仿宋" w:cs="仿宋" w:hint="eastAsia"/>
          <w:sz w:val="28"/>
        </w:rPr>
        <w:t xml:space="preserve">    ★</w:t>
      </w:r>
      <w:r>
        <w:rPr>
          <w:rFonts w:ascii="仿宋" w:eastAsia="仿宋" w:hAnsi="仿宋" w:hint="eastAsia"/>
          <w:sz w:val="32"/>
          <w:szCs w:val="32"/>
        </w:rPr>
        <w:t>3. 服务人员中具有国家“注册营养师”</w:t>
      </w:r>
      <w:r>
        <w:rPr>
          <w:rFonts w:ascii="仿宋" w:eastAsia="仿宋" w:hAnsi="仿宋"/>
          <w:sz w:val="32"/>
          <w:szCs w:val="32"/>
        </w:rPr>
        <w:t>2</w:t>
      </w:r>
      <w:r>
        <w:rPr>
          <w:rFonts w:ascii="仿宋" w:eastAsia="仿宋" w:hAnsi="仿宋" w:hint="eastAsia"/>
          <w:sz w:val="32"/>
          <w:szCs w:val="32"/>
        </w:rPr>
        <w:t>名及以上。</w:t>
      </w:r>
    </w:p>
    <w:p w:rsidR="00695E17" w:rsidRDefault="00882B96">
      <w:pPr>
        <w:pStyle w:val="a0"/>
        <w:spacing w:after="0" w:line="360" w:lineRule="auto"/>
        <w:ind w:firstLineChars="200" w:firstLine="640"/>
        <w:rPr>
          <w:rFonts w:ascii="仿宋" w:eastAsia="仿宋" w:hAnsi="仿宋"/>
          <w:sz w:val="32"/>
          <w:szCs w:val="32"/>
        </w:rPr>
      </w:pPr>
      <w:r>
        <w:rPr>
          <w:rFonts w:ascii="仿宋" w:eastAsia="仿宋" w:hAnsi="仿宋" w:hint="eastAsia"/>
          <w:sz w:val="32"/>
          <w:szCs w:val="32"/>
        </w:rPr>
        <w:t>4.保证相关科室的营养制剂的正常配送，有完善的进出库管理制度和登记。</w:t>
      </w:r>
    </w:p>
    <w:p w:rsidR="00695E17" w:rsidRDefault="00882B96">
      <w:pPr>
        <w:pStyle w:val="a0"/>
        <w:spacing w:after="0" w:line="360" w:lineRule="auto"/>
        <w:ind w:firstLineChars="200" w:firstLine="640"/>
        <w:rPr>
          <w:rFonts w:ascii="仿宋" w:eastAsia="仿宋" w:hAnsi="仿宋"/>
          <w:sz w:val="32"/>
          <w:szCs w:val="32"/>
        </w:rPr>
      </w:pPr>
      <w:r>
        <w:rPr>
          <w:rFonts w:ascii="仿宋" w:eastAsia="仿宋" w:hAnsi="仿宋" w:hint="eastAsia"/>
          <w:sz w:val="32"/>
          <w:szCs w:val="32"/>
        </w:rPr>
        <w:t>5.提供的产品须经由医院审批并备案，定期接受医院的监管，按照质量监管目标考核，如有违规，医院有权对责任方进行经济处罚。</w:t>
      </w:r>
      <w:r>
        <w:rPr>
          <w:rFonts w:ascii="仿宋" w:eastAsia="仿宋" w:hAnsi="仿宋" w:hint="eastAsia"/>
          <w:sz w:val="32"/>
          <w:szCs w:val="32"/>
        </w:rPr>
        <w:br/>
      </w:r>
      <w:r>
        <w:rPr>
          <w:rFonts w:ascii="仿宋" w:eastAsia="仿宋" w:hAnsi="仿宋" w:hint="eastAsia"/>
          <w:b/>
          <w:sz w:val="32"/>
          <w:szCs w:val="32"/>
        </w:rPr>
        <w:t xml:space="preserve">    （二）服务产品清单</w:t>
      </w:r>
    </w:p>
    <w:tbl>
      <w:tblPr>
        <w:tblW w:w="86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276"/>
        <w:gridCol w:w="1985"/>
        <w:gridCol w:w="4252"/>
      </w:tblGrid>
      <w:tr w:rsidR="00695E17">
        <w:trPr>
          <w:trHeight w:val="61"/>
        </w:trPr>
        <w:tc>
          <w:tcPr>
            <w:tcW w:w="1146" w:type="dxa"/>
            <w:vMerge w:val="restart"/>
            <w:shd w:val="clear" w:color="auto" w:fill="auto"/>
            <w:vAlign w:val="center"/>
          </w:tcPr>
          <w:p w:rsidR="00695E17" w:rsidRDefault="00882B96">
            <w:pPr>
              <w:widowControl/>
              <w:jc w:val="center"/>
              <w:rPr>
                <w:rFonts w:ascii="仿宋" w:eastAsia="仿宋" w:hAnsi="仿宋" w:cs="宋体"/>
                <w:b/>
                <w:bCs/>
                <w:kern w:val="0"/>
                <w:szCs w:val="21"/>
              </w:rPr>
            </w:pPr>
            <w:r>
              <w:rPr>
                <w:rFonts w:ascii="仿宋" w:eastAsia="仿宋" w:hAnsi="仿宋" w:cs="宋体" w:hint="eastAsia"/>
                <w:b/>
                <w:bCs/>
                <w:kern w:val="0"/>
                <w:szCs w:val="21"/>
              </w:rPr>
              <w:t>成人制剂归类</w:t>
            </w:r>
          </w:p>
        </w:tc>
        <w:tc>
          <w:tcPr>
            <w:tcW w:w="1276" w:type="dxa"/>
            <w:shd w:val="clear" w:color="000000" w:fill="9FD3A4"/>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大类</w:t>
            </w:r>
          </w:p>
        </w:tc>
        <w:tc>
          <w:tcPr>
            <w:tcW w:w="1985" w:type="dxa"/>
            <w:shd w:val="clear" w:color="000000" w:fill="9FD3A4"/>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分类</w:t>
            </w:r>
          </w:p>
        </w:tc>
        <w:tc>
          <w:tcPr>
            <w:tcW w:w="4252" w:type="dxa"/>
            <w:shd w:val="clear" w:color="000000" w:fill="9FD3A4"/>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功能要求</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val="restart"/>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全营养素</w:t>
            </w:r>
          </w:p>
          <w:p w:rsidR="00695E17" w:rsidRDefault="00695E17">
            <w:pPr>
              <w:keepNext/>
              <w:keepLines/>
              <w:spacing w:before="340" w:after="330" w:line="578" w:lineRule="auto"/>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均衡全营养制剂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优先，粉剂，全营养素</w:t>
            </w:r>
          </w:p>
        </w:tc>
      </w:tr>
      <w:tr w:rsidR="00695E17">
        <w:trPr>
          <w:trHeight w:val="110"/>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整蛋白全营养制剂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优先，粉剂，整蛋白以乳清蛋白为主</w:t>
            </w:r>
          </w:p>
        </w:tc>
      </w:tr>
      <w:tr w:rsidR="00695E17">
        <w:trPr>
          <w:trHeight w:val="98"/>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纤维型全营养制剂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优先，粉剂，含膳食纤维</w:t>
            </w:r>
            <w:r>
              <w:rPr>
                <w:rFonts w:ascii="仿宋" w:eastAsia="仿宋" w:hAnsi="仿宋" w:cs="宋体"/>
                <w:kern w:val="0"/>
                <w:szCs w:val="21"/>
              </w:rPr>
              <w:t>5g/100g以上</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低</w:t>
            </w:r>
            <w:r>
              <w:rPr>
                <w:rFonts w:ascii="仿宋" w:eastAsia="仿宋" w:hAnsi="仿宋" w:cs="宋体"/>
                <w:kern w:val="0"/>
                <w:szCs w:val="21"/>
              </w:rPr>
              <w:t>GI全营养制剂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优先，粉剂，适用于糖尿病或肥胖患者</w:t>
            </w:r>
          </w:p>
        </w:tc>
      </w:tr>
      <w:tr w:rsidR="00695E17">
        <w:trPr>
          <w:trHeight w:val="130"/>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低脂型全营养制剂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优先，粉剂，脂肪含量</w:t>
            </w:r>
            <w:r>
              <w:rPr>
                <w:rFonts w:ascii="仿宋" w:eastAsia="仿宋" w:hAnsi="仿宋" w:cs="宋体"/>
                <w:kern w:val="0"/>
                <w:szCs w:val="21"/>
              </w:rPr>
              <w:t>2g/100g以下，适用于胆囊疾病、禁食术后初期、脂肪代谢异常患者</w:t>
            </w:r>
          </w:p>
        </w:tc>
      </w:tr>
      <w:tr w:rsidR="00695E17">
        <w:trPr>
          <w:trHeight w:val="134"/>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低蛋白型全营养制剂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优先，粉剂，肾病专用，蛋白含量</w:t>
            </w:r>
            <w:r>
              <w:rPr>
                <w:rFonts w:ascii="仿宋" w:eastAsia="仿宋" w:hAnsi="仿宋" w:cs="宋体"/>
                <w:kern w:val="0"/>
                <w:szCs w:val="21"/>
              </w:rPr>
              <w:t>10g/100g以下，低磷、低钾、低钠</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高能量全营养制剂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优先，粉剂，适用于应激期患者、烧伤、肿瘤等</w:t>
            </w:r>
          </w:p>
        </w:tc>
      </w:tr>
      <w:tr w:rsidR="00695E17">
        <w:trPr>
          <w:trHeight w:val="127"/>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proofErr w:type="gramStart"/>
            <w:r>
              <w:rPr>
                <w:rFonts w:ascii="仿宋" w:eastAsia="仿宋" w:hAnsi="仿宋" w:cs="宋体" w:hint="eastAsia"/>
                <w:kern w:val="0"/>
                <w:szCs w:val="21"/>
              </w:rPr>
              <w:t>短肽全营养</w:t>
            </w:r>
            <w:proofErr w:type="gramEnd"/>
            <w:r>
              <w:rPr>
                <w:rFonts w:ascii="仿宋" w:eastAsia="仿宋" w:hAnsi="仿宋" w:cs="宋体" w:hint="eastAsia"/>
                <w:kern w:val="0"/>
                <w:szCs w:val="21"/>
              </w:rPr>
              <w:t>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优先，粉剂，蛋白水解为短肽，用于腹泻、炎性肠病、胰腺炎等</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支链氨基酸型全营养制剂</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优先，粉剂，肝病专用，含支链氨基酸</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匀浆膳（普通型）</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粉剂，含膳食纤维</w:t>
            </w:r>
            <w:r>
              <w:rPr>
                <w:rFonts w:ascii="仿宋" w:eastAsia="仿宋" w:hAnsi="仿宋" w:cs="宋体"/>
                <w:kern w:val="0"/>
                <w:szCs w:val="21"/>
              </w:rPr>
              <w:t>3g/100g以下</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widowControl/>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匀浆膳（纤维型）</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粉剂，含膳食纤维</w:t>
            </w:r>
            <w:r>
              <w:rPr>
                <w:rFonts w:ascii="仿宋" w:eastAsia="仿宋" w:hAnsi="仿宋" w:cs="宋体"/>
                <w:kern w:val="0"/>
                <w:szCs w:val="21"/>
              </w:rPr>
              <w:t>5g/100g以上</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val="restart"/>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营养组件</w:t>
            </w: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乳清蛋白粉</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粉剂，乳清蛋白含量在</w:t>
            </w:r>
            <w:r>
              <w:rPr>
                <w:rFonts w:ascii="仿宋" w:eastAsia="仿宋" w:hAnsi="仿宋" w:cs="宋体"/>
                <w:kern w:val="0"/>
                <w:szCs w:val="21"/>
              </w:rPr>
              <w:t>80%以上</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分离乳清蛋白</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粉剂，乳清蛋白含量在</w:t>
            </w:r>
            <w:r>
              <w:rPr>
                <w:rFonts w:ascii="仿宋" w:eastAsia="仿宋" w:hAnsi="仿宋" w:cs="宋体"/>
                <w:kern w:val="0"/>
                <w:szCs w:val="21"/>
              </w:rPr>
              <w:t>90%以上，低磷低钾</w:t>
            </w:r>
          </w:p>
        </w:tc>
      </w:tr>
      <w:tr w:rsidR="00695E17">
        <w:trPr>
          <w:trHeight w:val="20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益生菌（成人型）</w:t>
            </w:r>
          </w:p>
        </w:tc>
        <w:tc>
          <w:tcPr>
            <w:tcW w:w="4252" w:type="dxa"/>
            <w:shd w:val="clear" w:color="auto" w:fill="auto"/>
            <w:vAlign w:val="center"/>
          </w:tcPr>
          <w:p w:rsidR="00695E17" w:rsidRDefault="00882B96">
            <w:pPr>
              <w:widowControl/>
              <w:numPr>
                <w:ilvl w:val="0"/>
                <w:numId w:val="2"/>
              </w:numPr>
              <w:jc w:val="left"/>
              <w:rPr>
                <w:rFonts w:ascii="仿宋" w:eastAsia="仿宋" w:hAnsi="仿宋" w:cs="宋体"/>
                <w:kern w:val="0"/>
                <w:szCs w:val="21"/>
              </w:rPr>
            </w:pPr>
            <w:r>
              <w:rPr>
                <w:rFonts w:ascii="仿宋" w:eastAsia="仿宋" w:hAnsi="仿宋" w:cs="宋体"/>
                <w:kern w:val="0"/>
                <w:szCs w:val="21"/>
              </w:rPr>
              <w:t>4-7联菌株及以上，活菌数&gt;10的10次</w:t>
            </w:r>
            <w:proofErr w:type="gramStart"/>
            <w:r>
              <w:rPr>
                <w:rFonts w:ascii="仿宋" w:eastAsia="仿宋" w:hAnsi="仿宋" w:cs="宋体"/>
                <w:kern w:val="0"/>
                <w:szCs w:val="21"/>
              </w:rPr>
              <w:t>方以上</w:t>
            </w:r>
            <w:proofErr w:type="gramEnd"/>
            <w:r>
              <w:rPr>
                <w:rFonts w:ascii="仿宋" w:eastAsia="仿宋" w:hAnsi="仿宋" w:cs="宋体"/>
                <w:kern w:val="0"/>
                <w:szCs w:val="21"/>
              </w:rPr>
              <w:br/>
              <w:t>2</w:t>
            </w:r>
            <w:r>
              <w:rPr>
                <w:rFonts w:ascii="仿宋" w:eastAsia="仿宋" w:hAnsi="仿宋" w:cs="宋体" w:hint="eastAsia"/>
                <w:kern w:val="0"/>
                <w:szCs w:val="21"/>
              </w:rPr>
              <w:t xml:space="preserve">. </w:t>
            </w:r>
            <w:r>
              <w:rPr>
                <w:rFonts w:ascii="仿宋" w:eastAsia="仿宋" w:hAnsi="仿宋" w:cs="宋体"/>
                <w:kern w:val="0"/>
                <w:szCs w:val="21"/>
              </w:rPr>
              <w:t>配料简单，可含</w:t>
            </w:r>
            <w:proofErr w:type="gramStart"/>
            <w:r>
              <w:rPr>
                <w:rFonts w:ascii="仿宋" w:eastAsia="仿宋" w:hAnsi="仿宋" w:cs="宋体"/>
                <w:kern w:val="0"/>
                <w:szCs w:val="21"/>
              </w:rPr>
              <w:t>有益生元成分</w:t>
            </w:r>
            <w:proofErr w:type="gramEnd"/>
            <w:r>
              <w:rPr>
                <w:rFonts w:ascii="仿宋" w:eastAsia="仿宋" w:hAnsi="仿宋" w:cs="宋体"/>
                <w:kern w:val="0"/>
                <w:szCs w:val="21"/>
              </w:rPr>
              <w:t>或保护肠粘膜成分</w:t>
            </w:r>
            <w:r>
              <w:rPr>
                <w:rFonts w:ascii="仿宋" w:eastAsia="仿宋" w:hAnsi="仿宋" w:cs="宋体"/>
                <w:kern w:val="0"/>
                <w:szCs w:val="21"/>
              </w:rPr>
              <w:br/>
            </w:r>
            <w:r>
              <w:rPr>
                <w:rFonts w:ascii="仿宋" w:eastAsia="仿宋" w:hAnsi="仿宋" w:cs="宋体"/>
                <w:kern w:val="0"/>
                <w:szCs w:val="21"/>
              </w:rPr>
              <w:lastRenderedPageBreak/>
              <w:t>3</w:t>
            </w:r>
            <w:r>
              <w:rPr>
                <w:rFonts w:ascii="仿宋" w:eastAsia="仿宋" w:hAnsi="仿宋" w:cs="宋体" w:hint="eastAsia"/>
                <w:kern w:val="0"/>
                <w:szCs w:val="21"/>
              </w:rPr>
              <w:t>.</w:t>
            </w:r>
            <w:r>
              <w:rPr>
                <w:rFonts w:ascii="仿宋" w:eastAsia="仿宋" w:hAnsi="仿宋" w:cs="宋体"/>
                <w:kern w:val="0"/>
                <w:szCs w:val="21"/>
              </w:rPr>
              <w:t>主要针对便秘、腹泻、调节胃肠道等功能的菌株</w:t>
            </w:r>
            <w:r>
              <w:rPr>
                <w:rFonts w:ascii="仿宋" w:eastAsia="仿宋" w:hAnsi="仿宋" w:cs="宋体"/>
                <w:kern w:val="0"/>
                <w:szCs w:val="21"/>
              </w:rPr>
              <w:br/>
              <w:t>4</w:t>
            </w:r>
            <w:r>
              <w:rPr>
                <w:rFonts w:ascii="仿宋" w:eastAsia="仿宋" w:hAnsi="仿宋" w:cs="宋体" w:hint="eastAsia"/>
                <w:kern w:val="0"/>
                <w:szCs w:val="21"/>
              </w:rPr>
              <w:t>.</w:t>
            </w:r>
            <w:r>
              <w:rPr>
                <w:rFonts w:ascii="仿宋" w:eastAsia="仿宋" w:hAnsi="仿宋" w:cs="宋体"/>
                <w:kern w:val="0"/>
                <w:szCs w:val="21"/>
              </w:rPr>
              <w:t>单独菌株、组合菌株或含2种以上合理菌株的酸奶等</w:t>
            </w:r>
          </w:p>
        </w:tc>
      </w:tr>
      <w:tr w:rsidR="00695E17">
        <w:trPr>
          <w:trHeight w:val="198"/>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清流营养剂（无渣）</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有</w:t>
            </w:r>
            <w:proofErr w:type="gramStart"/>
            <w:r>
              <w:rPr>
                <w:rFonts w:ascii="仿宋" w:eastAsia="仿宋" w:hAnsi="仿宋" w:cs="宋体" w:hint="eastAsia"/>
                <w:kern w:val="0"/>
                <w:szCs w:val="21"/>
              </w:rPr>
              <w:t>特医证</w:t>
            </w:r>
            <w:proofErr w:type="gramEnd"/>
            <w:r>
              <w:rPr>
                <w:rFonts w:ascii="仿宋" w:eastAsia="仿宋" w:hAnsi="仿宋" w:cs="宋体" w:hint="eastAsia"/>
                <w:kern w:val="0"/>
                <w:szCs w:val="21"/>
              </w:rPr>
              <w:t>优先，水剂或粉剂，糖尿病专用，低糖，含有电解质及微量营养素</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谷氨酰胺</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粉剂，纯度高，</w:t>
            </w:r>
            <w:r>
              <w:rPr>
                <w:rFonts w:ascii="仿宋" w:eastAsia="仿宋" w:hAnsi="仿宋" w:cs="宋体"/>
                <w:kern w:val="0"/>
                <w:szCs w:val="21"/>
              </w:rPr>
              <w:t>90%以上</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麦芽糊精</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粉剂，纯度高，不含蛋白和脂肪</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中链甘油三脂粉</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粉剂，纯度高</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铁元素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钙元素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钠元素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proofErr w:type="gramStart"/>
            <w:r>
              <w:rPr>
                <w:rFonts w:ascii="仿宋" w:eastAsia="仿宋" w:hAnsi="仿宋" w:cs="宋体" w:hint="eastAsia"/>
                <w:kern w:val="0"/>
                <w:szCs w:val="21"/>
              </w:rPr>
              <w:t>锌</w:t>
            </w:r>
            <w:proofErr w:type="gramEnd"/>
            <w:r>
              <w:rPr>
                <w:rFonts w:ascii="仿宋" w:eastAsia="仿宋" w:hAnsi="仿宋" w:cs="宋体" w:hint="eastAsia"/>
                <w:kern w:val="0"/>
                <w:szCs w:val="21"/>
              </w:rPr>
              <w:t>元素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钾元素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水溶性维生素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粉剂，主要含维生素</w:t>
            </w:r>
            <w:r>
              <w:rPr>
                <w:rFonts w:ascii="仿宋" w:eastAsia="仿宋" w:hAnsi="仿宋" w:cs="宋体"/>
                <w:kern w:val="0"/>
                <w:szCs w:val="21"/>
              </w:rPr>
              <w:t>C和B族维生素</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脂溶性维生素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粉剂，主要含维生素</w:t>
            </w:r>
            <w:r>
              <w:rPr>
                <w:rFonts w:ascii="仿宋" w:eastAsia="仿宋" w:hAnsi="仿宋" w:cs="宋体"/>
                <w:kern w:val="0"/>
                <w:szCs w:val="21"/>
              </w:rPr>
              <w:t>A和维生素D和维生素E</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微量元素</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粉剂，主要含铁、锌、锰、硒、铜等</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kern w:val="0"/>
                <w:szCs w:val="21"/>
              </w:rPr>
              <w:t>DHA</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粉剂或油剂，</w:t>
            </w:r>
            <w:r>
              <w:rPr>
                <w:rFonts w:ascii="仿宋" w:eastAsia="仿宋" w:hAnsi="仿宋" w:cs="宋体"/>
                <w:kern w:val="0"/>
                <w:szCs w:val="21"/>
              </w:rPr>
              <w:t>DHA含量100-200mg/袋或条</w:t>
            </w:r>
          </w:p>
        </w:tc>
      </w:tr>
      <w:tr w:rsidR="00695E17">
        <w:trPr>
          <w:trHeight w:val="110"/>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支链氨基酸</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粉剂，支链氨基酸含量占蛋白总量的</w:t>
            </w:r>
            <w:r>
              <w:rPr>
                <w:rFonts w:ascii="仿宋" w:eastAsia="仿宋" w:hAnsi="仿宋" w:cs="宋体"/>
                <w:kern w:val="0"/>
                <w:szCs w:val="21"/>
              </w:rPr>
              <w:t>40%以上，适用于肝功异常患者</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proofErr w:type="gramStart"/>
            <w:r>
              <w:rPr>
                <w:rFonts w:ascii="仿宋" w:eastAsia="仿宋" w:hAnsi="仿宋" w:cs="宋体" w:hint="eastAsia"/>
                <w:kern w:val="0"/>
                <w:szCs w:val="21"/>
              </w:rPr>
              <w:t>不</w:t>
            </w:r>
            <w:proofErr w:type="gramEnd"/>
            <w:r>
              <w:rPr>
                <w:rFonts w:ascii="仿宋" w:eastAsia="仿宋" w:hAnsi="仿宋" w:cs="宋体" w:hint="eastAsia"/>
                <w:kern w:val="0"/>
                <w:szCs w:val="21"/>
              </w:rPr>
              <w:t>可溶性膳食纤维</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粉剂，膳食纤维以不可</w:t>
            </w:r>
            <w:proofErr w:type="gramStart"/>
            <w:r>
              <w:rPr>
                <w:rFonts w:ascii="仿宋" w:eastAsia="仿宋" w:hAnsi="仿宋" w:cs="宋体" w:hint="eastAsia"/>
                <w:kern w:val="0"/>
                <w:szCs w:val="21"/>
              </w:rPr>
              <w:t>溶</w:t>
            </w:r>
            <w:proofErr w:type="gramEnd"/>
            <w:r>
              <w:rPr>
                <w:rFonts w:ascii="仿宋" w:eastAsia="仿宋" w:hAnsi="仿宋" w:cs="宋体" w:hint="eastAsia"/>
                <w:kern w:val="0"/>
                <w:szCs w:val="21"/>
              </w:rPr>
              <w:t>纤维为主</w:t>
            </w:r>
          </w:p>
        </w:tc>
      </w:tr>
      <w:tr w:rsidR="00695E17">
        <w:trPr>
          <w:trHeight w:val="61"/>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赖氨酸</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粉剂，纯度高</w:t>
            </w:r>
          </w:p>
        </w:tc>
      </w:tr>
      <w:tr w:rsidR="00695E17">
        <w:trPr>
          <w:trHeight w:val="208"/>
        </w:trPr>
        <w:tc>
          <w:tcPr>
            <w:tcW w:w="1146" w:type="dxa"/>
            <w:vMerge/>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shd w:val="clear" w:color="auto" w:fill="auto"/>
            <w:vAlign w:val="center"/>
          </w:tcPr>
          <w:p w:rsidR="00695E17" w:rsidRDefault="00695E17">
            <w:pPr>
              <w:widowControl/>
              <w:jc w:val="center"/>
              <w:rPr>
                <w:rFonts w:ascii="仿宋" w:eastAsia="仿宋" w:hAnsi="仿宋" w:cs="宋体"/>
                <w:kern w:val="0"/>
                <w:szCs w:val="21"/>
              </w:rPr>
            </w:pPr>
          </w:p>
        </w:tc>
        <w:tc>
          <w:tcPr>
            <w:tcW w:w="1985" w:type="dxa"/>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肠内营养制剂专用袋</w:t>
            </w:r>
          </w:p>
        </w:tc>
        <w:tc>
          <w:tcPr>
            <w:tcW w:w="4252" w:type="dxa"/>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建议</w:t>
            </w:r>
            <w:r>
              <w:rPr>
                <w:rFonts w:ascii="仿宋" w:eastAsia="仿宋" w:hAnsi="仿宋" w:cs="宋体"/>
                <w:kern w:val="0"/>
                <w:szCs w:val="21"/>
              </w:rPr>
              <w:t>200ml和300ml规格的，配置营养液专用，袋子不含双酚A，耐热，医用级为佳</w:t>
            </w:r>
          </w:p>
        </w:tc>
      </w:tr>
      <w:tr w:rsidR="00695E17">
        <w:trPr>
          <w:trHeight w:val="56"/>
        </w:trPr>
        <w:tc>
          <w:tcPr>
            <w:tcW w:w="1146" w:type="dxa"/>
            <w:vMerge w:val="restart"/>
            <w:tcBorders>
              <w:top w:val="single" w:sz="4" w:space="0" w:color="auto"/>
              <w:left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儿童制剂归类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695E17" w:rsidRDefault="00695E17">
            <w:pPr>
              <w:keepNext/>
              <w:keepLines/>
              <w:widowControl/>
              <w:spacing w:before="340" w:after="330" w:line="578" w:lineRule="auto"/>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分类</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 xml:space="preserve">　功效要求</w:t>
            </w:r>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普通配方奶</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kern w:val="0"/>
                <w:szCs w:val="21"/>
              </w:rPr>
              <w:t>0-1岁普通配方，67-68kcal/100ml，粉剂，规格为</w:t>
            </w:r>
            <w:proofErr w:type="gramStart"/>
            <w:r>
              <w:rPr>
                <w:rFonts w:ascii="仿宋" w:eastAsia="仿宋" w:hAnsi="仿宋" w:cs="宋体"/>
                <w:kern w:val="0"/>
                <w:szCs w:val="21"/>
              </w:rPr>
              <w:t>小听或大听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早产儿配方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0-1岁早产配方，80-82kcal/100ml,粉剂，规格为</w:t>
            </w:r>
            <w:proofErr w:type="gramStart"/>
            <w:r>
              <w:rPr>
                <w:rFonts w:ascii="仿宋" w:eastAsia="仿宋" w:hAnsi="仿宋" w:cs="宋体"/>
                <w:kern w:val="0"/>
                <w:szCs w:val="21"/>
              </w:rPr>
              <w:t>小听或大听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部分水解</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0-1岁蛋白部分水解配方67-68kcal/100ml，粉剂，规格</w:t>
            </w:r>
            <w:proofErr w:type="gramStart"/>
            <w:r>
              <w:rPr>
                <w:rFonts w:ascii="仿宋" w:eastAsia="仿宋" w:hAnsi="仿宋" w:cs="宋体"/>
                <w:kern w:val="0"/>
                <w:szCs w:val="21"/>
              </w:rPr>
              <w:t>为小听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腹泻配方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0-1岁无乳糖配方，67-68kcal/100ml，粉剂，规格</w:t>
            </w:r>
            <w:proofErr w:type="gramStart"/>
            <w:r>
              <w:rPr>
                <w:rFonts w:ascii="仿宋" w:eastAsia="仿宋" w:hAnsi="仿宋" w:cs="宋体"/>
                <w:kern w:val="0"/>
                <w:szCs w:val="21"/>
              </w:rPr>
              <w:t>为小听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深度水解</w:t>
            </w:r>
            <w:r>
              <w:rPr>
                <w:rFonts w:ascii="仿宋" w:eastAsia="仿宋" w:hAnsi="仿宋" w:cs="宋体"/>
                <w:kern w:val="0"/>
                <w:szCs w:val="21"/>
              </w:rPr>
              <w:t>+无乳糖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0-1岁和&gt;1岁以上的蛋白深度水解且无乳糖配方，67-100kcal/100ml，粉剂，规格</w:t>
            </w:r>
            <w:proofErr w:type="gramStart"/>
            <w:r>
              <w:rPr>
                <w:rFonts w:ascii="仿宋" w:eastAsia="仿宋" w:hAnsi="仿宋" w:cs="宋体"/>
                <w:kern w:val="0"/>
                <w:szCs w:val="21"/>
              </w:rPr>
              <w:t>为小听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深度水解</w:t>
            </w:r>
            <w:r>
              <w:rPr>
                <w:rFonts w:ascii="仿宋" w:eastAsia="仿宋" w:hAnsi="仿宋" w:cs="宋体"/>
                <w:kern w:val="0"/>
                <w:szCs w:val="21"/>
              </w:rPr>
              <w:t>+有乳糖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0-1岁蛋白深度水解且含乳糖配方，67-68kcal/100ml，粉剂，规格</w:t>
            </w:r>
            <w:proofErr w:type="gramStart"/>
            <w:r>
              <w:rPr>
                <w:rFonts w:ascii="仿宋" w:eastAsia="仿宋" w:hAnsi="仿宋" w:cs="宋体"/>
                <w:kern w:val="0"/>
                <w:szCs w:val="21"/>
              </w:rPr>
              <w:t>为小听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氨基酸配方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0-1岁和&gt;1岁以上氨基酸配方，不含乳成分，粉剂，规格</w:t>
            </w:r>
            <w:proofErr w:type="gramStart"/>
            <w:r>
              <w:rPr>
                <w:rFonts w:ascii="仿宋" w:eastAsia="仿宋" w:hAnsi="仿宋" w:cs="宋体"/>
                <w:kern w:val="0"/>
                <w:szCs w:val="21"/>
              </w:rPr>
              <w:t>为小听</w:t>
            </w:r>
            <w:proofErr w:type="gramEnd"/>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母乳补充剂</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0-1岁，粉剂，单次剂量包装，添加到母乳中，适用于早产或低体重儿</w:t>
            </w:r>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液态普通配方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kern w:val="0"/>
                <w:szCs w:val="21"/>
              </w:rPr>
              <w:t>0-1岁普通配方，67-68kcal/100ml，水剂50-100ml/瓶，规格</w:t>
            </w:r>
            <w:proofErr w:type="gramStart"/>
            <w:r>
              <w:rPr>
                <w:rFonts w:ascii="仿宋" w:eastAsia="仿宋" w:hAnsi="仿宋" w:cs="宋体"/>
                <w:kern w:val="0"/>
                <w:szCs w:val="21"/>
              </w:rPr>
              <w:t>为小听或</w:t>
            </w:r>
            <w:proofErr w:type="gramEnd"/>
            <w:r>
              <w:rPr>
                <w:rFonts w:ascii="仿宋" w:eastAsia="仿宋" w:hAnsi="仿宋" w:cs="宋体"/>
                <w:kern w:val="0"/>
                <w:szCs w:val="21"/>
              </w:rPr>
              <w:t>大听，适用于产科母乳不足的新生儿</w:t>
            </w:r>
          </w:p>
        </w:tc>
      </w:tr>
      <w:tr w:rsidR="00695E17">
        <w:trPr>
          <w:trHeight w:val="208"/>
        </w:trPr>
        <w:tc>
          <w:tcPr>
            <w:tcW w:w="114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高能量配方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0-1岁和&gt;1岁以上普通配方，能量80-100kcal/100ml，不含乳成分，粉剂，规格</w:t>
            </w:r>
            <w:proofErr w:type="gramStart"/>
            <w:r>
              <w:rPr>
                <w:rFonts w:ascii="仿宋" w:eastAsia="仿宋" w:hAnsi="仿宋" w:cs="宋体"/>
                <w:kern w:val="0"/>
                <w:szCs w:val="21"/>
              </w:rPr>
              <w:t>为小听</w:t>
            </w:r>
            <w:proofErr w:type="gramEnd"/>
          </w:p>
        </w:tc>
      </w:tr>
      <w:tr w:rsidR="00695E17">
        <w:trPr>
          <w:trHeight w:val="208"/>
        </w:trPr>
        <w:tc>
          <w:tcPr>
            <w:tcW w:w="1146" w:type="dxa"/>
            <w:vMerge/>
            <w:tcBorders>
              <w:left w:val="single" w:sz="4" w:space="0" w:color="auto"/>
              <w:bottom w:val="single" w:sz="4" w:space="0" w:color="auto"/>
              <w:right w:val="single" w:sz="4" w:space="0" w:color="auto"/>
            </w:tcBorders>
            <w:shd w:val="clear" w:color="auto" w:fill="auto"/>
            <w:vAlign w:val="center"/>
          </w:tcPr>
          <w:p w:rsidR="00695E17" w:rsidRDefault="00695E17">
            <w:pPr>
              <w:widowControl/>
              <w:jc w:val="center"/>
              <w:rPr>
                <w:rFonts w:ascii="仿宋" w:eastAsia="仿宋" w:hAnsi="仿宋" w:cs="宋体"/>
                <w:kern w:val="0"/>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rsidR="00695E17" w:rsidRDefault="00695E17">
            <w:pPr>
              <w:widowControl/>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益生菌（儿童型）</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要求：</w:t>
            </w:r>
            <w:r>
              <w:rPr>
                <w:rFonts w:ascii="仿宋" w:eastAsia="仿宋" w:hAnsi="仿宋" w:cs="宋体"/>
                <w:kern w:val="0"/>
                <w:szCs w:val="21"/>
              </w:rPr>
              <w:t>1.针对过敏、腹泻、便秘、肠绞痛等症状的双</w:t>
            </w:r>
            <w:proofErr w:type="gramStart"/>
            <w:r>
              <w:rPr>
                <w:rFonts w:ascii="仿宋" w:eastAsia="仿宋" w:hAnsi="仿宋" w:cs="宋体"/>
                <w:kern w:val="0"/>
                <w:szCs w:val="21"/>
              </w:rPr>
              <w:t>歧</w:t>
            </w:r>
            <w:proofErr w:type="gramEnd"/>
            <w:r>
              <w:rPr>
                <w:rFonts w:ascii="仿宋" w:eastAsia="仿宋" w:hAnsi="仿宋" w:cs="宋体"/>
                <w:kern w:val="0"/>
                <w:szCs w:val="21"/>
              </w:rPr>
              <w:t>杆菌和乳酸杆菌的特定菌株型</w:t>
            </w:r>
            <w:r>
              <w:rPr>
                <w:rFonts w:ascii="仿宋" w:eastAsia="仿宋" w:hAnsi="仿宋" w:cs="宋体"/>
                <w:kern w:val="0"/>
                <w:szCs w:val="21"/>
              </w:rPr>
              <w:br/>
              <w:t>2.国家批准可以用于婴幼儿的菌株：动物双</w:t>
            </w:r>
            <w:proofErr w:type="gramStart"/>
            <w:r>
              <w:rPr>
                <w:rFonts w:ascii="仿宋" w:eastAsia="仿宋" w:hAnsi="仿宋" w:cs="宋体"/>
                <w:kern w:val="0"/>
                <w:szCs w:val="21"/>
              </w:rPr>
              <w:t>歧</w:t>
            </w:r>
            <w:proofErr w:type="gramEnd"/>
            <w:r>
              <w:rPr>
                <w:rFonts w:ascii="仿宋" w:eastAsia="仿宋" w:hAnsi="仿宋" w:cs="宋体"/>
                <w:kern w:val="0"/>
                <w:szCs w:val="21"/>
              </w:rPr>
              <w:t>杆菌BB12、乳双</w:t>
            </w:r>
            <w:proofErr w:type="gramStart"/>
            <w:r>
              <w:rPr>
                <w:rFonts w:ascii="仿宋" w:eastAsia="仿宋" w:hAnsi="仿宋" w:cs="宋体"/>
                <w:kern w:val="0"/>
                <w:szCs w:val="21"/>
              </w:rPr>
              <w:t>歧</w:t>
            </w:r>
            <w:proofErr w:type="gramEnd"/>
            <w:r>
              <w:rPr>
                <w:rFonts w:ascii="仿宋" w:eastAsia="仿宋" w:hAnsi="仿宋" w:cs="宋体"/>
                <w:kern w:val="0"/>
                <w:szCs w:val="21"/>
              </w:rPr>
              <w:t>杆菌HN019和Bi-07、鼠李糖杆菌LGG和HN001、罗伊氏乳杆菌DSM17938、发酵乳杆菌CECT5716、短双</w:t>
            </w:r>
            <w:proofErr w:type="gramStart"/>
            <w:r>
              <w:rPr>
                <w:rFonts w:ascii="仿宋" w:eastAsia="仿宋" w:hAnsi="仿宋" w:cs="宋体"/>
                <w:kern w:val="0"/>
                <w:szCs w:val="21"/>
              </w:rPr>
              <w:t>歧</w:t>
            </w:r>
            <w:proofErr w:type="gramEnd"/>
            <w:r>
              <w:rPr>
                <w:rFonts w:ascii="仿宋" w:eastAsia="仿宋" w:hAnsi="仿宋" w:cs="宋体"/>
                <w:kern w:val="0"/>
                <w:szCs w:val="21"/>
              </w:rPr>
              <w:t>杆菌M-16V、嗜酸乳杆菌NCFM、等</w:t>
            </w:r>
            <w:r>
              <w:rPr>
                <w:rFonts w:ascii="仿宋" w:eastAsia="仿宋" w:hAnsi="仿宋" w:cs="宋体"/>
                <w:kern w:val="0"/>
                <w:szCs w:val="21"/>
              </w:rPr>
              <w:br/>
              <w:t>3.多菌株或单菌株，单日剂量活菌数10亿</w:t>
            </w:r>
            <w:proofErr w:type="spellStart"/>
            <w:r>
              <w:rPr>
                <w:rFonts w:ascii="仿宋" w:eastAsia="仿宋" w:hAnsi="仿宋" w:cs="宋体"/>
                <w:kern w:val="0"/>
                <w:szCs w:val="21"/>
              </w:rPr>
              <w:t>cfu</w:t>
            </w:r>
            <w:proofErr w:type="spellEnd"/>
            <w:proofErr w:type="gramStart"/>
            <w:r>
              <w:rPr>
                <w:rFonts w:ascii="仿宋" w:eastAsia="仿宋" w:hAnsi="仿宋" w:cs="宋体"/>
                <w:kern w:val="0"/>
                <w:szCs w:val="21"/>
              </w:rPr>
              <w:t>以上</w:t>
            </w:r>
            <w:proofErr w:type="gramEnd"/>
            <w:r>
              <w:rPr>
                <w:rFonts w:ascii="仿宋" w:eastAsia="仿宋" w:hAnsi="仿宋" w:cs="宋体"/>
                <w:kern w:val="0"/>
                <w:szCs w:val="21"/>
              </w:rPr>
              <w:br/>
              <w:t>4.配料无致敏物质</w:t>
            </w:r>
            <w:r>
              <w:rPr>
                <w:rFonts w:ascii="仿宋" w:eastAsia="仿宋" w:hAnsi="仿宋" w:cs="宋体"/>
                <w:kern w:val="0"/>
                <w:szCs w:val="21"/>
              </w:rPr>
              <w:br/>
              <w:t>5</w:t>
            </w:r>
            <w:r>
              <w:rPr>
                <w:rFonts w:ascii="仿宋" w:eastAsia="仿宋" w:hAnsi="仿宋" w:cs="宋体" w:hint="eastAsia"/>
                <w:kern w:val="0"/>
                <w:szCs w:val="21"/>
              </w:rPr>
              <w:t>.</w:t>
            </w:r>
            <w:r>
              <w:rPr>
                <w:rFonts w:ascii="仿宋" w:eastAsia="仿宋" w:hAnsi="仿宋" w:cs="宋体"/>
                <w:kern w:val="0"/>
                <w:szCs w:val="21"/>
              </w:rPr>
              <w:t>单独菌株或组合菌株</w:t>
            </w:r>
          </w:p>
          <w:p w:rsidR="00695E17" w:rsidRDefault="00882B96">
            <w:pPr>
              <w:widowControl/>
              <w:jc w:val="left"/>
              <w:rPr>
                <w:rFonts w:ascii="仿宋" w:eastAsia="仿宋" w:hAnsi="仿宋" w:cs="宋体"/>
                <w:kern w:val="0"/>
                <w:szCs w:val="21"/>
              </w:rPr>
            </w:pPr>
            <w:r>
              <w:rPr>
                <w:rFonts w:ascii="仿宋" w:eastAsia="仿宋" w:hAnsi="仿宋" w:cs="宋体"/>
                <w:kern w:val="0"/>
                <w:szCs w:val="21"/>
              </w:rPr>
              <w:t>6</w:t>
            </w:r>
            <w:r>
              <w:rPr>
                <w:rFonts w:ascii="仿宋" w:eastAsia="仿宋" w:hAnsi="仿宋" w:cs="宋体" w:hint="eastAsia"/>
                <w:kern w:val="0"/>
                <w:szCs w:val="21"/>
              </w:rPr>
              <w:t>.由于儿童益生菌菌株种类多样，针对不同临床症状，有特定菌株。</w:t>
            </w:r>
          </w:p>
        </w:tc>
      </w:tr>
      <w:tr w:rsidR="00695E17">
        <w:trPr>
          <w:trHeight w:val="208"/>
        </w:trPr>
        <w:tc>
          <w:tcPr>
            <w:tcW w:w="2422" w:type="dxa"/>
            <w:gridSpan w:val="2"/>
            <w:vMerge w:val="restart"/>
            <w:tcBorders>
              <w:top w:val="single" w:sz="4" w:space="0" w:color="auto"/>
              <w:left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儿童组建类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铁元素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滴剂</w:t>
            </w:r>
          </w:p>
        </w:tc>
      </w:tr>
      <w:tr w:rsidR="00695E17">
        <w:trPr>
          <w:trHeight w:val="208"/>
        </w:trPr>
        <w:tc>
          <w:tcPr>
            <w:tcW w:w="2422" w:type="dxa"/>
            <w:gridSpan w:val="2"/>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hint="eastAsia"/>
                <w:kern w:val="0"/>
                <w:szCs w:val="21"/>
              </w:rPr>
              <w:t>钙元素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滴剂</w:t>
            </w:r>
          </w:p>
        </w:tc>
      </w:tr>
      <w:tr w:rsidR="00695E17">
        <w:trPr>
          <w:trHeight w:val="208"/>
        </w:trPr>
        <w:tc>
          <w:tcPr>
            <w:tcW w:w="2422" w:type="dxa"/>
            <w:gridSpan w:val="2"/>
            <w:vMerge/>
            <w:tcBorders>
              <w:left w:val="single" w:sz="4" w:space="0" w:color="auto"/>
              <w:right w:val="single" w:sz="4" w:space="0" w:color="auto"/>
            </w:tcBorders>
            <w:shd w:val="clear" w:color="auto" w:fill="auto"/>
            <w:vAlign w:val="center"/>
          </w:tcPr>
          <w:p w:rsidR="00695E17" w:rsidRDefault="00695E17">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proofErr w:type="gramStart"/>
            <w:r>
              <w:rPr>
                <w:rFonts w:ascii="仿宋" w:eastAsia="仿宋" w:hAnsi="仿宋" w:cs="宋体" w:hint="eastAsia"/>
                <w:kern w:val="0"/>
                <w:szCs w:val="21"/>
              </w:rPr>
              <w:t>锌</w:t>
            </w:r>
            <w:proofErr w:type="gramEnd"/>
            <w:r>
              <w:rPr>
                <w:rFonts w:ascii="仿宋" w:eastAsia="仿宋" w:hAnsi="仿宋" w:cs="宋体" w:hint="eastAsia"/>
                <w:kern w:val="0"/>
                <w:szCs w:val="21"/>
              </w:rPr>
              <w:t>元素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滴剂</w:t>
            </w:r>
          </w:p>
        </w:tc>
      </w:tr>
      <w:tr w:rsidR="00695E17">
        <w:trPr>
          <w:trHeight w:val="208"/>
        </w:trPr>
        <w:tc>
          <w:tcPr>
            <w:tcW w:w="2422" w:type="dxa"/>
            <w:gridSpan w:val="2"/>
            <w:vMerge/>
            <w:tcBorders>
              <w:left w:val="single" w:sz="4" w:space="0" w:color="auto"/>
              <w:bottom w:val="single" w:sz="4" w:space="0" w:color="auto"/>
              <w:right w:val="single" w:sz="4" w:space="0" w:color="auto"/>
            </w:tcBorders>
            <w:shd w:val="clear" w:color="auto" w:fill="auto"/>
            <w:vAlign w:val="center"/>
          </w:tcPr>
          <w:p w:rsidR="00695E17" w:rsidRDefault="00695E17">
            <w:pPr>
              <w:widowControl/>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仿宋" w:eastAsia="仿宋" w:hAnsi="仿宋" w:cs="宋体"/>
                <w:kern w:val="0"/>
                <w:szCs w:val="21"/>
              </w:rPr>
            </w:pPr>
            <w:r>
              <w:rPr>
                <w:rFonts w:ascii="仿宋" w:eastAsia="仿宋" w:hAnsi="仿宋" w:cs="宋体"/>
                <w:kern w:val="0"/>
                <w:szCs w:val="21"/>
              </w:rPr>
              <w:t>DHA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left"/>
              <w:rPr>
                <w:rFonts w:ascii="仿宋" w:eastAsia="仿宋" w:hAnsi="仿宋" w:cs="宋体"/>
                <w:kern w:val="0"/>
                <w:szCs w:val="21"/>
              </w:rPr>
            </w:pPr>
            <w:r>
              <w:rPr>
                <w:rFonts w:ascii="仿宋" w:eastAsia="仿宋" w:hAnsi="仿宋" w:cs="宋体" w:hint="eastAsia"/>
                <w:kern w:val="0"/>
                <w:szCs w:val="21"/>
              </w:rPr>
              <w:t>滴剂，</w:t>
            </w:r>
            <w:r>
              <w:rPr>
                <w:rFonts w:ascii="仿宋" w:eastAsia="仿宋" w:hAnsi="仿宋" w:cs="宋体"/>
                <w:kern w:val="0"/>
                <w:szCs w:val="21"/>
              </w:rPr>
              <w:t>DHA含量100-200mg/袋或条</w:t>
            </w:r>
          </w:p>
        </w:tc>
      </w:tr>
    </w:tbl>
    <w:p w:rsidR="00695E17" w:rsidRDefault="00882B96">
      <w:pPr>
        <w:spacing w:before="240" w:line="360" w:lineRule="auto"/>
        <w:rPr>
          <w:rFonts w:ascii="仿宋" w:eastAsia="仿宋" w:hAnsi="仿宋"/>
          <w:b/>
          <w:sz w:val="32"/>
          <w:szCs w:val="32"/>
        </w:rPr>
      </w:pPr>
      <w:r>
        <w:rPr>
          <w:rFonts w:ascii="仿宋" w:eastAsia="仿宋" w:hAnsi="仿宋" w:hint="eastAsia"/>
          <w:b/>
          <w:sz w:val="32"/>
          <w:szCs w:val="32"/>
        </w:rPr>
        <w:t xml:space="preserve">    第</w:t>
      </w:r>
      <w:r>
        <w:rPr>
          <w:rFonts w:ascii="仿宋" w:eastAsia="仿宋" w:hAnsi="仿宋"/>
          <w:b/>
          <w:sz w:val="32"/>
          <w:szCs w:val="32"/>
        </w:rPr>
        <w:t>2包：</w:t>
      </w:r>
      <w:r>
        <w:rPr>
          <w:rFonts w:ascii="仿宋" w:eastAsia="仿宋" w:hAnsi="仿宋" w:hint="eastAsia"/>
          <w:b/>
          <w:sz w:val="32"/>
          <w:szCs w:val="32"/>
        </w:rPr>
        <w:t>特医食品营养包，数量：</w:t>
      </w:r>
      <w:r>
        <w:rPr>
          <w:rFonts w:ascii="仿宋" w:eastAsia="仿宋" w:hAnsi="仿宋"/>
          <w:b/>
          <w:sz w:val="32"/>
          <w:szCs w:val="32"/>
        </w:rPr>
        <w:t>1家</w:t>
      </w:r>
    </w:p>
    <w:p w:rsidR="00695E17" w:rsidRDefault="00882B96">
      <w:pPr>
        <w:spacing w:line="360" w:lineRule="auto"/>
        <w:ind w:firstLineChars="200" w:firstLine="643"/>
        <w:rPr>
          <w:rFonts w:ascii="仿宋" w:eastAsia="仿宋" w:hAnsi="仿宋"/>
          <w:b/>
          <w:sz w:val="32"/>
          <w:szCs w:val="32"/>
        </w:rPr>
      </w:pPr>
      <w:r>
        <w:rPr>
          <w:rFonts w:ascii="仿宋" w:eastAsia="仿宋" w:hAnsi="仿宋" w:hint="eastAsia"/>
          <w:b/>
          <w:sz w:val="32"/>
          <w:szCs w:val="32"/>
        </w:rPr>
        <w:t>（一）服务具体要求</w:t>
      </w:r>
    </w:p>
    <w:p w:rsidR="00695E17" w:rsidRDefault="00882B96">
      <w:pPr>
        <w:pStyle w:val="a0"/>
        <w:spacing w:after="0" w:line="360" w:lineRule="auto"/>
        <w:ind w:firstLineChars="200" w:firstLine="640"/>
        <w:rPr>
          <w:rFonts w:ascii="仿宋" w:eastAsia="仿宋" w:hAnsi="仿宋"/>
          <w:sz w:val="32"/>
          <w:szCs w:val="32"/>
        </w:rPr>
      </w:pPr>
      <w:r>
        <w:rPr>
          <w:rFonts w:ascii="仿宋" w:eastAsia="仿宋" w:hAnsi="仿宋" w:hint="eastAsia"/>
          <w:sz w:val="32"/>
          <w:szCs w:val="32"/>
        </w:rPr>
        <w:t>1.产品需要医生医嘱才能领取，医生根据医院相关检查情况决定开具的数量。根据临床需要可以适时增加产品种类。</w:t>
      </w:r>
    </w:p>
    <w:p w:rsidR="00695E17" w:rsidRDefault="00882B96">
      <w:pPr>
        <w:pStyle w:val="a0"/>
        <w:spacing w:after="0" w:line="360" w:lineRule="auto"/>
        <w:ind w:firstLineChars="200" w:firstLine="640"/>
        <w:rPr>
          <w:rFonts w:ascii="仿宋" w:eastAsia="仿宋" w:hAnsi="仿宋"/>
          <w:sz w:val="32"/>
          <w:szCs w:val="32"/>
        </w:rPr>
      </w:pPr>
      <w:r>
        <w:rPr>
          <w:rFonts w:ascii="仿宋" w:eastAsia="仿宋" w:hAnsi="仿宋" w:hint="eastAsia"/>
          <w:sz w:val="32"/>
          <w:szCs w:val="32"/>
        </w:rPr>
        <w:t>2.保证产品的正常配送，有完善的进出库管理制度和登记。</w:t>
      </w:r>
    </w:p>
    <w:p w:rsidR="00695E17" w:rsidRDefault="00882B96">
      <w:pPr>
        <w:pStyle w:val="a0"/>
        <w:spacing w:line="360" w:lineRule="auto"/>
        <w:ind w:firstLineChars="200" w:firstLine="640"/>
        <w:rPr>
          <w:rFonts w:ascii="仿宋" w:eastAsia="仿宋" w:hAnsi="仿宋"/>
          <w:b/>
          <w:sz w:val="32"/>
          <w:szCs w:val="32"/>
        </w:rPr>
      </w:pPr>
      <w:r>
        <w:rPr>
          <w:rFonts w:ascii="仿宋" w:eastAsia="仿宋" w:hAnsi="仿宋" w:hint="eastAsia"/>
          <w:sz w:val="32"/>
          <w:szCs w:val="32"/>
        </w:rPr>
        <w:t>3.提供的产品须经由医院审批并备案，定期接受医院的监管，按照质量监管目标考核，如有违规，医院有权对责任方进行经济处罚。</w:t>
      </w:r>
      <w:r>
        <w:rPr>
          <w:rFonts w:ascii="仿宋" w:eastAsia="仿宋" w:hAnsi="仿宋" w:hint="eastAsia"/>
          <w:sz w:val="32"/>
          <w:szCs w:val="32"/>
        </w:rPr>
        <w:br/>
      </w:r>
      <w:r>
        <w:rPr>
          <w:rFonts w:ascii="仿宋" w:eastAsia="仿宋" w:hAnsi="仿宋" w:hint="eastAsia"/>
          <w:b/>
          <w:sz w:val="32"/>
          <w:szCs w:val="32"/>
        </w:rPr>
        <w:t xml:space="preserve">   （二）产品清单 </w:t>
      </w:r>
    </w:p>
    <w:tbl>
      <w:tblPr>
        <w:tblW w:w="8608" w:type="dxa"/>
        <w:tblInd w:w="108" w:type="dxa"/>
        <w:tblLayout w:type="fixed"/>
        <w:tblLook w:val="04A0" w:firstRow="1" w:lastRow="0" w:firstColumn="1" w:lastColumn="0" w:noHBand="0" w:noVBand="1"/>
      </w:tblPr>
      <w:tblGrid>
        <w:gridCol w:w="916"/>
        <w:gridCol w:w="3846"/>
        <w:gridCol w:w="3846"/>
      </w:tblGrid>
      <w:tr w:rsidR="00695E17">
        <w:trPr>
          <w:trHeight w:val="456"/>
        </w:trPr>
        <w:tc>
          <w:tcPr>
            <w:tcW w:w="916" w:type="dxa"/>
            <w:tcBorders>
              <w:top w:val="single" w:sz="8" w:space="0" w:color="auto"/>
              <w:left w:val="single" w:sz="8"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3846" w:type="dxa"/>
            <w:tcBorders>
              <w:top w:val="single" w:sz="8"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b/>
                <w:bCs/>
                <w:kern w:val="0"/>
                <w:szCs w:val="21"/>
              </w:rPr>
            </w:pPr>
            <w:r>
              <w:rPr>
                <w:rFonts w:ascii="宋体" w:eastAsia="宋体" w:hAnsi="宋体" w:cs="Times New Roman" w:hint="eastAsia"/>
                <w:b/>
                <w:bCs/>
                <w:kern w:val="0"/>
                <w:szCs w:val="21"/>
              </w:rPr>
              <w:t>产品清单</w:t>
            </w:r>
          </w:p>
        </w:tc>
        <w:tc>
          <w:tcPr>
            <w:tcW w:w="3846" w:type="dxa"/>
            <w:tcBorders>
              <w:top w:val="single" w:sz="8"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b/>
                <w:bCs/>
                <w:kern w:val="0"/>
                <w:szCs w:val="21"/>
              </w:rPr>
            </w:pPr>
            <w:r>
              <w:rPr>
                <w:rFonts w:ascii="宋体" w:eastAsia="宋体" w:hAnsi="宋体" w:cs="Times New Roman" w:hint="eastAsia"/>
                <w:b/>
                <w:bCs/>
                <w:kern w:val="0"/>
                <w:szCs w:val="21"/>
              </w:rPr>
              <w:t>备注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多维元素片</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30片/盒</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复合维生素片</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30片/盒</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3</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脱氢表雄酮</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片剂，天然植物提取物最佳</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4</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辅酶</w:t>
            </w:r>
            <w:r>
              <w:rPr>
                <w:rFonts w:ascii="宋体" w:eastAsia="宋体" w:hAnsi="宋体" w:cs="Times New Roman"/>
                <w:kern w:val="0"/>
                <w:szCs w:val="21"/>
              </w:rPr>
              <w:t>Q10</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咀嚼片</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lastRenderedPageBreak/>
              <w:t>5</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左旋肉碱、锌硒蛋白</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复合物最佳</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6</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全营养整蛋白配方奶粉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适用于1-10岁挑食偏食消瘦体弱多病生长发育不良等患儿</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7</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proofErr w:type="gramStart"/>
            <w:r>
              <w:rPr>
                <w:rFonts w:hint="eastAsia"/>
              </w:rPr>
              <w:t>佐精固体饮料</w:t>
            </w:r>
            <w:proofErr w:type="gramEnd"/>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成分：左旋肉碱、山药浓缩粉、富锌蛋白粉，枸杞子浓缩粉、黄精浓缩粉、酸处理淀粉、维生素</w:t>
            </w:r>
            <w:r>
              <w:rPr>
                <w:rFonts w:hint="eastAsia"/>
              </w:rPr>
              <w:t>C</w:t>
            </w:r>
            <w:r>
              <w:rPr>
                <w:rFonts w:hint="eastAsia"/>
              </w:rPr>
              <w:t>、牛磺酸、葡萄糖酸锌、维生素</w:t>
            </w:r>
            <w:r>
              <w:rPr>
                <w:rFonts w:hint="eastAsia"/>
              </w:rPr>
              <w:t>E</w:t>
            </w:r>
            <w:r>
              <w:rPr>
                <w:rFonts w:hint="eastAsia"/>
              </w:rPr>
              <w:t>。作用：营养精子与卵巢。</w:t>
            </w:r>
            <w:proofErr w:type="gramStart"/>
            <w:r>
              <w:rPr>
                <w:rFonts w:hint="eastAsia"/>
              </w:rPr>
              <w:t>适用于少弱畸形</w:t>
            </w:r>
            <w:proofErr w:type="gramEnd"/>
            <w:r>
              <w:rPr>
                <w:rFonts w:hint="eastAsia"/>
              </w:rPr>
              <w:t>精子症</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8</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hint="eastAsia"/>
              </w:rPr>
              <w:t>锌硒同补口嚼片</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成分：富锌蛋白粉、大豆硒蛋白。作用：锌硒同补，补锌产品。</w:t>
            </w:r>
            <w:proofErr w:type="gramStart"/>
            <w:r>
              <w:rPr>
                <w:rFonts w:hint="eastAsia"/>
              </w:rPr>
              <w:t>适用于少弱畸形</w:t>
            </w:r>
            <w:proofErr w:type="gramEnd"/>
            <w:r>
              <w:rPr>
                <w:rFonts w:hint="eastAsia"/>
              </w:rPr>
              <w:t>精子症</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9</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hint="eastAsia"/>
              </w:rPr>
              <w:t>α</w:t>
            </w:r>
            <w:r>
              <w:rPr>
                <w:rFonts w:hint="eastAsia"/>
              </w:rPr>
              <w:t>-</w:t>
            </w:r>
            <w:r>
              <w:rPr>
                <w:rFonts w:hint="eastAsia"/>
              </w:rPr>
              <w:t>亚麻酸及多种微量元素复合制剂</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proofErr w:type="gramStart"/>
            <w:r>
              <w:rPr>
                <w:rFonts w:hint="eastAsia"/>
              </w:rPr>
              <w:t>孕</w:t>
            </w:r>
            <w:proofErr w:type="gramEnd"/>
            <w:r>
              <w:rPr>
                <w:rFonts w:hint="eastAsia"/>
              </w:rPr>
              <w:t>产妇专用型</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hint="eastAsia"/>
              </w:rPr>
              <w:t>面条粉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500</w:t>
            </w:r>
            <w:r>
              <w:rPr>
                <w:rFonts w:hint="eastAsia"/>
              </w:rPr>
              <w:t>克</w:t>
            </w:r>
            <w:r>
              <w:rPr>
                <w:rFonts w:hint="eastAsia"/>
              </w:rPr>
              <w:t>/</w:t>
            </w:r>
            <w:r>
              <w:rPr>
                <w:rFonts w:hint="eastAsia"/>
              </w:rPr>
              <w:t>包，适合苯丙酮尿症患儿食用。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11</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hint="eastAsia"/>
              </w:rPr>
              <w:t>馒头粉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500</w:t>
            </w:r>
            <w:r>
              <w:rPr>
                <w:rFonts w:hint="eastAsia"/>
              </w:rPr>
              <w:t>克</w:t>
            </w:r>
            <w:r>
              <w:rPr>
                <w:rFonts w:hint="eastAsia"/>
              </w:rPr>
              <w:t>/</w:t>
            </w:r>
            <w:r>
              <w:rPr>
                <w:rFonts w:hint="eastAsia"/>
              </w:rPr>
              <w:t>包，适合苯丙酮尿症患儿食用。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hint="eastAsia"/>
              </w:rPr>
              <w:t>低蛋白米</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500</w:t>
            </w:r>
            <w:r>
              <w:rPr>
                <w:rFonts w:hint="eastAsia"/>
              </w:rPr>
              <w:t>克</w:t>
            </w:r>
            <w:r>
              <w:rPr>
                <w:rFonts w:hint="eastAsia"/>
              </w:rPr>
              <w:t>/</w:t>
            </w:r>
            <w:r>
              <w:rPr>
                <w:rFonts w:hint="eastAsia"/>
              </w:rPr>
              <w:t>包，适合苯丙酮尿症患儿食用。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13</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营养米粉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250</w:t>
            </w:r>
            <w:r>
              <w:rPr>
                <w:rFonts w:hint="eastAsia"/>
              </w:rPr>
              <w:t>克</w:t>
            </w:r>
            <w:r>
              <w:rPr>
                <w:rFonts w:hint="eastAsia"/>
              </w:rPr>
              <w:t>/</w:t>
            </w:r>
            <w:r>
              <w:rPr>
                <w:rFonts w:hint="eastAsia"/>
              </w:rPr>
              <w:t>盒，适合苯丙酮尿症患儿食用。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营养奶粉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400</w:t>
            </w:r>
            <w:r>
              <w:rPr>
                <w:rFonts w:hint="eastAsia"/>
              </w:rPr>
              <w:t>克</w:t>
            </w:r>
            <w:r>
              <w:rPr>
                <w:rFonts w:hint="eastAsia"/>
              </w:rPr>
              <w:t>/</w:t>
            </w:r>
            <w:r>
              <w:rPr>
                <w:rFonts w:hint="eastAsia"/>
              </w:rPr>
              <w:t>筒，适合苯丙酮尿症患儿食用。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15</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蛋白粉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300</w:t>
            </w:r>
            <w:r>
              <w:rPr>
                <w:rFonts w:hint="eastAsia"/>
              </w:rPr>
              <w:t>克</w:t>
            </w:r>
            <w:r>
              <w:rPr>
                <w:rFonts w:hint="eastAsia"/>
              </w:rPr>
              <w:t>/</w:t>
            </w:r>
            <w:r>
              <w:rPr>
                <w:rFonts w:hint="eastAsia"/>
              </w:rPr>
              <w:t>筒，适合苯丙酮尿症患儿食用。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16</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低蛋白面条</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rPr>
                <w:rFonts w:ascii="宋体" w:eastAsia="宋体" w:hAnsi="宋体" w:cs="Times New Roman"/>
                <w:kern w:val="0"/>
                <w:szCs w:val="21"/>
              </w:rPr>
            </w:pPr>
            <w:r>
              <w:rPr>
                <w:rFonts w:hint="eastAsia"/>
              </w:rPr>
              <w:t>250</w:t>
            </w:r>
            <w:r>
              <w:rPr>
                <w:rFonts w:hint="eastAsia"/>
              </w:rPr>
              <w:t>克</w:t>
            </w:r>
            <w:r>
              <w:rPr>
                <w:rFonts w:hint="eastAsia"/>
              </w:rPr>
              <w:t>/</w:t>
            </w:r>
            <w:r>
              <w:rPr>
                <w:rFonts w:hint="eastAsia"/>
              </w:rPr>
              <w:t>盒，适合苯丙酮尿症患儿食用。</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17</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氨基酸配方奶粉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适用于</w:t>
            </w:r>
            <w:r>
              <w:rPr>
                <w:rFonts w:hint="eastAsia"/>
              </w:rPr>
              <w:t>0-1</w:t>
            </w:r>
            <w:r>
              <w:rPr>
                <w:rFonts w:hint="eastAsia"/>
              </w:rPr>
              <w:t>岁食物蛋白过敏婴儿的诊断治疗</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18</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深度水解配方（含乳糖及不含乳糖）</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适用于</w:t>
            </w:r>
            <w:r>
              <w:rPr>
                <w:rFonts w:hint="eastAsia"/>
              </w:rPr>
              <w:t>0-1</w:t>
            </w:r>
            <w:r>
              <w:rPr>
                <w:rFonts w:hint="eastAsia"/>
              </w:rPr>
              <w:t>岁食物蛋白过敏婴儿的治疗</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19</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部分水解配方奶粉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适用于对牛奶蛋白过敏的婴儿的过渡期治疗</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20</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高能量配方奶粉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适用于一岁以下身高体重不达标</w:t>
            </w:r>
            <w:r>
              <w:rPr>
                <w:rFonts w:hint="eastAsia"/>
              </w:rPr>
              <w:t xml:space="preserve"> </w:t>
            </w:r>
            <w:r>
              <w:rPr>
                <w:rFonts w:hint="eastAsia"/>
              </w:rPr>
              <w:t>喂养困难</w:t>
            </w:r>
            <w:r>
              <w:rPr>
                <w:rFonts w:hint="eastAsia"/>
              </w:rPr>
              <w:t xml:space="preserve"> </w:t>
            </w:r>
            <w:r>
              <w:rPr>
                <w:rFonts w:hint="eastAsia"/>
              </w:rPr>
              <w:t>反复感染免疫力差等患儿</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21</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全营养肽类配方奶粉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适用于</w:t>
            </w:r>
            <w:r>
              <w:rPr>
                <w:rFonts w:hint="eastAsia"/>
              </w:rPr>
              <w:t>1-10</w:t>
            </w:r>
            <w:r>
              <w:rPr>
                <w:rFonts w:hint="eastAsia"/>
              </w:rPr>
              <w:t>岁挑食偏食</w:t>
            </w:r>
            <w:r>
              <w:rPr>
                <w:rFonts w:hint="eastAsia"/>
              </w:rPr>
              <w:t xml:space="preserve"> </w:t>
            </w:r>
            <w:r>
              <w:rPr>
                <w:rFonts w:hint="eastAsia"/>
              </w:rPr>
              <w:t>消瘦</w:t>
            </w:r>
            <w:r>
              <w:rPr>
                <w:rFonts w:hint="eastAsia"/>
              </w:rPr>
              <w:t xml:space="preserve"> </w:t>
            </w:r>
            <w:r>
              <w:rPr>
                <w:rFonts w:hint="eastAsia"/>
              </w:rPr>
              <w:t>体弱多病</w:t>
            </w:r>
            <w:r>
              <w:rPr>
                <w:rFonts w:hint="eastAsia"/>
              </w:rPr>
              <w:t xml:space="preserve"> </w:t>
            </w:r>
            <w:r>
              <w:rPr>
                <w:rFonts w:hint="eastAsia"/>
              </w:rPr>
              <w:t>生长发育不良并伴有过敏症状患儿</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22</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腹泻奶粉</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适合腹泻宝宝的配方奶喂养</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23</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proofErr w:type="gramStart"/>
            <w:r>
              <w:rPr>
                <w:rFonts w:hint="eastAsia"/>
              </w:rPr>
              <w:t>无敏米粉</w:t>
            </w:r>
            <w:proofErr w:type="gramEnd"/>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适合过敏宝宝的米粉</w:t>
            </w:r>
          </w:p>
        </w:tc>
      </w:tr>
      <w:tr w:rsidR="00695E17">
        <w:trPr>
          <w:trHeight w:val="544"/>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24</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多种维生素粉剂</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适合儿童的维生素补充剂</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25</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proofErr w:type="gramStart"/>
            <w:r>
              <w:rPr>
                <w:rFonts w:hint="eastAsia"/>
              </w:rPr>
              <w:t>无敏益</w:t>
            </w:r>
            <w:proofErr w:type="gramEnd"/>
            <w:r>
              <w:rPr>
                <w:rFonts w:hint="eastAsia"/>
              </w:rPr>
              <w:t>生菌</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适合过敏宝宝的益生菌</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26</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乳糖酶</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适合腹泻的母乳喂养宝宝的添加剂</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27</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维生素</w:t>
            </w:r>
            <w:r>
              <w:rPr>
                <w:rFonts w:hint="eastAsia"/>
              </w:rPr>
              <w:t>AD</w:t>
            </w:r>
            <w:r>
              <w:rPr>
                <w:rFonts w:hint="eastAsia"/>
              </w:rPr>
              <w:t>（</w:t>
            </w:r>
            <w:r>
              <w:rPr>
                <w:rFonts w:hint="eastAsia"/>
              </w:rPr>
              <w:t>1</w:t>
            </w:r>
            <w:r>
              <w:rPr>
                <w:rFonts w:hint="eastAsia"/>
              </w:rPr>
              <w:t>岁以上）</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w:t>
            </w:r>
            <w:r>
              <w:rPr>
                <w:rFonts w:hint="eastAsia"/>
              </w:rPr>
              <w:t>1</w:t>
            </w:r>
            <w:r>
              <w:rPr>
                <w:rFonts w:hint="eastAsia"/>
              </w:rPr>
              <w:t>岁以上宝宝补充的维生素</w:t>
            </w:r>
            <w:r>
              <w:rPr>
                <w:rFonts w:hint="eastAsia"/>
              </w:rPr>
              <w:t>AD</w:t>
            </w:r>
          </w:p>
        </w:tc>
      </w:tr>
      <w:tr w:rsidR="00695E17">
        <w:trPr>
          <w:trHeight w:val="45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695E17" w:rsidRDefault="00882B96">
            <w:pPr>
              <w:widowControl/>
              <w:jc w:val="center"/>
              <w:rPr>
                <w:rFonts w:ascii="宋体" w:eastAsia="宋体" w:hAnsi="宋体" w:cs="Times New Roman"/>
                <w:kern w:val="0"/>
                <w:szCs w:val="21"/>
              </w:rPr>
            </w:pPr>
            <w:r>
              <w:rPr>
                <w:rFonts w:ascii="宋体" w:eastAsia="宋体" w:hAnsi="宋体" w:cs="Times New Roman" w:hint="eastAsia"/>
                <w:kern w:val="0"/>
                <w:szCs w:val="21"/>
              </w:rPr>
              <w:t>28</w:t>
            </w:r>
          </w:p>
        </w:tc>
        <w:tc>
          <w:tcPr>
            <w:tcW w:w="3846" w:type="dxa"/>
            <w:tcBorders>
              <w:top w:val="single" w:sz="4" w:space="0" w:color="auto"/>
              <w:left w:val="nil"/>
              <w:bottom w:val="single" w:sz="4" w:space="0" w:color="auto"/>
              <w:right w:val="single" w:sz="4" w:space="0" w:color="auto"/>
            </w:tcBorders>
            <w:shd w:val="clear" w:color="auto" w:fill="auto"/>
            <w:vAlign w:val="center"/>
          </w:tcPr>
          <w:p w:rsidR="00695E17" w:rsidRDefault="00882B96">
            <w:pPr>
              <w:widowControl/>
              <w:jc w:val="center"/>
            </w:pPr>
            <w:r>
              <w:rPr>
                <w:rFonts w:hint="eastAsia"/>
              </w:rPr>
              <w:t>γ氨基丁酸</w:t>
            </w:r>
          </w:p>
        </w:tc>
        <w:tc>
          <w:tcPr>
            <w:tcW w:w="3846" w:type="dxa"/>
            <w:tcBorders>
              <w:top w:val="single" w:sz="4" w:space="0" w:color="auto"/>
              <w:left w:val="nil"/>
              <w:bottom w:val="single" w:sz="4" w:space="0" w:color="auto"/>
              <w:right w:val="single" w:sz="4" w:space="0" w:color="auto"/>
            </w:tcBorders>
            <w:vAlign w:val="center"/>
          </w:tcPr>
          <w:p w:rsidR="00695E17" w:rsidRDefault="00882B96">
            <w:pPr>
              <w:widowControl/>
              <w:jc w:val="center"/>
            </w:pPr>
            <w:r>
              <w:rPr>
                <w:rFonts w:hint="eastAsia"/>
              </w:rPr>
              <w:t>适合于</w:t>
            </w:r>
            <w:r>
              <w:rPr>
                <w:rFonts w:hint="eastAsia"/>
              </w:rPr>
              <w:t>3</w:t>
            </w:r>
            <w:r>
              <w:rPr>
                <w:rFonts w:hint="eastAsia"/>
              </w:rPr>
              <w:t>岁以上生长发育迟缓、纳差、消化不良儿童</w:t>
            </w:r>
          </w:p>
        </w:tc>
      </w:tr>
    </w:tbl>
    <w:p w:rsidR="00695E17" w:rsidRDefault="00695E17">
      <w:pPr>
        <w:pStyle w:val="a0"/>
        <w:spacing w:line="360" w:lineRule="auto"/>
        <w:jc w:val="left"/>
        <w:rPr>
          <w:rFonts w:asciiTheme="minorEastAsia" w:hAnsiTheme="minorEastAsia"/>
        </w:rPr>
      </w:pPr>
    </w:p>
    <w:p w:rsidR="00695E17" w:rsidRDefault="00695E17">
      <w:pPr>
        <w:pStyle w:val="a0"/>
        <w:spacing w:line="360" w:lineRule="auto"/>
        <w:jc w:val="left"/>
        <w:rPr>
          <w:rFonts w:asciiTheme="minorEastAsia" w:hAnsiTheme="minorEastAsia"/>
        </w:rPr>
      </w:pPr>
    </w:p>
    <w:p w:rsidR="00695E17" w:rsidRPr="00A155DE" w:rsidRDefault="00882B96">
      <w:pPr>
        <w:pStyle w:val="a0"/>
        <w:spacing w:line="360" w:lineRule="auto"/>
        <w:jc w:val="left"/>
        <w:rPr>
          <w:rFonts w:asciiTheme="minorEastAsia" w:hAnsiTheme="minorEastAsia"/>
          <w:sz w:val="28"/>
          <w:szCs w:val="32"/>
        </w:rPr>
      </w:pPr>
      <w:r w:rsidRPr="00A155DE">
        <w:rPr>
          <w:rFonts w:asciiTheme="minorEastAsia" w:hAnsiTheme="minorEastAsia" w:hint="eastAsia"/>
          <w:sz w:val="28"/>
          <w:szCs w:val="32"/>
        </w:rPr>
        <w:lastRenderedPageBreak/>
        <w:t>附件</w:t>
      </w:r>
      <w:r w:rsidRPr="00A155DE">
        <w:rPr>
          <w:rFonts w:asciiTheme="minorEastAsia" w:hAnsiTheme="minorEastAsia"/>
          <w:sz w:val="28"/>
          <w:szCs w:val="32"/>
        </w:rPr>
        <w:t>3：</w:t>
      </w:r>
    </w:p>
    <w:p w:rsidR="00695E17" w:rsidRDefault="00882B96">
      <w:pPr>
        <w:spacing w:after="240" w:line="360" w:lineRule="auto"/>
        <w:jc w:val="center"/>
        <w:rPr>
          <w:rFonts w:asciiTheme="majorEastAsia" w:eastAsiaTheme="majorEastAsia" w:hAnsiTheme="majorEastAsia"/>
          <w:sz w:val="36"/>
          <w:szCs w:val="36"/>
        </w:rPr>
      </w:pPr>
      <w:r>
        <w:rPr>
          <w:rFonts w:asciiTheme="majorEastAsia" w:eastAsiaTheme="majorEastAsia" w:hAnsiTheme="majorEastAsia"/>
          <w:sz w:val="36"/>
          <w:szCs w:val="36"/>
        </w:rPr>
        <w:t>偏离表</w:t>
      </w:r>
    </w:p>
    <w:tbl>
      <w:tblPr>
        <w:tblW w:w="854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4"/>
        <w:gridCol w:w="2888"/>
        <w:gridCol w:w="1722"/>
        <w:gridCol w:w="2876"/>
      </w:tblGrid>
      <w:tr w:rsidR="00695E17">
        <w:trPr>
          <w:trHeight w:val="635"/>
          <w:jc w:val="center"/>
        </w:trPr>
        <w:tc>
          <w:tcPr>
            <w:tcW w:w="10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882B96">
            <w:pPr>
              <w:spacing w:line="360" w:lineRule="auto"/>
              <w:jc w:val="center"/>
              <w:rPr>
                <w:rFonts w:asciiTheme="majorEastAsia" w:eastAsiaTheme="majorEastAsia" w:hAnsiTheme="majorEastAsia"/>
                <w:sz w:val="22"/>
                <w:szCs w:val="21"/>
              </w:rPr>
            </w:pPr>
            <w:r>
              <w:rPr>
                <w:rFonts w:asciiTheme="majorEastAsia" w:eastAsiaTheme="majorEastAsia" w:hAnsiTheme="majorEastAsia"/>
                <w:sz w:val="22"/>
                <w:szCs w:val="21"/>
              </w:rPr>
              <w:t>序号</w:t>
            </w:r>
          </w:p>
        </w:tc>
        <w:tc>
          <w:tcPr>
            <w:tcW w:w="2888"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882B96">
            <w:pPr>
              <w:spacing w:line="360" w:lineRule="auto"/>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遴选</w:t>
            </w:r>
            <w:r>
              <w:rPr>
                <w:rFonts w:asciiTheme="majorEastAsia" w:eastAsiaTheme="majorEastAsia" w:hAnsiTheme="majorEastAsia"/>
                <w:sz w:val="22"/>
                <w:szCs w:val="21"/>
              </w:rPr>
              <w:t>要求</w:t>
            </w:r>
          </w:p>
        </w:tc>
        <w:tc>
          <w:tcPr>
            <w:tcW w:w="1722"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882B96">
            <w:pPr>
              <w:spacing w:line="360" w:lineRule="auto"/>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是否符合</w:t>
            </w:r>
          </w:p>
        </w:tc>
        <w:tc>
          <w:tcPr>
            <w:tcW w:w="2876"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882B96">
            <w:pPr>
              <w:spacing w:line="360" w:lineRule="auto"/>
              <w:jc w:val="center"/>
              <w:rPr>
                <w:rFonts w:asciiTheme="majorEastAsia" w:eastAsiaTheme="majorEastAsia" w:hAnsiTheme="majorEastAsia"/>
                <w:sz w:val="22"/>
                <w:szCs w:val="21"/>
              </w:rPr>
            </w:pPr>
            <w:r>
              <w:rPr>
                <w:rFonts w:asciiTheme="majorEastAsia" w:eastAsiaTheme="majorEastAsia" w:hAnsiTheme="majorEastAsia"/>
                <w:sz w:val="22"/>
                <w:szCs w:val="21"/>
              </w:rPr>
              <w:t>偏离及其影响</w:t>
            </w:r>
          </w:p>
        </w:tc>
      </w:tr>
      <w:tr w:rsidR="00695E17">
        <w:trPr>
          <w:trHeight w:val="492"/>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r w:rsidR="00695E17">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95E17" w:rsidRDefault="00695E17">
            <w:pPr>
              <w:spacing w:line="360" w:lineRule="auto"/>
            </w:pPr>
          </w:p>
        </w:tc>
      </w:tr>
    </w:tbl>
    <w:p w:rsidR="00695E17" w:rsidRDefault="00882B96">
      <w:pPr>
        <w:spacing w:before="240" w:line="360" w:lineRule="auto"/>
        <w:rPr>
          <w:rFonts w:ascii="仿宋" w:eastAsia="仿宋" w:hAnsi="仿宋"/>
          <w:sz w:val="24"/>
          <w:szCs w:val="28"/>
        </w:rPr>
      </w:pPr>
      <w:r>
        <w:rPr>
          <w:rFonts w:ascii="仿宋" w:eastAsia="仿宋" w:hAnsi="仿宋"/>
          <w:sz w:val="24"/>
          <w:szCs w:val="28"/>
        </w:rPr>
        <w:t>注：1</w:t>
      </w:r>
      <w:r>
        <w:rPr>
          <w:rFonts w:ascii="仿宋" w:eastAsia="仿宋" w:hAnsi="仿宋" w:hint="eastAsia"/>
          <w:sz w:val="24"/>
          <w:szCs w:val="28"/>
        </w:rPr>
        <w:t>.</w:t>
      </w:r>
      <w:r>
        <w:rPr>
          <w:rFonts w:ascii="仿宋" w:eastAsia="仿宋" w:hAnsi="仿宋"/>
          <w:sz w:val="24"/>
          <w:szCs w:val="28"/>
        </w:rPr>
        <w:t>此表要求</w:t>
      </w:r>
      <w:r>
        <w:rPr>
          <w:rFonts w:ascii="仿宋" w:eastAsia="仿宋" w:hAnsi="仿宋" w:hint="eastAsia"/>
          <w:sz w:val="24"/>
          <w:szCs w:val="28"/>
        </w:rPr>
        <w:t>响应内容</w:t>
      </w:r>
      <w:r>
        <w:rPr>
          <w:rFonts w:ascii="仿宋" w:eastAsia="仿宋" w:hAnsi="仿宋"/>
          <w:sz w:val="24"/>
          <w:szCs w:val="28"/>
        </w:rPr>
        <w:t>与</w:t>
      </w:r>
      <w:r>
        <w:rPr>
          <w:rFonts w:ascii="仿宋" w:eastAsia="仿宋" w:hAnsi="仿宋" w:hint="eastAsia"/>
          <w:sz w:val="24"/>
          <w:szCs w:val="28"/>
        </w:rPr>
        <w:t>遴选</w:t>
      </w:r>
      <w:r>
        <w:rPr>
          <w:rFonts w:ascii="仿宋" w:eastAsia="仿宋" w:hAnsi="仿宋"/>
          <w:sz w:val="24"/>
          <w:szCs w:val="28"/>
        </w:rPr>
        <w:t>要求</w:t>
      </w:r>
      <w:r>
        <w:rPr>
          <w:rFonts w:ascii="仿宋" w:eastAsia="仿宋" w:hAnsi="仿宋" w:hint="eastAsia"/>
          <w:sz w:val="24"/>
          <w:szCs w:val="28"/>
        </w:rPr>
        <w:t>（项目总体要求、具体要求及服务清单）</w:t>
      </w:r>
      <w:r>
        <w:rPr>
          <w:rFonts w:ascii="仿宋" w:eastAsia="仿宋" w:hAnsi="仿宋"/>
          <w:sz w:val="24"/>
          <w:szCs w:val="28"/>
        </w:rPr>
        <w:t>一一对应、逐一列出；2．</w:t>
      </w:r>
      <w:r>
        <w:rPr>
          <w:rFonts w:ascii="仿宋" w:eastAsia="仿宋" w:hAnsi="仿宋" w:hint="eastAsia"/>
          <w:sz w:val="24"/>
          <w:szCs w:val="28"/>
        </w:rPr>
        <w:t>据实填写偏离及其影响的内容，</w:t>
      </w:r>
      <w:r>
        <w:rPr>
          <w:rFonts w:ascii="仿宋" w:eastAsia="仿宋" w:hAnsi="仿宋"/>
          <w:sz w:val="24"/>
          <w:szCs w:val="28"/>
        </w:rPr>
        <w:t>不得虚假响应，否则</w:t>
      </w:r>
      <w:r>
        <w:rPr>
          <w:rFonts w:ascii="仿宋" w:eastAsia="仿宋" w:hAnsi="仿宋" w:hint="eastAsia"/>
          <w:sz w:val="24"/>
          <w:szCs w:val="28"/>
        </w:rPr>
        <w:t>视为</w:t>
      </w:r>
      <w:r>
        <w:rPr>
          <w:rFonts w:ascii="仿宋" w:eastAsia="仿宋" w:hAnsi="仿宋"/>
          <w:sz w:val="24"/>
          <w:szCs w:val="28"/>
        </w:rPr>
        <w:t>无效并按规定追究其相关责任。</w:t>
      </w:r>
    </w:p>
    <w:p w:rsidR="00695E17" w:rsidRDefault="00695E17">
      <w:pPr>
        <w:spacing w:line="360" w:lineRule="auto"/>
        <w:ind w:firstLineChars="1050" w:firstLine="2940"/>
        <w:rPr>
          <w:rFonts w:ascii="仿宋" w:eastAsia="仿宋" w:hAnsi="仿宋"/>
          <w:sz w:val="28"/>
          <w:szCs w:val="32"/>
        </w:rPr>
      </w:pPr>
    </w:p>
    <w:p w:rsidR="00695E17" w:rsidRDefault="00695E17">
      <w:pPr>
        <w:pStyle w:val="a0"/>
        <w:spacing w:line="360" w:lineRule="auto"/>
      </w:pPr>
    </w:p>
    <w:p w:rsidR="00695E17" w:rsidRDefault="00882B96">
      <w:pPr>
        <w:spacing w:line="360" w:lineRule="auto"/>
        <w:ind w:firstLineChars="1450" w:firstLine="4060"/>
        <w:rPr>
          <w:rFonts w:ascii="仿宋" w:eastAsia="仿宋" w:hAnsi="仿宋"/>
          <w:sz w:val="28"/>
          <w:szCs w:val="28"/>
        </w:rPr>
      </w:pPr>
      <w:r>
        <w:rPr>
          <w:rFonts w:ascii="仿宋" w:eastAsia="仿宋" w:hAnsi="仿宋"/>
          <w:sz w:val="28"/>
          <w:szCs w:val="28"/>
        </w:rPr>
        <w:t>法定代表人或授权代表签字：</w:t>
      </w:r>
    </w:p>
    <w:p w:rsidR="00695E17" w:rsidRDefault="00882B96">
      <w:pPr>
        <w:spacing w:line="360" w:lineRule="auto"/>
        <w:ind w:firstLineChars="1450" w:firstLine="4060"/>
        <w:rPr>
          <w:rFonts w:ascii="仿宋" w:eastAsia="仿宋" w:hAnsi="仿宋"/>
          <w:sz w:val="28"/>
          <w:szCs w:val="28"/>
        </w:rPr>
      </w:pPr>
      <w:r>
        <w:rPr>
          <w:rFonts w:ascii="仿宋" w:eastAsia="仿宋" w:hAnsi="仿宋"/>
          <w:sz w:val="28"/>
          <w:szCs w:val="28"/>
        </w:rPr>
        <w:t>日期:</w:t>
      </w:r>
    </w:p>
    <w:p w:rsidR="00695E17" w:rsidRDefault="00695E17">
      <w:pPr>
        <w:spacing w:line="360" w:lineRule="auto"/>
        <w:rPr>
          <w:rFonts w:asciiTheme="minorEastAsia" w:hAnsiTheme="minorEastAsia" w:cs="仿宋"/>
          <w:sz w:val="24"/>
          <w:szCs w:val="24"/>
        </w:rPr>
      </w:pPr>
    </w:p>
    <w:p w:rsidR="00695E17" w:rsidRDefault="00695E17">
      <w:pPr>
        <w:spacing w:line="360" w:lineRule="auto"/>
        <w:rPr>
          <w:rFonts w:asciiTheme="minorEastAsia" w:hAnsiTheme="minorEastAsia" w:cs="仿宋"/>
          <w:sz w:val="24"/>
          <w:szCs w:val="24"/>
        </w:rPr>
      </w:pPr>
    </w:p>
    <w:p w:rsidR="00695E17" w:rsidRDefault="00695E17">
      <w:pPr>
        <w:spacing w:line="360" w:lineRule="auto"/>
        <w:rPr>
          <w:rFonts w:asciiTheme="minorEastAsia" w:hAnsiTheme="minorEastAsia" w:cs="仿宋"/>
          <w:sz w:val="24"/>
          <w:szCs w:val="24"/>
        </w:rPr>
      </w:pPr>
    </w:p>
    <w:p w:rsidR="00695E17" w:rsidRDefault="00695E17">
      <w:pPr>
        <w:pStyle w:val="a0"/>
      </w:pPr>
    </w:p>
    <w:p w:rsidR="00695E17" w:rsidRDefault="00695E17">
      <w:pPr>
        <w:spacing w:line="360" w:lineRule="auto"/>
        <w:rPr>
          <w:rFonts w:asciiTheme="minorEastAsia" w:hAnsiTheme="minorEastAsia" w:cs="仿宋"/>
          <w:sz w:val="24"/>
          <w:szCs w:val="24"/>
        </w:rPr>
      </w:pPr>
    </w:p>
    <w:p w:rsidR="00695E17" w:rsidRPr="00A155DE" w:rsidRDefault="00882B96">
      <w:pPr>
        <w:spacing w:line="360" w:lineRule="auto"/>
        <w:rPr>
          <w:rFonts w:asciiTheme="minorEastAsia" w:hAnsiTheme="minorEastAsia" w:cs="仿宋"/>
          <w:sz w:val="28"/>
          <w:szCs w:val="32"/>
        </w:rPr>
      </w:pPr>
      <w:r w:rsidRPr="00A155DE">
        <w:rPr>
          <w:rFonts w:asciiTheme="minorEastAsia" w:hAnsiTheme="minorEastAsia" w:cs="仿宋"/>
          <w:sz w:val="28"/>
          <w:szCs w:val="32"/>
        </w:rPr>
        <w:lastRenderedPageBreak/>
        <w:t>附件4：</w:t>
      </w:r>
    </w:p>
    <w:p w:rsidR="00695E17" w:rsidRDefault="00882B96">
      <w:pPr>
        <w:pStyle w:val="4"/>
        <w:spacing w:before="0" w:after="0" w:line="360" w:lineRule="auto"/>
        <w:jc w:val="center"/>
        <w:rPr>
          <w:rFonts w:asciiTheme="majorEastAsia" w:eastAsiaTheme="majorEastAsia" w:hAnsiTheme="majorEastAsia"/>
          <w:b w:val="0"/>
          <w:sz w:val="40"/>
          <w:szCs w:val="44"/>
        </w:rPr>
      </w:pPr>
      <w:r>
        <w:rPr>
          <w:rFonts w:asciiTheme="majorEastAsia" w:eastAsiaTheme="majorEastAsia" w:hAnsiTheme="majorEastAsia"/>
          <w:b w:val="0"/>
          <w:sz w:val="40"/>
          <w:szCs w:val="44"/>
        </w:rPr>
        <w:t>授权委托书</w:t>
      </w:r>
    </w:p>
    <w:p w:rsidR="00695E17" w:rsidRDefault="00695E17">
      <w:pPr>
        <w:spacing w:line="360" w:lineRule="auto"/>
        <w:rPr>
          <w:rFonts w:asciiTheme="minorEastAsia" w:hAnsiTheme="minorEastAsia"/>
          <w:sz w:val="24"/>
          <w:szCs w:val="24"/>
        </w:rPr>
      </w:pPr>
    </w:p>
    <w:p w:rsidR="00695E17" w:rsidRDefault="00882B96">
      <w:pPr>
        <w:snapToGrid w:val="0"/>
        <w:spacing w:line="360" w:lineRule="auto"/>
        <w:ind w:firstLineChars="200" w:firstLine="640"/>
        <w:jc w:val="left"/>
        <w:rPr>
          <w:rFonts w:ascii="仿宋" w:eastAsia="仿宋" w:hAnsi="仿宋"/>
          <w:bCs/>
          <w:sz w:val="32"/>
          <w:szCs w:val="32"/>
        </w:rPr>
      </w:pPr>
      <w:r>
        <w:rPr>
          <w:rFonts w:ascii="仿宋" w:eastAsia="仿宋" w:hAnsi="仿宋"/>
          <w:bCs/>
          <w:sz w:val="32"/>
          <w:szCs w:val="32"/>
          <w:u w:val="single"/>
        </w:rPr>
        <w:t>________________</w:t>
      </w:r>
      <w:r>
        <w:rPr>
          <w:rFonts w:ascii="仿宋" w:eastAsia="仿宋" w:hAnsi="仿宋" w:hint="eastAsia"/>
          <w:bCs/>
          <w:sz w:val="32"/>
          <w:szCs w:val="32"/>
        </w:rPr>
        <w:t>公司法定代表人</w:t>
      </w:r>
      <w:r>
        <w:rPr>
          <w:rFonts w:ascii="仿宋" w:eastAsia="仿宋" w:hAnsi="仿宋"/>
          <w:bCs/>
          <w:sz w:val="32"/>
          <w:szCs w:val="32"/>
          <w:u w:val="single"/>
        </w:rPr>
        <w:t>_______</w:t>
      </w:r>
      <w:r>
        <w:rPr>
          <w:rFonts w:ascii="仿宋" w:eastAsia="仿宋" w:hAnsi="仿宋"/>
          <w:bCs/>
          <w:sz w:val="32"/>
          <w:szCs w:val="32"/>
        </w:rPr>
        <w:t xml:space="preserve"> 授权</w:t>
      </w:r>
      <w:r>
        <w:rPr>
          <w:rFonts w:ascii="仿宋" w:eastAsia="仿宋" w:hAnsi="仿宋"/>
          <w:bCs/>
          <w:sz w:val="32"/>
          <w:szCs w:val="32"/>
          <w:u w:val="single"/>
        </w:rPr>
        <w:t>___________</w:t>
      </w:r>
      <w:r>
        <w:rPr>
          <w:rFonts w:ascii="仿宋" w:eastAsia="仿宋" w:hAnsi="仿宋" w:hint="eastAsia"/>
          <w:bCs/>
          <w:sz w:val="32"/>
          <w:szCs w:val="32"/>
        </w:rPr>
        <w:t>为企业参加活动的全权代表，全权处理与之有关的一切事务，我均予以承认，有效期</w:t>
      </w:r>
      <w:r>
        <w:rPr>
          <w:rFonts w:ascii="仿宋" w:eastAsia="仿宋" w:hAnsi="仿宋"/>
          <w:bCs/>
          <w:sz w:val="32"/>
          <w:szCs w:val="32"/>
        </w:rPr>
        <w:t>3年。</w:t>
      </w: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054B69">
      <w:pPr>
        <w:snapToGrid w:val="0"/>
        <w:spacing w:line="360" w:lineRule="auto"/>
        <w:ind w:firstLineChars="200" w:firstLine="560"/>
        <w:jc w:val="left"/>
        <w:rPr>
          <w:rFonts w:ascii="仿宋" w:eastAsia="仿宋" w:hAnsi="仿宋"/>
          <w:bCs/>
          <w:sz w:val="28"/>
          <w:szCs w:val="32"/>
        </w:rPr>
      </w:pPr>
      <w:r>
        <w:rPr>
          <w:rFonts w:ascii="仿宋" w:eastAsia="仿宋" w:hAnsi="仿宋"/>
          <w:bCs/>
          <w:sz w:val="28"/>
          <w:szCs w:val="32"/>
        </w:rPr>
        <w:pict>
          <v:group id="组 4" o:spid="_x0000_s1030" style="position:absolute;left:0;text-align:left;margin-left:20.5pt;margin-top:22.75pt;width:431pt;height:127pt;z-index:-251657216" coordorigin="1660,6460" coordsize="8620" o:gfxdata="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cjPCk2gAAAAkBAAAPAAAAAAAAAAEAIAAAACIAAABkcnMvZG93bnJldi54bWxQSwECFAAU&#10;AAAACACHTuJAmGvKgNMCAAArBwAADgAAAAAAAAABACAAAAApAQAAZHJzL2Uyb0RvYy54bWxQSwUG&#10;AAAAAAYABgBZAQAAbgYAAAAA&#10;">
            <v:rect id="Rectangle 3" o:spid="_x0000_s1026" style="position:absolute;left:1660;top:6460;width:8620;height: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m2sMA&#10;AADaAAAADwAAAGRycy9kb3ducmV2LnhtbESPS2vDMBCE74H8B7GB3mI5pXngRgmlUMgtDyekx8Xa&#10;2qbWykiq7fz7KhDIcZiZb5j1djCN6Mj52rKCWZKCIC6srrlUcM6/pisQPiBrbCyTght52G7GozVm&#10;2vZ8pO4UShEh7DNUUIXQZlL6oiKDPrEtcfR+rDMYonSl1A77CDeNfE3ThTRYc1yosKXPiorf059R&#10;sL+43b4/th3O6Pt2zZfl25AflHqZDB/vIAIN4Rl+tHdawRzu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m2sMAAADaAAAADwAAAAAAAAAAAAAAAACYAgAAZHJzL2Rv&#10;d25yZXYueG1sUEsFBgAAAAAEAAQA9QAAAIgDAAAAAA==&#10;" filled="f" strokecolor="gray" strokeweight=".25pt"/>
            <v:shapetype id="_x0000_t32" coordsize="21600,21600" o:spt="32" o:oned="t" path="m,l21600,21600e" filled="f">
              <v:path arrowok="t" fillok="f" o:connecttype="none"/>
              <o:lock v:ext="edit" shapetype="t"/>
            </v:shapetype>
            <v:shape id="AutoShape 4" o:spid="_x0000_s1031" type="#_x0000_t32" style="position:absolute;left:5970;top:6460;width:0;height: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umsIAAADaAAAADwAAAGRycy9kb3ducmV2LnhtbESPQWvCQBSE7wX/w/KEXopuKkEkuoYg&#10;FHrxYNqDx2f2mQSzb5fdbYz/visUehxm5htmV05mECP50FtW8L7MQBA3VvfcKvj++lhsQISIrHGw&#10;TAoeFKDcz152WGh75xONdWxFgnAoUEEXoyukDE1HBsPSOuLkXa03GJP0rdQe7wluBrnKsrU02HNa&#10;6NDRoaPmVv8YBV6Ot7cMaXWp3FluLpSTO+ZKvc6nagsi0hT/w3/tT61gDc8r6Qb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DumsIAAADaAAAADwAAAAAAAAAAAAAA&#10;AAChAgAAZHJzL2Rvd25yZXYueG1sUEsFBgAAAAAEAAQA+QAAAJADAAAAAA==&#10;" strokecolor="#a5a5a5" strokeweight=".25pt"/>
          </v:group>
        </w:pict>
      </w:r>
      <w:r w:rsidR="00882B96">
        <w:rPr>
          <w:rFonts w:ascii="仿宋" w:eastAsia="仿宋" w:hAnsi="仿宋" w:hint="eastAsia"/>
          <w:bCs/>
          <w:sz w:val="28"/>
          <w:szCs w:val="32"/>
        </w:rPr>
        <w:t>授权代表人身份证复印件：</w:t>
      </w: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054B69">
      <w:pPr>
        <w:snapToGrid w:val="0"/>
        <w:spacing w:line="360" w:lineRule="auto"/>
        <w:ind w:firstLineChars="200" w:firstLine="560"/>
        <w:jc w:val="left"/>
        <w:rPr>
          <w:rFonts w:ascii="仿宋" w:eastAsia="仿宋" w:hAnsi="仿宋"/>
          <w:bCs/>
          <w:sz w:val="28"/>
          <w:szCs w:val="32"/>
        </w:rPr>
      </w:pPr>
      <w:r>
        <w:rPr>
          <w:rFonts w:ascii="仿宋" w:eastAsia="仿宋" w:hAnsi="仿宋"/>
          <w:bCs/>
          <w:sz w:val="28"/>
          <w:szCs w:val="32"/>
        </w:rPr>
        <w:pict>
          <v:group id="组 1" o:spid="_x0000_s1027" style="position:absolute;left:0;text-align:left;margin-left:20.5pt;margin-top:19.35pt;width:431pt;height:127pt;z-index:-251656192" coordorigin="1660,6460" coordsize="8620" o:gfxdata="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Av3MGvaAAAACQEAAA8AAAAAAAAAAQAgAAAAIgAAAGRycy9kb3ducmV2LnhtbFBLAQIUABQA&#10;AAAIAIdO4kCiZJTh0gIAACsHAAAOAAAAAAAAAAEAIAAAACkBAABkcnMvZTJvRG9jLnhtbFBLBQYA&#10;AAAABgAGAFkBAABtBgAAAAA=&#10;">
            <v:rect id="Rectangle 6" o:spid="_x0000_s1029" style="position:absolute;left:1660;top:6460;width:8620;height: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sEA&#10;AADaAAAADwAAAGRycy9kb3ducmV2LnhtbESPT4vCMBTE74LfITzBm6bKsitdo4ggePNPFT0+mrdt&#10;sXkpSbat334jCHscZuY3zHLdm1q05HxlWcFsmoAgzq2uuFBwyXaTBQgfkDXWlknBkzysV8PBElNt&#10;Oz5Rew6FiBD2KSooQ2hSKX1ekkE/tQ1x9H6sMxiidIXUDrsIN7WcJ8mnNFhxXCixoW1J+eP8axQc&#10;rm5/6E5NizO6P2/ZV/HRZ0elxqN+8w0iUB/+w+/2XiuYw+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q7BAAAA2gAAAA8AAAAAAAAAAAAAAAAAmAIAAGRycy9kb3du&#10;cmV2LnhtbFBLBQYAAAAABAAEAPUAAACGAwAAAAA=&#10;" filled="f" strokecolor="gray" strokeweight=".25pt"/>
            <v:shape id="AutoShape 7" o:spid="_x0000_s1028" type="#_x0000_t32" style="position:absolute;left:5970;top:6460;width:0;height: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NAsEAAADaAAAADwAAAGRycy9kb3ducmV2LnhtbESPzYvCMBTE78L+D+EJXmRN/WCRahRZ&#10;WNiLBz8Oe3xt3rbF5iUksdb/3giCx2FmfsOst71pRUc+NJYVTCcZCOLS6oYrBefTz+cSRIjIGlvL&#10;pOBOAbabj8Eac21vfKDuGCuRIBxyVFDH6HIpQ1mTwTCxjjh5/9YbjEn6SmqPtwQ3rZxl2Zc02HBa&#10;qNHRd03l5Xg1CrzsLuMMaVbs3J9cFrQgt18oNRr2uxWISH18h1/tX61gDs8r6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00CwQAAANoAAAAPAAAAAAAAAAAAAAAA&#10;AKECAABkcnMvZG93bnJldi54bWxQSwUGAAAAAAQABAD5AAAAjwMAAAAA&#10;" strokecolor="#a5a5a5" strokeweight=".25pt"/>
          </v:group>
        </w:pict>
      </w:r>
      <w:r w:rsidR="00882B96">
        <w:rPr>
          <w:rFonts w:ascii="仿宋" w:eastAsia="仿宋" w:hAnsi="仿宋" w:hint="eastAsia"/>
          <w:bCs/>
          <w:sz w:val="28"/>
          <w:szCs w:val="32"/>
        </w:rPr>
        <w:t>法定代表人身份证复印件：</w:t>
      </w: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ind w:firstLineChars="200" w:firstLine="480"/>
        <w:jc w:val="left"/>
        <w:rPr>
          <w:rFonts w:asciiTheme="minorEastAsia" w:hAnsiTheme="minorEastAsia"/>
          <w:bCs/>
          <w:sz w:val="24"/>
          <w:szCs w:val="24"/>
        </w:rPr>
      </w:pPr>
    </w:p>
    <w:p w:rsidR="00695E17" w:rsidRDefault="00695E17">
      <w:pPr>
        <w:snapToGrid w:val="0"/>
        <w:spacing w:line="360" w:lineRule="auto"/>
        <w:jc w:val="left"/>
        <w:rPr>
          <w:rFonts w:asciiTheme="minorEastAsia" w:hAnsiTheme="minorEastAsia"/>
          <w:bCs/>
          <w:sz w:val="24"/>
          <w:szCs w:val="24"/>
        </w:rPr>
      </w:pPr>
    </w:p>
    <w:p w:rsidR="00695E17" w:rsidRDefault="00695E17">
      <w:pPr>
        <w:pStyle w:val="a0"/>
        <w:spacing w:line="360" w:lineRule="auto"/>
        <w:rPr>
          <w:rFonts w:ascii="仿宋" w:eastAsia="仿宋" w:hAnsi="仿宋"/>
          <w:sz w:val="32"/>
          <w:szCs w:val="32"/>
        </w:rPr>
      </w:pPr>
    </w:p>
    <w:p w:rsidR="00695E17" w:rsidRDefault="00882B96">
      <w:pPr>
        <w:snapToGrid w:val="0"/>
        <w:spacing w:line="360" w:lineRule="auto"/>
        <w:jc w:val="left"/>
        <w:rPr>
          <w:rFonts w:ascii="仿宋" w:eastAsia="仿宋" w:hAnsi="仿宋"/>
          <w:bCs/>
          <w:sz w:val="32"/>
          <w:szCs w:val="32"/>
        </w:rPr>
      </w:pPr>
      <w:r>
        <w:rPr>
          <w:rFonts w:ascii="仿宋" w:eastAsia="仿宋" w:hAnsi="仿宋" w:hint="eastAsia"/>
          <w:bCs/>
          <w:sz w:val="32"/>
          <w:szCs w:val="32"/>
        </w:rPr>
        <w:t>法定代表人或授权代表：</w:t>
      </w:r>
    </w:p>
    <w:p w:rsidR="00695E17" w:rsidRDefault="00882B96">
      <w:pPr>
        <w:snapToGrid w:val="0"/>
        <w:spacing w:line="360" w:lineRule="auto"/>
        <w:jc w:val="left"/>
        <w:rPr>
          <w:rFonts w:ascii="仿宋" w:eastAsia="仿宋" w:hAnsi="仿宋"/>
          <w:bCs/>
          <w:sz w:val="32"/>
          <w:szCs w:val="32"/>
        </w:rPr>
      </w:pPr>
      <w:r>
        <w:rPr>
          <w:rFonts w:ascii="仿宋" w:eastAsia="仿宋" w:hAnsi="仿宋" w:hint="eastAsia"/>
          <w:bCs/>
          <w:sz w:val="32"/>
          <w:szCs w:val="32"/>
        </w:rPr>
        <w:t>企业名称：</w:t>
      </w:r>
    </w:p>
    <w:p w:rsidR="00695E17" w:rsidRDefault="00882B96">
      <w:pPr>
        <w:pStyle w:val="a0"/>
        <w:rPr>
          <w:rFonts w:ascii="仿宋" w:eastAsia="仿宋" w:hAnsi="仿宋"/>
          <w:bCs/>
          <w:sz w:val="32"/>
          <w:szCs w:val="32"/>
        </w:rPr>
      </w:pPr>
      <w:r>
        <w:rPr>
          <w:rFonts w:ascii="仿宋" w:eastAsia="仿宋" w:hAnsi="仿宋" w:hint="eastAsia"/>
          <w:bCs/>
          <w:sz w:val="32"/>
          <w:szCs w:val="32"/>
        </w:rPr>
        <w:t>日期：</w:t>
      </w:r>
    </w:p>
    <w:p w:rsidR="00695E17" w:rsidRDefault="00695E17">
      <w:pPr>
        <w:pStyle w:val="a0"/>
        <w:rPr>
          <w:rFonts w:ascii="仿宋" w:eastAsia="仿宋" w:hAnsi="仿宋"/>
          <w:bCs/>
          <w:sz w:val="32"/>
          <w:szCs w:val="32"/>
        </w:rPr>
      </w:pPr>
    </w:p>
    <w:p w:rsidR="00695E17" w:rsidRDefault="00695E17">
      <w:pPr>
        <w:pStyle w:val="a0"/>
      </w:pPr>
    </w:p>
    <w:p w:rsidR="00695E17" w:rsidRPr="00A155DE" w:rsidRDefault="00882B96">
      <w:pPr>
        <w:snapToGrid w:val="0"/>
        <w:spacing w:line="360" w:lineRule="auto"/>
        <w:jc w:val="left"/>
        <w:rPr>
          <w:rFonts w:ascii="仿宋" w:eastAsia="仿宋" w:hAnsi="仿宋"/>
          <w:bCs/>
          <w:sz w:val="28"/>
          <w:szCs w:val="32"/>
        </w:rPr>
      </w:pPr>
      <w:r w:rsidRPr="00A155DE">
        <w:rPr>
          <w:rFonts w:asciiTheme="minorEastAsia" w:hAnsiTheme="minorEastAsia" w:cs="仿宋"/>
          <w:sz w:val="28"/>
          <w:szCs w:val="32"/>
        </w:rPr>
        <w:lastRenderedPageBreak/>
        <w:t>附件5：</w:t>
      </w:r>
    </w:p>
    <w:p w:rsidR="00695E17" w:rsidRDefault="00882B96">
      <w:pPr>
        <w:spacing w:line="360" w:lineRule="auto"/>
        <w:jc w:val="center"/>
        <w:rPr>
          <w:rFonts w:asciiTheme="majorEastAsia" w:eastAsiaTheme="majorEastAsia" w:hAnsiTheme="majorEastAsia" w:cs="Calibri"/>
          <w:sz w:val="32"/>
          <w:szCs w:val="32"/>
        </w:rPr>
      </w:pPr>
      <w:r>
        <w:rPr>
          <w:rFonts w:asciiTheme="majorEastAsia" w:eastAsiaTheme="majorEastAsia" w:hAnsiTheme="majorEastAsia" w:cs="宋体"/>
          <w:sz w:val="32"/>
          <w:szCs w:val="32"/>
        </w:rPr>
        <w:t>反商业贿赂承诺书</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为维护卫生行业的整体形象，保证</w:t>
      </w:r>
      <w:r>
        <w:rPr>
          <w:rFonts w:ascii="仿宋" w:eastAsia="仿宋" w:hAnsi="仿宋" w:cs="仿宋" w:hint="eastAsia"/>
          <w:sz w:val="32"/>
          <w:szCs w:val="32"/>
        </w:rPr>
        <w:t>遴选</w:t>
      </w:r>
      <w:r>
        <w:rPr>
          <w:rFonts w:ascii="仿宋" w:eastAsia="仿宋" w:hAnsi="仿宋" w:cs="仿宋"/>
          <w:sz w:val="32"/>
          <w:szCs w:val="32"/>
        </w:rPr>
        <w:t>工作的合法开展，维护贵院医疗、管理工作的正常秩序，保障广大患者的健康和利益，本公司特郑重承诺如下：</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一、严格按照《招标投标法》、《药品管理法》、《反不正当竞争法》等有关法律、法规、规章、政策的规定，规范本公司的竞标工作以及准入贵院以后的</w:t>
      </w:r>
      <w:r>
        <w:rPr>
          <w:rFonts w:ascii="仿宋" w:eastAsia="仿宋" w:hAnsi="仿宋" w:cs="仿宋" w:hint="eastAsia"/>
          <w:sz w:val="32"/>
          <w:szCs w:val="32"/>
        </w:rPr>
        <w:t>运维</w:t>
      </w:r>
      <w:r>
        <w:rPr>
          <w:rFonts w:ascii="仿宋" w:eastAsia="仿宋" w:hAnsi="仿宋" w:cs="仿宋"/>
          <w:sz w:val="32"/>
          <w:szCs w:val="32"/>
        </w:rPr>
        <w:t>等工作，保证做到合法竞标、正当竞争、廉洁经营。</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二、本公司保证在竞标工作及</w:t>
      </w:r>
      <w:r>
        <w:rPr>
          <w:rFonts w:ascii="仿宋" w:eastAsia="仿宋" w:hAnsi="仿宋" w:cs="仿宋" w:hint="eastAsia"/>
          <w:sz w:val="32"/>
          <w:szCs w:val="32"/>
        </w:rPr>
        <w:t>运维</w:t>
      </w:r>
      <w:r>
        <w:rPr>
          <w:rFonts w:ascii="仿宋" w:eastAsia="仿宋" w:hAnsi="仿宋" w:cs="仿宋"/>
          <w:sz w:val="32"/>
          <w:szCs w:val="32"/>
        </w:rPr>
        <w:t>等工作中承诺做到：</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proofErr w:type="gramStart"/>
      <w:r>
        <w:rPr>
          <w:rFonts w:ascii="仿宋" w:eastAsia="仿宋" w:hAnsi="仿宋" w:cs="仿宋"/>
          <w:sz w:val="32"/>
          <w:szCs w:val="32"/>
        </w:rPr>
        <w:t>不</w:t>
      </w:r>
      <w:proofErr w:type="gramEnd"/>
      <w:r>
        <w:rPr>
          <w:rFonts w:ascii="仿宋" w:eastAsia="仿宋" w:hAnsi="仿宋" w:cs="仿宋"/>
          <w:sz w:val="32"/>
          <w:szCs w:val="32"/>
        </w:rPr>
        <w:t>与其他投标人相互串通投标报价，损害贵院的合法权益；</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 xml:space="preserve">. </w:t>
      </w:r>
      <w:r>
        <w:rPr>
          <w:rFonts w:ascii="仿宋" w:eastAsia="仿宋" w:hAnsi="仿宋" w:cs="仿宋"/>
          <w:sz w:val="32"/>
          <w:szCs w:val="32"/>
        </w:rPr>
        <w:t>不与招标人串通投标，损害国家利益、社会公共利益或他人的合法权益；</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不以向招标人或者评标委员会成员行贿的手段谋取中标；</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竞标报价不违反相关法律的规定，也不以他人名义投标或者以其他方式弄虚作假，骗取中标；</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保证不以其他任何方式扰乱贵院的招标工作；</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 xml:space="preserve">. </w:t>
      </w:r>
      <w:r>
        <w:rPr>
          <w:rFonts w:ascii="仿宋" w:eastAsia="仿宋" w:hAnsi="仿宋" w:cs="仿宋"/>
          <w:sz w:val="32"/>
          <w:szCs w:val="32"/>
        </w:rPr>
        <w:t>保证不在竞标中采取账外暗中给予回扣的手段腐蚀、贿赂相关人员；</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保证不以任何名义包括以宣传费、促销费、开单费、</w:t>
      </w:r>
      <w:r>
        <w:rPr>
          <w:rFonts w:ascii="仿宋" w:eastAsia="仿宋" w:hAnsi="仿宋" w:cs="仿宋"/>
          <w:sz w:val="32"/>
          <w:szCs w:val="32"/>
        </w:rPr>
        <w:lastRenderedPageBreak/>
        <w:t>处方费、广告费、免费度假、考察旅游、房屋装修等任何名义给予贵院有关人员以财物或者其他利益；</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三、本公司保证竭力维护贵院的声誉，不做任何有损贵院形象的事情。</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四、本公司保证加强对竞标、促销等工作的领导、监督和检查；加强对本公司工作人员进行相关法律、法规、规章、政策等的教育工作，切实要求本公司相关工作人员不得采取各类回扣手段腐蚀、贿赂相关人员。</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五、对本公司及本公司工作人员采取以上手段竞标、促销等，干扰贵院正常工作秩序，损害贵院形象的，本公司保证：</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对尚处在竞标阶段的，贵院有权取消本公司的竞标资格；已经中标的，贵院有权取消中标；对已经获得准入资格的，贵院有权随时取消本公司的准入资格；</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对本公司相关工作人员</w:t>
      </w:r>
      <w:proofErr w:type="gramStart"/>
      <w:r>
        <w:rPr>
          <w:rFonts w:ascii="仿宋" w:eastAsia="仿宋" w:hAnsi="仿宋" w:cs="仿宋"/>
          <w:sz w:val="32"/>
          <w:szCs w:val="32"/>
        </w:rPr>
        <w:t>作出</w:t>
      </w:r>
      <w:proofErr w:type="gramEnd"/>
      <w:r>
        <w:rPr>
          <w:rFonts w:ascii="仿宋" w:eastAsia="仿宋" w:hAnsi="仿宋" w:cs="仿宋"/>
          <w:sz w:val="32"/>
          <w:szCs w:val="32"/>
        </w:rPr>
        <w:t>严肃处理；</w:t>
      </w:r>
    </w:p>
    <w:p w:rsidR="00695E17" w:rsidRDefault="00882B96">
      <w:pPr>
        <w:spacing w:line="360" w:lineRule="auto"/>
        <w:ind w:firstLine="60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对由于公司或本公司工作人员的上述行为给贵院造成经济或名誉损失的，由本公司负责，并愿意承担全部民事赔偿责任。</w:t>
      </w:r>
    </w:p>
    <w:p w:rsidR="00A155DE" w:rsidRDefault="00882B96" w:rsidP="00A155DE">
      <w:pPr>
        <w:spacing w:line="360" w:lineRule="auto"/>
        <w:ind w:firstLine="600"/>
        <w:rPr>
          <w:rFonts w:ascii="仿宋" w:eastAsia="仿宋" w:hAnsi="仿宋" w:cs="仿宋"/>
          <w:sz w:val="32"/>
          <w:szCs w:val="32"/>
        </w:rPr>
      </w:pPr>
      <w:r>
        <w:rPr>
          <w:rFonts w:ascii="仿宋" w:eastAsia="仿宋" w:hAnsi="仿宋" w:cs="仿宋"/>
          <w:sz w:val="32"/>
          <w:szCs w:val="32"/>
        </w:rPr>
        <w:t>本《承诺书》一式二份（一份由承诺人自存</w:t>
      </w:r>
      <w:r>
        <w:rPr>
          <w:rFonts w:ascii="仿宋" w:eastAsia="仿宋" w:hAnsi="仿宋" w:cs="仿宋" w:hint="eastAsia"/>
          <w:sz w:val="32"/>
          <w:szCs w:val="32"/>
        </w:rPr>
        <w:t>，</w:t>
      </w:r>
      <w:r>
        <w:rPr>
          <w:rFonts w:ascii="仿宋" w:eastAsia="仿宋" w:hAnsi="仿宋" w:cs="仿宋"/>
          <w:sz w:val="32"/>
          <w:szCs w:val="32"/>
        </w:rPr>
        <w:t>一份随</w:t>
      </w:r>
      <w:proofErr w:type="gramStart"/>
      <w:r>
        <w:rPr>
          <w:rFonts w:ascii="仿宋" w:eastAsia="仿宋" w:hAnsi="仿宋" w:cs="仿宋"/>
          <w:sz w:val="32"/>
          <w:szCs w:val="32"/>
        </w:rPr>
        <w:t>竞价书</w:t>
      </w:r>
      <w:proofErr w:type="gramEnd"/>
      <w:r>
        <w:rPr>
          <w:rFonts w:ascii="仿宋" w:eastAsia="仿宋" w:hAnsi="仿宋" w:cs="仿宋"/>
          <w:sz w:val="32"/>
          <w:szCs w:val="32"/>
        </w:rPr>
        <w:t>传递）</w:t>
      </w:r>
    </w:p>
    <w:p w:rsidR="00695E17" w:rsidRPr="00A155DE" w:rsidRDefault="00882B96" w:rsidP="00A155DE">
      <w:pPr>
        <w:spacing w:line="360" w:lineRule="auto"/>
        <w:ind w:firstLineChars="2035" w:firstLine="4884"/>
        <w:rPr>
          <w:rFonts w:ascii="仿宋" w:eastAsia="仿宋" w:hAnsi="仿宋" w:cs="仿宋"/>
          <w:sz w:val="32"/>
          <w:szCs w:val="32"/>
        </w:rPr>
      </w:pPr>
      <w:r w:rsidRPr="00A155DE">
        <w:rPr>
          <w:rFonts w:asciiTheme="minorEastAsia" w:hAnsiTheme="minorEastAsia" w:cs="仿宋"/>
          <w:sz w:val="24"/>
          <w:szCs w:val="24"/>
        </w:rPr>
        <w:t>承诺企业名称（公章）</w:t>
      </w:r>
      <w:r w:rsidRPr="00A155DE">
        <w:rPr>
          <w:rFonts w:asciiTheme="minorEastAsia" w:hAnsiTheme="minorEastAsia" w:cs="仿宋" w:hint="eastAsia"/>
          <w:sz w:val="24"/>
          <w:szCs w:val="24"/>
        </w:rPr>
        <w:t>：</w:t>
      </w:r>
    </w:p>
    <w:p w:rsidR="00695E17" w:rsidRDefault="00695E17">
      <w:pPr>
        <w:pStyle w:val="a0"/>
        <w:spacing w:line="360" w:lineRule="auto"/>
      </w:pPr>
    </w:p>
    <w:p w:rsidR="00A155DE" w:rsidRDefault="00A155DE">
      <w:pPr>
        <w:pStyle w:val="a0"/>
        <w:spacing w:line="360" w:lineRule="auto"/>
      </w:pPr>
    </w:p>
    <w:p w:rsidR="00695E17" w:rsidRPr="00A155DE" w:rsidRDefault="00882B96">
      <w:pPr>
        <w:widowControl/>
        <w:spacing w:line="360" w:lineRule="auto"/>
        <w:jc w:val="left"/>
        <w:rPr>
          <w:rFonts w:asciiTheme="minorEastAsia" w:hAnsiTheme="minorEastAsia" w:cs="仿宋"/>
          <w:sz w:val="28"/>
          <w:szCs w:val="32"/>
        </w:rPr>
      </w:pPr>
      <w:r w:rsidRPr="00A155DE">
        <w:rPr>
          <w:rFonts w:asciiTheme="minorEastAsia" w:hAnsiTheme="minorEastAsia" w:cs="仿宋" w:hint="eastAsia"/>
          <w:sz w:val="28"/>
          <w:szCs w:val="32"/>
        </w:rPr>
        <w:lastRenderedPageBreak/>
        <w:t>附近</w:t>
      </w:r>
      <w:r w:rsidRPr="00A155DE">
        <w:rPr>
          <w:rFonts w:asciiTheme="minorEastAsia" w:hAnsiTheme="minorEastAsia" w:cs="仿宋"/>
          <w:sz w:val="28"/>
          <w:szCs w:val="32"/>
        </w:rPr>
        <w:t>6：</w:t>
      </w:r>
    </w:p>
    <w:p w:rsidR="00695E17" w:rsidRDefault="00882B96">
      <w:pPr>
        <w:pStyle w:val="4"/>
        <w:spacing w:before="0" w:line="360" w:lineRule="auto"/>
        <w:jc w:val="center"/>
        <w:rPr>
          <w:rFonts w:asciiTheme="majorEastAsia" w:eastAsiaTheme="majorEastAsia" w:hAnsiTheme="majorEastAsia"/>
          <w:b w:val="0"/>
          <w:sz w:val="40"/>
          <w:szCs w:val="44"/>
        </w:rPr>
      </w:pPr>
      <w:r>
        <w:rPr>
          <w:rFonts w:asciiTheme="majorEastAsia" w:eastAsiaTheme="majorEastAsia" w:hAnsiTheme="majorEastAsia"/>
          <w:b w:val="0"/>
          <w:sz w:val="40"/>
          <w:szCs w:val="44"/>
        </w:rPr>
        <w:t>承诺函</w:t>
      </w:r>
    </w:p>
    <w:p w:rsidR="00695E17" w:rsidRDefault="00882B96" w:rsidP="00FF2605">
      <w:pPr>
        <w:spacing w:afterLines="50" w:after="120" w:line="360" w:lineRule="auto"/>
        <w:jc w:val="left"/>
        <w:rPr>
          <w:rFonts w:ascii="仿宋" w:eastAsia="仿宋" w:hAnsi="仿宋"/>
          <w:bCs/>
          <w:sz w:val="28"/>
          <w:szCs w:val="32"/>
        </w:rPr>
      </w:pPr>
      <w:r>
        <w:rPr>
          <w:rFonts w:ascii="仿宋" w:eastAsia="仿宋" w:hAnsi="仿宋" w:hint="eastAsia"/>
          <w:bCs/>
          <w:sz w:val="28"/>
          <w:szCs w:val="32"/>
        </w:rPr>
        <w:t>致医院：</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我单位</w:t>
      </w:r>
      <w:r>
        <w:rPr>
          <w:rFonts w:ascii="仿宋" w:eastAsia="仿宋" w:hAnsi="仿宋"/>
          <w:bCs/>
          <w:sz w:val="28"/>
          <w:szCs w:val="32"/>
          <w:u w:val="single"/>
        </w:rPr>
        <w:t>_____________</w:t>
      </w:r>
      <w:r>
        <w:rPr>
          <w:rFonts w:ascii="仿宋" w:eastAsia="仿宋" w:hAnsi="仿宋" w:hint="eastAsia"/>
          <w:bCs/>
          <w:sz w:val="28"/>
          <w:szCs w:val="32"/>
        </w:rPr>
        <w:t>参加活动，</w:t>
      </w:r>
      <w:proofErr w:type="gramStart"/>
      <w:r>
        <w:rPr>
          <w:rFonts w:ascii="仿宋" w:eastAsia="仿宋" w:hAnsi="仿宋" w:hint="eastAsia"/>
          <w:bCs/>
          <w:sz w:val="28"/>
          <w:szCs w:val="32"/>
        </w:rPr>
        <w:t>现承诺</w:t>
      </w:r>
      <w:proofErr w:type="gramEnd"/>
      <w:r>
        <w:rPr>
          <w:rFonts w:ascii="仿宋" w:eastAsia="仿宋" w:hAnsi="仿宋" w:hint="eastAsia"/>
          <w:bCs/>
          <w:sz w:val="28"/>
          <w:szCs w:val="32"/>
        </w:rPr>
        <w:t>如下：</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一、具备《中华人民共和国政府采购法》第二十二条和本项目规定的条件：</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（一）具有独立承担民事责任的能力；</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（二）具有良好的商业信誉和健全的财务会计制度；</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（三）具有履行合同所必需的设备和专业技术能力；</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（四）有依法缴纳税收和社会保障资金的良好记录；</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（五）参加政府采购活动近三年内，在经营活动中没有重大违法记录；</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（六）法律、行政法规规定的其他条件；</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二、截至参选截止日，未被列入失信被执行人、重大税收违法案件当事人名单、政府采购严重违法失信行为记录名单。</w:t>
      </w:r>
    </w:p>
    <w:p w:rsidR="00695E17" w:rsidRDefault="00882B96">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三、我单位所提交的用于参加本次遴选项目的所有资料文件内容，</w:t>
      </w:r>
      <w:proofErr w:type="gramStart"/>
      <w:r>
        <w:rPr>
          <w:rFonts w:ascii="仿宋" w:eastAsia="仿宋" w:hAnsi="仿宋" w:hint="eastAsia"/>
          <w:bCs/>
          <w:sz w:val="28"/>
          <w:szCs w:val="32"/>
        </w:rPr>
        <w:t>均真实</w:t>
      </w:r>
      <w:proofErr w:type="gramEnd"/>
      <w:r>
        <w:rPr>
          <w:rFonts w:ascii="仿宋" w:eastAsia="仿宋" w:hAnsi="仿宋" w:hint="eastAsia"/>
          <w:bCs/>
          <w:sz w:val="28"/>
          <w:szCs w:val="32"/>
        </w:rPr>
        <w:t>有效。</w:t>
      </w:r>
    </w:p>
    <w:p w:rsidR="00695E17" w:rsidRDefault="00882B96">
      <w:pPr>
        <w:snapToGrid w:val="0"/>
        <w:spacing w:line="360" w:lineRule="auto"/>
        <w:ind w:firstLineChars="200" w:firstLine="560"/>
        <w:jc w:val="left"/>
      </w:pPr>
      <w:r>
        <w:rPr>
          <w:rFonts w:ascii="仿宋" w:eastAsia="仿宋" w:hAnsi="仿宋" w:hint="eastAsia"/>
          <w:bCs/>
          <w:sz w:val="28"/>
          <w:szCs w:val="32"/>
        </w:rPr>
        <w:t>本单位对上述承诺的内容事项真实性负责。如经查实上述承诺的内容事项存在虚假，我单位愿意接受以提供虚假材料谋取入选资格追究的任何法律责任。</w:t>
      </w:r>
    </w:p>
    <w:p w:rsidR="00695E17" w:rsidRDefault="00882B96">
      <w:pPr>
        <w:snapToGrid w:val="0"/>
        <w:spacing w:line="360" w:lineRule="auto"/>
        <w:ind w:right="560" w:firstLineChars="1450" w:firstLine="4060"/>
        <w:rPr>
          <w:rFonts w:ascii="仿宋" w:eastAsia="仿宋" w:hAnsi="仿宋"/>
          <w:bCs/>
          <w:sz w:val="28"/>
          <w:szCs w:val="32"/>
        </w:rPr>
      </w:pPr>
      <w:r>
        <w:rPr>
          <w:rFonts w:ascii="仿宋" w:eastAsia="仿宋" w:hAnsi="仿宋" w:hint="eastAsia"/>
          <w:bCs/>
          <w:sz w:val="28"/>
          <w:szCs w:val="32"/>
        </w:rPr>
        <w:t>法定代表人或授权代表：</w:t>
      </w:r>
    </w:p>
    <w:p w:rsidR="00695E17" w:rsidRDefault="00882B96">
      <w:pPr>
        <w:snapToGrid w:val="0"/>
        <w:spacing w:line="360" w:lineRule="auto"/>
        <w:ind w:right="560" w:firstLineChars="1450" w:firstLine="4060"/>
        <w:rPr>
          <w:rFonts w:ascii="仿宋" w:eastAsia="仿宋" w:hAnsi="仿宋"/>
          <w:bCs/>
          <w:sz w:val="28"/>
          <w:szCs w:val="32"/>
        </w:rPr>
      </w:pPr>
      <w:r>
        <w:rPr>
          <w:rFonts w:ascii="仿宋" w:eastAsia="仿宋" w:hAnsi="仿宋" w:hint="eastAsia"/>
          <w:bCs/>
          <w:sz w:val="28"/>
          <w:szCs w:val="32"/>
        </w:rPr>
        <w:t>日期：</w:t>
      </w:r>
    </w:p>
    <w:p w:rsidR="00695E17" w:rsidRDefault="00695E17">
      <w:pPr>
        <w:widowControl/>
        <w:spacing w:line="360" w:lineRule="auto"/>
        <w:jc w:val="left"/>
        <w:rPr>
          <w:rFonts w:asciiTheme="minorEastAsia" w:hAnsiTheme="minorEastAsia" w:cs="仿宋"/>
          <w:bCs/>
          <w:sz w:val="24"/>
          <w:szCs w:val="24"/>
        </w:rPr>
      </w:pPr>
    </w:p>
    <w:p w:rsidR="00695E17" w:rsidRDefault="00695E17">
      <w:pPr>
        <w:pStyle w:val="a0"/>
        <w:rPr>
          <w:sz w:val="32"/>
          <w:szCs w:val="32"/>
        </w:rPr>
      </w:pPr>
    </w:p>
    <w:p w:rsidR="00A155DE" w:rsidRDefault="00A155DE">
      <w:pPr>
        <w:pStyle w:val="a0"/>
        <w:rPr>
          <w:sz w:val="32"/>
          <w:szCs w:val="32"/>
        </w:rPr>
      </w:pPr>
    </w:p>
    <w:p w:rsidR="00695E17" w:rsidRPr="00A155DE" w:rsidRDefault="00882B96">
      <w:pPr>
        <w:widowControl/>
        <w:spacing w:line="360" w:lineRule="auto"/>
        <w:jc w:val="left"/>
        <w:rPr>
          <w:rFonts w:asciiTheme="minorEastAsia" w:hAnsiTheme="minorEastAsia" w:cs="仿宋"/>
          <w:bCs/>
          <w:sz w:val="28"/>
          <w:szCs w:val="32"/>
        </w:rPr>
      </w:pPr>
      <w:r w:rsidRPr="00A155DE">
        <w:rPr>
          <w:rFonts w:asciiTheme="minorEastAsia" w:hAnsiTheme="minorEastAsia" w:cs="仿宋" w:hint="eastAsia"/>
          <w:bCs/>
          <w:sz w:val="28"/>
          <w:szCs w:val="32"/>
        </w:rPr>
        <w:lastRenderedPageBreak/>
        <w:t>附件</w:t>
      </w:r>
      <w:r w:rsidRPr="00A155DE">
        <w:rPr>
          <w:rFonts w:asciiTheme="minorEastAsia" w:hAnsiTheme="minorEastAsia" w:cs="仿宋"/>
          <w:bCs/>
          <w:sz w:val="28"/>
          <w:szCs w:val="32"/>
        </w:rPr>
        <w:t>7：</w:t>
      </w:r>
    </w:p>
    <w:p w:rsidR="00695E17" w:rsidRDefault="00695E17">
      <w:pPr>
        <w:pStyle w:val="a0"/>
        <w:spacing w:line="360" w:lineRule="auto"/>
      </w:pPr>
    </w:p>
    <w:p w:rsidR="00695E17" w:rsidRDefault="00882B96">
      <w:pPr>
        <w:pStyle w:val="4"/>
        <w:spacing w:before="0" w:after="0" w:line="360" w:lineRule="auto"/>
        <w:ind w:firstLineChars="300" w:firstLine="1320"/>
        <w:rPr>
          <w:rFonts w:asciiTheme="majorEastAsia" w:eastAsiaTheme="majorEastAsia" w:hAnsiTheme="majorEastAsia"/>
          <w:b w:val="0"/>
          <w:sz w:val="44"/>
          <w:szCs w:val="44"/>
        </w:rPr>
      </w:pPr>
      <w:r>
        <w:rPr>
          <w:rFonts w:asciiTheme="majorEastAsia" w:eastAsiaTheme="majorEastAsia" w:hAnsiTheme="majorEastAsia" w:cs="仿宋" w:hint="eastAsia"/>
          <w:b w:val="0"/>
          <w:sz w:val="44"/>
          <w:szCs w:val="44"/>
        </w:rPr>
        <w:t>企业依法纳税缴纳</w:t>
      </w:r>
      <w:proofErr w:type="gramStart"/>
      <w:r>
        <w:rPr>
          <w:rFonts w:asciiTheme="majorEastAsia" w:eastAsiaTheme="majorEastAsia" w:hAnsiTheme="majorEastAsia" w:cs="仿宋" w:hint="eastAsia"/>
          <w:b w:val="0"/>
          <w:sz w:val="44"/>
          <w:szCs w:val="44"/>
        </w:rPr>
        <w:t>社保证明</w:t>
      </w:r>
      <w:proofErr w:type="gramEnd"/>
    </w:p>
    <w:p w:rsidR="00695E17" w:rsidRDefault="00695E17">
      <w:pPr>
        <w:tabs>
          <w:tab w:val="left" w:pos="4860"/>
          <w:tab w:val="left" w:pos="5400"/>
          <w:tab w:val="left" w:pos="5580"/>
        </w:tabs>
        <w:spacing w:line="360" w:lineRule="auto"/>
        <w:jc w:val="center"/>
        <w:rPr>
          <w:rFonts w:ascii="仿宋" w:eastAsia="仿宋" w:hAnsi="仿宋" w:cs="仿宋"/>
          <w:bCs/>
          <w:sz w:val="32"/>
          <w:szCs w:val="32"/>
        </w:rPr>
      </w:pPr>
    </w:p>
    <w:p w:rsidR="00695E17" w:rsidRDefault="00882B96">
      <w:pPr>
        <w:tabs>
          <w:tab w:val="left" w:pos="4860"/>
          <w:tab w:val="left" w:pos="5400"/>
          <w:tab w:val="left" w:pos="5580"/>
        </w:tabs>
        <w:spacing w:line="360" w:lineRule="auto"/>
        <w:jc w:val="center"/>
        <w:rPr>
          <w:rFonts w:ascii="仿宋" w:eastAsia="仿宋" w:hAnsi="仿宋" w:cs="仿宋"/>
          <w:bCs/>
          <w:sz w:val="32"/>
          <w:szCs w:val="32"/>
        </w:rPr>
      </w:pPr>
      <w:r>
        <w:rPr>
          <w:rFonts w:ascii="仿宋" w:eastAsia="仿宋" w:hAnsi="仿宋" w:cs="仿宋" w:hint="eastAsia"/>
          <w:bCs/>
          <w:sz w:val="32"/>
          <w:szCs w:val="32"/>
        </w:rPr>
        <w:t>此项提供</w:t>
      </w:r>
    </w:p>
    <w:p w:rsidR="00695E17" w:rsidRDefault="00695E17">
      <w:pPr>
        <w:tabs>
          <w:tab w:val="left" w:pos="4860"/>
          <w:tab w:val="left" w:pos="5400"/>
          <w:tab w:val="left" w:pos="5580"/>
        </w:tabs>
        <w:spacing w:line="360" w:lineRule="auto"/>
        <w:jc w:val="center"/>
        <w:rPr>
          <w:rFonts w:ascii="仿宋" w:eastAsia="仿宋" w:hAnsi="仿宋" w:cs="仿宋"/>
          <w:bCs/>
          <w:sz w:val="32"/>
          <w:szCs w:val="32"/>
        </w:rPr>
      </w:pPr>
    </w:p>
    <w:p w:rsidR="00695E17" w:rsidRDefault="00695E17">
      <w:pPr>
        <w:tabs>
          <w:tab w:val="left" w:pos="4860"/>
          <w:tab w:val="left" w:pos="5400"/>
          <w:tab w:val="left" w:pos="5580"/>
        </w:tabs>
        <w:spacing w:line="360" w:lineRule="auto"/>
        <w:jc w:val="center"/>
        <w:rPr>
          <w:rFonts w:ascii="仿宋" w:eastAsia="仿宋" w:hAnsi="仿宋" w:cs="仿宋"/>
          <w:bCs/>
          <w:sz w:val="32"/>
          <w:szCs w:val="32"/>
        </w:rPr>
      </w:pPr>
    </w:p>
    <w:p w:rsidR="00695E17" w:rsidRDefault="00882B96">
      <w:pPr>
        <w:tabs>
          <w:tab w:val="left" w:pos="4860"/>
          <w:tab w:val="left" w:pos="5400"/>
          <w:tab w:val="left" w:pos="5580"/>
        </w:tabs>
        <w:spacing w:line="360" w:lineRule="auto"/>
        <w:jc w:val="center"/>
        <w:rPr>
          <w:rFonts w:ascii="仿宋" w:eastAsia="仿宋" w:hAnsi="仿宋" w:cs="仿宋"/>
          <w:sz w:val="32"/>
          <w:szCs w:val="32"/>
        </w:rPr>
      </w:pPr>
      <w:r>
        <w:rPr>
          <w:rFonts w:ascii="仿宋" w:eastAsia="仿宋" w:hAnsi="仿宋" w:cs="仿宋"/>
          <w:sz w:val="32"/>
          <w:szCs w:val="32"/>
        </w:rPr>
        <w:t>2020年度任意连续三个月的纳税及社保缴纳银行汇款凭证</w:t>
      </w:r>
    </w:p>
    <w:p w:rsidR="00695E17" w:rsidRDefault="00695E17">
      <w:pPr>
        <w:spacing w:line="360" w:lineRule="auto"/>
        <w:rPr>
          <w:rFonts w:asciiTheme="minorEastAsia" w:hAnsiTheme="minorEastAsia"/>
          <w:bCs/>
          <w:sz w:val="24"/>
          <w:szCs w:val="24"/>
        </w:rPr>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A155DE" w:rsidRDefault="00A155DE">
      <w:pPr>
        <w:pStyle w:val="a0"/>
        <w:spacing w:line="360" w:lineRule="auto"/>
      </w:pPr>
    </w:p>
    <w:p w:rsidR="00A155DE" w:rsidRDefault="00A155DE">
      <w:pPr>
        <w:pStyle w:val="a0"/>
        <w:spacing w:line="360" w:lineRule="auto"/>
      </w:pPr>
    </w:p>
    <w:p w:rsidR="00695E17" w:rsidRPr="00A155DE" w:rsidRDefault="00882B96">
      <w:pPr>
        <w:tabs>
          <w:tab w:val="left" w:pos="4860"/>
          <w:tab w:val="left" w:pos="5400"/>
          <w:tab w:val="left" w:pos="5580"/>
        </w:tabs>
        <w:spacing w:line="360" w:lineRule="auto"/>
        <w:jc w:val="left"/>
        <w:rPr>
          <w:rFonts w:asciiTheme="minorEastAsia" w:hAnsiTheme="minorEastAsia" w:cs="仿宋"/>
          <w:bCs/>
          <w:sz w:val="28"/>
          <w:szCs w:val="32"/>
        </w:rPr>
      </w:pPr>
      <w:r w:rsidRPr="00A155DE">
        <w:rPr>
          <w:rFonts w:asciiTheme="minorEastAsia" w:hAnsiTheme="minorEastAsia" w:cs="仿宋" w:hint="eastAsia"/>
          <w:bCs/>
          <w:sz w:val="28"/>
          <w:szCs w:val="32"/>
        </w:rPr>
        <w:lastRenderedPageBreak/>
        <w:t>附件</w:t>
      </w:r>
      <w:r w:rsidRPr="00A155DE">
        <w:rPr>
          <w:rFonts w:asciiTheme="minorEastAsia" w:hAnsiTheme="minorEastAsia" w:cs="仿宋"/>
          <w:bCs/>
          <w:sz w:val="28"/>
          <w:szCs w:val="32"/>
        </w:rPr>
        <w:t>8：</w:t>
      </w:r>
    </w:p>
    <w:p w:rsidR="00695E17" w:rsidRDefault="00695E17">
      <w:pPr>
        <w:pStyle w:val="a0"/>
        <w:spacing w:line="360" w:lineRule="auto"/>
      </w:pPr>
    </w:p>
    <w:p w:rsidR="00695E17" w:rsidRDefault="00882B96">
      <w:pPr>
        <w:pStyle w:val="af"/>
        <w:spacing w:after="240" w:line="360" w:lineRule="auto"/>
        <w:ind w:left="360" w:firstLineChars="0"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报价表</w:t>
      </w:r>
    </w:p>
    <w:tbl>
      <w:tblPr>
        <w:tblW w:w="84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3525"/>
      </w:tblGrid>
      <w:tr w:rsidR="00695E17">
        <w:trPr>
          <w:trHeight w:val="931"/>
        </w:trPr>
        <w:tc>
          <w:tcPr>
            <w:tcW w:w="4936" w:type="dxa"/>
            <w:vAlign w:val="center"/>
          </w:tcPr>
          <w:p w:rsidR="00695E17" w:rsidRDefault="00882B96">
            <w:pPr>
              <w:pStyle w:val="af"/>
              <w:spacing w:line="360" w:lineRule="auto"/>
              <w:ind w:firstLineChars="0" w:firstLine="0"/>
              <w:jc w:val="center"/>
              <w:rPr>
                <w:rFonts w:ascii="仿宋" w:eastAsia="仿宋" w:hAnsi="仿宋"/>
                <w:sz w:val="28"/>
                <w:szCs w:val="28"/>
              </w:rPr>
            </w:pPr>
            <w:r>
              <w:rPr>
                <w:rFonts w:ascii="仿宋" w:eastAsia="仿宋" w:hAnsi="仿宋" w:hint="eastAsia"/>
                <w:sz w:val="28"/>
                <w:szCs w:val="28"/>
              </w:rPr>
              <w:t>项目</w:t>
            </w:r>
          </w:p>
        </w:tc>
        <w:tc>
          <w:tcPr>
            <w:tcW w:w="3525" w:type="dxa"/>
            <w:vAlign w:val="center"/>
          </w:tcPr>
          <w:p w:rsidR="00695E17" w:rsidRDefault="00882B96">
            <w:pPr>
              <w:pStyle w:val="af"/>
              <w:spacing w:line="360" w:lineRule="auto"/>
              <w:ind w:firstLineChars="0" w:firstLine="0"/>
              <w:jc w:val="center"/>
              <w:rPr>
                <w:rFonts w:ascii="仿宋" w:eastAsia="仿宋" w:hAnsi="仿宋"/>
                <w:sz w:val="28"/>
                <w:szCs w:val="28"/>
              </w:rPr>
            </w:pPr>
            <w:r>
              <w:rPr>
                <w:rFonts w:ascii="仿宋" w:eastAsia="仿宋" w:hAnsi="仿宋" w:hint="eastAsia"/>
                <w:sz w:val="28"/>
                <w:szCs w:val="28"/>
              </w:rPr>
              <w:t>费用金额/年</w:t>
            </w:r>
          </w:p>
        </w:tc>
      </w:tr>
      <w:tr w:rsidR="00695E17">
        <w:trPr>
          <w:trHeight w:val="1432"/>
        </w:trPr>
        <w:tc>
          <w:tcPr>
            <w:tcW w:w="4936" w:type="dxa"/>
            <w:vAlign w:val="center"/>
          </w:tcPr>
          <w:p w:rsidR="00695E17" w:rsidRDefault="00882B96">
            <w:pPr>
              <w:pStyle w:val="af"/>
              <w:spacing w:line="360" w:lineRule="auto"/>
              <w:ind w:firstLineChars="0" w:firstLine="0"/>
              <w:jc w:val="center"/>
              <w:rPr>
                <w:rFonts w:ascii="仿宋" w:eastAsia="仿宋" w:hAnsi="仿宋"/>
                <w:sz w:val="28"/>
                <w:szCs w:val="28"/>
              </w:rPr>
            </w:pPr>
            <w:r>
              <w:rPr>
                <w:rFonts w:ascii="仿宋" w:eastAsia="仿宋" w:hAnsi="仿宋" w:hint="eastAsia"/>
                <w:sz w:val="28"/>
                <w:szCs w:val="28"/>
              </w:rPr>
              <w:t>项目管理与技术指导费</w:t>
            </w:r>
          </w:p>
        </w:tc>
        <w:tc>
          <w:tcPr>
            <w:tcW w:w="3525" w:type="dxa"/>
            <w:vAlign w:val="center"/>
          </w:tcPr>
          <w:p w:rsidR="00695E17" w:rsidRDefault="00695E17">
            <w:pPr>
              <w:pStyle w:val="af"/>
              <w:keepNext/>
              <w:keepLines/>
              <w:spacing w:before="340" w:after="330" w:line="360" w:lineRule="auto"/>
              <w:ind w:firstLineChars="0" w:firstLine="0"/>
              <w:jc w:val="center"/>
              <w:rPr>
                <w:rFonts w:ascii="仿宋" w:eastAsia="仿宋" w:hAnsi="仿宋"/>
                <w:sz w:val="28"/>
                <w:szCs w:val="28"/>
              </w:rPr>
            </w:pPr>
          </w:p>
        </w:tc>
      </w:tr>
    </w:tbl>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pStyle w:val="a0"/>
        <w:spacing w:line="360" w:lineRule="auto"/>
      </w:pPr>
    </w:p>
    <w:p w:rsidR="00695E17" w:rsidRDefault="00695E17">
      <w:pPr>
        <w:tabs>
          <w:tab w:val="left" w:pos="4860"/>
          <w:tab w:val="left" w:pos="5400"/>
          <w:tab w:val="left" w:pos="5580"/>
        </w:tabs>
        <w:spacing w:line="360" w:lineRule="auto"/>
        <w:jc w:val="left"/>
        <w:rPr>
          <w:rFonts w:ascii="Times New Roman"/>
          <w:szCs w:val="24"/>
        </w:rPr>
      </w:pPr>
    </w:p>
    <w:p w:rsidR="00695E17" w:rsidRDefault="00695E17">
      <w:pPr>
        <w:pStyle w:val="a0"/>
      </w:pPr>
    </w:p>
    <w:p w:rsidR="00695E17" w:rsidRDefault="00695E17">
      <w:pPr>
        <w:pStyle w:val="a0"/>
      </w:pPr>
    </w:p>
    <w:p w:rsidR="00695E17" w:rsidRDefault="00695E17">
      <w:pPr>
        <w:pStyle w:val="a0"/>
      </w:pPr>
    </w:p>
    <w:p w:rsidR="00695E17" w:rsidRDefault="00695E17">
      <w:pPr>
        <w:pStyle w:val="a0"/>
      </w:pPr>
    </w:p>
    <w:p w:rsidR="00A155DE" w:rsidRDefault="00A155DE">
      <w:pPr>
        <w:pStyle w:val="a0"/>
        <w:rPr>
          <w:sz w:val="32"/>
          <w:szCs w:val="32"/>
        </w:rPr>
      </w:pPr>
    </w:p>
    <w:p w:rsidR="00695E17" w:rsidRPr="00A155DE" w:rsidRDefault="00882B96">
      <w:pPr>
        <w:pStyle w:val="a0"/>
        <w:rPr>
          <w:sz w:val="28"/>
          <w:szCs w:val="32"/>
        </w:rPr>
      </w:pPr>
      <w:r w:rsidRPr="00A155DE">
        <w:rPr>
          <w:rFonts w:hint="eastAsia"/>
          <w:sz w:val="28"/>
          <w:szCs w:val="32"/>
        </w:rPr>
        <w:lastRenderedPageBreak/>
        <w:t>附件</w:t>
      </w:r>
      <w:r w:rsidRPr="00A155DE">
        <w:rPr>
          <w:sz w:val="28"/>
          <w:szCs w:val="32"/>
        </w:rPr>
        <w:t>9</w:t>
      </w:r>
      <w:r w:rsidRPr="00A155DE">
        <w:rPr>
          <w:rFonts w:hint="eastAsia"/>
          <w:sz w:val="28"/>
          <w:szCs w:val="32"/>
        </w:rPr>
        <w:t>：</w:t>
      </w:r>
    </w:p>
    <w:p w:rsidR="00695E17" w:rsidRDefault="00882B96">
      <w:pPr>
        <w:spacing w:after="240"/>
        <w:jc w:val="center"/>
      </w:pPr>
      <w:r>
        <w:rPr>
          <w:rFonts w:ascii="仿宋" w:eastAsia="仿宋" w:hAnsi="仿宋" w:hint="eastAsia"/>
          <w:b/>
          <w:sz w:val="32"/>
          <w:szCs w:val="32"/>
        </w:rPr>
        <w:t>评分标准</w:t>
      </w:r>
    </w:p>
    <w:tbl>
      <w:tblPr>
        <w:tblStyle w:val="ac"/>
        <w:tblW w:w="8901" w:type="dxa"/>
        <w:tblLayout w:type="fixed"/>
        <w:tblLook w:val="04A0" w:firstRow="1" w:lastRow="0" w:firstColumn="1" w:lastColumn="0" w:noHBand="0" w:noVBand="1"/>
      </w:tblPr>
      <w:tblGrid>
        <w:gridCol w:w="804"/>
        <w:gridCol w:w="1229"/>
        <w:gridCol w:w="825"/>
        <w:gridCol w:w="4682"/>
        <w:gridCol w:w="1361"/>
      </w:tblGrid>
      <w:tr w:rsidR="00695E17">
        <w:trPr>
          <w:trHeight w:val="863"/>
        </w:trPr>
        <w:tc>
          <w:tcPr>
            <w:tcW w:w="804" w:type="dxa"/>
            <w:vAlign w:val="center"/>
          </w:tcPr>
          <w:p w:rsidR="00695E17" w:rsidRDefault="00882B96">
            <w:pPr>
              <w:jc w:val="center"/>
              <w:rPr>
                <w:rFonts w:ascii="仿宋" w:eastAsia="仿宋" w:hAnsi="仿宋"/>
                <w:sz w:val="22"/>
                <w:szCs w:val="24"/>
              </w:rPr>
            </w:pPr>
            <w:r>
              <w:rPr>
                <w:rFonts w:ascii="仿宋" w:eastAsia="仿宋" w:hAnsi="仿宋"/>
                <w:sz w:val="22"/>
                <w:szCs w:val="24"/>
              </w:rPr>
              <w:t>序 号</w:t>
            </w:r>
          </w:p>
        </w:tc>
        <w:tc>
          <w:tcPr>
            <w:tcW w:w="1229" w:type="dxa"/>
            <w:vAlign w:val="center"/>
          </w:tcPr>
          <w:p w:rsidR="00695E17" w:rsidRDefault="00882B96">
            <w:pPr>
              <w:jc w:val="center"/>
              <w:rPr>
                <w:rFonts w:ascii="仿宋" w:eastAsia="仿宋" w:hAnsi="仿宋"/>
                <w:sz w:val="22"/>
                <w:szCs w:val="24"/>
              </w:rPr>
            </w:pPr>
            <w:r>
              <w:rPr>
                <w:rFonts w:ascii="仿宋" w:eastAsia="仿宋" w:hAnsi="仿宋"/>
                <w:sz w:val="22"/>
                <w:szCs w:val="24"/>
              </w:rPr>
              <w:t>评分因素</w:t>
            </w:r>
          </w:p>
        </w:tc>
        <w:tc>
          <w:tcPr>
            <w:tcW w:w="825" w:type="dxa"/>
            <w:vAlign w:val="center"/>
          </w:tcPr>
          <w:p w:rsidR="00695E17" w:rsidRDefault="00882B96">
            <w:pPr>
              <w:jc w:val="center"/>
              <w:rPr>
                <w:rFonts w:ascii="仿宋" w:eastAsia="仿宋" w:hAnsi="仿宋"/>
                <w:sz w:val="22"/>
                <w:szCs w:val="24"/>
              </w:rPr>
            </w:pPr>
            <w:r>
              <w:rPr>
                <w:rFonts w:ascii="仿宋" w:eastAsia="仿宋" w:hAnsi="仿宋"/>
                <w:sz w:val="22"/>
                <w:szCs w:val="24"/>
              </w:rPr>
              <w:t>分 值</w:t>
            </w:r>
          </w:p>
        </w:tc>
        <w:tc>
          <w:tcPr>
            <w:tcW w:w="4682" w:type="dxa"/>
            <w:vAlign w:val="center"/>
          </w:tcPr>
          <w:p w:rsidR="00695E17" w:rsidRDefault="00882B96">
            <w:pPr>
              <w:jc w:val="center"/>
              <w:rPr>
                <w:rFonts w:ascii="仿宋" w:eastAsia="仿宋" w:hAnsi="仿宋"/>
                <w:sz w:val="22"/>
                <w:szCs w:val="24"/>
              </w:rPr>
            </w:pPr>
            <w:r>
              <w:rPr>
                <w:rFonts w:ascii="仿宋" w:eastAsia="仿宋" w:hAnsi="仿宋"/>
                <w:sz w:val="22"/>
                <w:szCs w:val="24"/>
              </w:rPr>
              <w:t>评分标准</w:t>
            </w:r>
          </w:p>
        </w:tc>
        <w:tc>
          <w:tcPr>
            <w:tcW w:w="1361" w:type="dxa"/>
            <w:vAlign w:val="center"/>
          </w:tcPr>
          <w:p w:rsidR="00695E17" w:rsidRDefault="00882B96">
            <w:pPr>
              <w:jc w:val="center"/>
              <w:rPr>
                <w:rFonts w:ascii="仿宋" w:eastAsia="仿宋" w:hAnsi="仿宋"/>
                <w:sz w:val="22"/>
                <w:szCs w:val="24"/>
              </w:rPr>
            </w:pPr>
            <w:r>
              <w:rPr>
                <w:rFonts w:ascii="仿宋" w:eastAsia="仿宋" w:hAnsi="仿宋"/>
                <w:sz w:val="22"/>
                <w:szCs w:val="24"/>
              </w:rPr>
              <w:t>备注</w:t>
            </w:r>
          </w:p>
        </w:tc>
      </w:tr>
      <w:tr w:rsidR="00695E17">
        <w:trPr>
          <w:trHeight w:val="1744"/>
        </w:trPr>
        <w:tc>
          <w:tcPr>
            <w:tcW w:w="804" w:type="dxa"/>
            <w:vAlign w:val="center"/>
          </w:tcPr>
          <w:p w:rsidR="00695E17" w:rsidRDefault="00882B96">
            <w:pPr>
              <w:jc w:val="center"/>
              <w:rPr>
                <w:rFonts w:ascii="仿宋" w:eastAsia="仿宋" w:hAnsi="仿宋"/>
                <w:sz w:val="22"/>
                <w:szCs w:val="24"/>
              </w:rPr>
            </w:pPr>
            <w:r>
              <w:rPr>
                <w:rFonts w:ascii="仿宋" w:eastAsia="仿宋" w:hAnsi="仿宋"/>
                <w:sz w:val="22"/>
                <w:szCs w:val="24"/>
              </w:rPr>
              <w:t>1</w:t>
            </w:r>
          </w:p>
        </w:tc>
        <w:tc>
          <w:tcPr>
            <w:tcW w:w="1229" w:type="dxa"/>
            <w:vAlign w:val="center"/>
          </w:tcPr>
          <w:p w:rsidR="00695E17" w:rsidRDefault="00882B96">
            <w:pPr>
              <w:jc w:val="center"/>
              <w:rPr>
                <w:rFonts w:ascii="仿宋" w:eastAsia="仿宋" w:hAnsi="仿宋"/>
                <w:sz w:val="22"/>
                <w:szCs w:val="24"/>
              </w:rPr>
            </w:pPr>
            <w:r>
              <w:rPr>
                <w:rFonts w:ascii="仿宋" w:eastAsia="仿宋" w:hAnsi="仿宋"/>
                <w:sz w:val="22"/>
                <w:szCs w:val="24"/>
              </w:rPr>
              <w:t>报价</w:t>
            </w:r>
          </w:p>
        </w:tc>
        <w:tc>
          <w:tcPr>
            <w:tcW w:w="825" w:type="dxa"/>
            <w:vAlign w:val="center"/>
          </w:tcPr>
          <w:p w:rsidR="00695E17" w:rsidRDefault="00882B96">
            <w:pPr>
              <w:jc w:val="center"/>
              <w:rPr>
                <w:rFonts w:ascii="仿宋" w:eastAsia="仿宋" w:hAnsi="仿宋"/>
                <w:sz w:val="22"/>
                <w:szCs w:val="24"/>
              </w:rPr>
            </w:pPr>
            <w:r>
              <w:rPr>
                <w:rFonts w:ascii="仿宋" w:eastAsia="仿宋" w:hAnsi="仿宋"/>
                <w:sz w:val="22"/>
                <w:szCs w:val="24"/>
              </w:rPr>
              <w:t>30</w:t>
            </w:r>
          </w:p>
        </w:tc>
        <w:tc>
          <w:tcPr>
            <w:tcW w:w="4682" w:type="dxa"/>
            <w:vAlign w:val="center"/>
          </w:tcPr>
          <w:p w:rsidR="00695E17" w:rsidRDefault="00882B96">
            <w:pPr>
              <w:jc w:val="left"/>
              <w:rPr>
                <w:rFonts w:ascii="仿宋" w:eastAsia="仿宋" w:hAnsi="仿宋"/>
                <w:sz w:val="22"/>
                <w:szCs w:val="24"/>
              </w:rPr>
            </w:pPr>
            <w:r>
              <w:rPr>
                <w:rFonts w:ascii="仿宋" w:eastAsia="仿宋" w:hAnsi="仿宋" w:hint="eastAsia"/>
                <w:sz w:val="22"/>
                <w:szCs w:val="24"/>
              </w:rPr>
              <w:t>满足招标文件要求且投标价格最高的投标报价为评标基准价，其价格分为满分。其他投标单位的价格</w:t>
            </w:r>
            <w:proofErr w:type="gramStart"/>
            <w:r>
              <w:rPr>
                <w:rFonts w:ascii="仿宋" w:eastAsia="仿宋" w:hAnsi="仿宋" w:hint="eastAsia"/>
                <w:sz w:val="22"/>
                <w:szCs w:val="24"/>
              </w:rPr>
              <w:t>分统一</w:t>
            </w:r>
            <w:proofErr w:type="gramEnd"/>
            <w:r>
              <w:rPr>
                <w:rFonts w:ascii="仿宋" w:eastAsia="仿宋" w:hAnsi="仿宋" w:hint="eastAsia"/>
                <w:sz w:val="22"/>
                <w:szCs w:val="24"/>
              </w:rPr>
              <w:t>按照下列公式计算：投标报价得分</w:t>
            </w:r>
            <w:r>
              <w:rPr>
                <w:rFonts w:ascii="仿宋" w:eastAsia="仿宋" w:hAnsi="仿宋"/>
                <w:sz w:val="22"/>
                <w:szCs w:val="24"/>
              </w:rPr>
              <w:t>=(</w:t>
            </w:r>
            <w:r>
              <w:rPr>
                <w:rFonts w:ascii="仿宋" w:eastAsia="仿宋" w:hAnsi="仿宋" w:hint="eastAsia"/>
                <w:sz w:val="22"/>
                <w:szCs w:val="24"/>
              </w:rPr>
              <w:t>投标报价／评标基准价</w:t>
            </w:r>
            <w:r>
              <w:rPr>
                <w:rFonts w:ascii="仿宋" w:eastAsia="仿宋" w:hAnsi="仿宋"/>
                <w:sz w:val="22"/>
                <w:szCs w:val="24"/>
              </w:rPr>
              <w:t>)</w:t>
            </w:r>
            <w:r>
              <w:rPr>
                <w:rFonts w:ascii="仿宋" w:eastAsia="仿宋" w:hAnsi="仿宋" w:hint="eastAsia"/>
                <w:sz w:val="22"/>
                <w:szCs w:val="24"/>
              </w:rPr>
              <w:t>×</w:t>
            </w:r>
            <w:r>
              <w:rPr>
                <w:rFonts w:ascii="仿宋" w:eastAsia="仿宋" w:hAnsi="仿宋"/>
                <w:sz w:val="22"/>
                <w:szCs w:val="24"/>
              </w:rPr>
              <w:t>30。</w:t>
            </w:r>
          </w:p>
        </w:tc>
        <w:tc>
          <w:tcPr>
            <w:tcW w:w="1361" w:type="dxa"/>
            <w:vAlign w:val="center"/>
          </w:tcPr>
          <w:p w:rsidR="00695E17" w:rsidRDefault="00695E17">
            <w:pPr>
              <w:jc w:val="center"/>
              <w:rPr>
                <w:rFonts w:ascii="仿宋" w:eastAsia="仿宋" w:hAnsi="仿宋"/>
                <w:sz w:val="22"/>
                <w:szCs w:val="24"/>
              </w:rPr>
            </w:pPr>
          </w:p>
        </w:tc>
      </w:tr>
      <w:tr w:rsidR="00695E17">
        <w:trPr>
          <w:trHeight w:val="1150"/>
        </w:trPr>
        <w:tc>
          <w:tcPr>
            <w:tcW w:w="804"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2</w:t>
            </w:r>
          </w:p>
        </w:tc>
        <w:tc>
          <w:tcPr>
            <w:tcW w:w="1229"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项目要求</w:t>
            </w:r>
            <w:r>
              <w:rPr>
                <w:rFonts w:ascii="仿宋" w:eastAsia="仿宋" w:hAnsi="仿宋"/>
                <w:sz w:val="22"/>
                <w:szCs w:val="24"/>
              </w:rPr>
              <w:t>响应情况</w:t>
            </w:r>
            <w:r>
              <w:rPr>
                <w:rFonts w:ascii="仿宋" w:eastAsia="仿宋" w:hAnsi="仿宋" w:hint="eastAsia"/>
                <w:sz w:val="22"/>
                <w:szCs w:val="24"/>
              </w:rPr>
              <w:t>（附件</w:t>
            </w:r>
            <w:r>
              <w:rPr>
                <w:rFonts w:ascii="仿宋" w:eastAsia="仿宋" w:hAnsi="仿宋"/>
                <w:sz w:val="22"/>
                <w:szCs w:val="24"/>
              </w:rPr>
              <w:t>2）</w:t>
            </w:r>
          </w:p>
        </w:tc>
        <w:tc>
          <w:tcPr>
            <w:tcW w:w="825" w:type="dxa"/>
            <w:vAlign w:val="center"/>
          </w:tcPr>
          <w:p w:rsidR="00695E17" w:rsidRDefault="00882B96">
            <w:pPr>
              <w:jc w:val="center"/>
              <w:rPr>
                <w:rFonts w:ascii="仿宋" w:eastAsia="仿宋" w:hAnsi="仿宋"/>
                <w:sz w:val="22"/>
                <w:szCs w:val="24"/>
              </w:rPr>
            </w:pPr>
            <w:r>
              <w:rPr>
                <w:rFonts w:ascii="仿宋" w:eastAsia="仿宋" w:hAnsi="仿宋"/>
                <w:sz w:val="22"/>
                <w:szCs w:val="24"/>
              </w:rPr>
              <w:t>18</w:t>
            </w:r>
          </w:p>
        </w:tc>
        <w:tc>
          <w:tcPr>
            <w:tcW w:w="4682" w:type="dxa"/>
            <w:vAlign w:val="center"/>
          </w:tcPr>
          <w:p w:rsidR="00695E17" w:rsidRDefault="00882B96">
            <w:pPr>
              <w:jc w:val="left"/>
              <w:rPr>
                <w:rFonts w:ascii="仿宋" w:eastAsia="仿宋" w:hAnsi="仿宋"/>
                <w:sz w:val="22"/>
                <w:szCs w:val="24"/>
              </w:rPr>
            </w:pPr>
            <w:r>
              <w:rPr>
                <w:rFonts w:ascii="仿宋" w:eastAsia="仿宋" w:hAnsi="仿宋"/>
                <w:sz w:val="22"/>
                <w:szCs w:val="24"/>
              </w:rPr>
              <w:t>完全满足的得满分 18分，带</w:t>
            </w:r>
            <w:r>
              <w:rPr>
                <w:rFonts w:ascii="仿宋" w:eastAsia="仿宋" w:hAnsi="仿宋" w:hint="eastAsia"/>
                <w:sz w:val="22"/>
                <w:szCs w:val="24"/>
              </w:rPr>
              <w:t>★条款为重要条款，</w:t>
            </w:r>
            <w:r>
              <w:rPr>
                <w:rFonts w:ascii="仿宋" w:eastAsia="仿宋" w:hAnsi="仿宋"/>
                <w:sz w:val="22"/>
                <w:szCs w:val="24"/>
              </w:rPr>
              <w:t>有一条不满足的扣3分</w:t>
            </w:r>
            <w:r>
              <w:rPr>
                <w:rFonts w:ascii="仿宋" w:eastAsia="仿宋" w:hAnsi="仿宋" w:hint="eastAsia"/>
                <w:sz w:val="22"/>
                <w:szCs w:val="24"/>
              </w:rPr>
              <w:t>，其他条款为一般条款，</w:t>
            </w:r>
            <w:r>
              <w:rPr>
                <w:rFonts w:ascii="仿宋" w:eastAsia="仿宋" w:hAnsi="仿宋"/>
                <w:sz w:val="22"/>
                <w:szCs w:val="24"/>
              </w:rPr>
              <w:t>有一条不满足的扣2分</w:t>
            </w:r>
            <w:r>
              <w:rPr>
                <w:rFonts w:ascii="仿宋" w:eastAsia="仿宋" w:hAnsi="仿宋" w:hint="eastAsia"/>
                <w:sz w:val="22"/>
                <w:szCs w:val="24"/>
              </w:rPr>
              <w:t>，</w:t>
            </w:r>
            <w:r>
              <w:rPr>
                <w:rFonts w:ascii="仿宋" w:eastAsia="仿宋" w:hAnsi="仿宋"/>
                <w:sz w:val="22"/>
                <w:szCs w:val="24"/>
              </w:rPr>
              <w:t>直至该项分值扣完为止。</w:t>
            </w:r>
          </w:p>
        </w:tc>
        <w:tc>
          <w:tcPr>
            <w:tcW w:w="1361" w:type="dxa"/>
            <w:vAlign w:val="center"/>
          </w:tcPr>
          <w:p w:rsidR="00695E17" w:rsidRDefault="00695E17">
            <w:pPr>
              <w:jc w:val="center"/>
              <w:rPr>
                <w:rFonts w:ascii="仿宋" w:eastAsia="仿宋" w:hAnsi="仿宋"/>
                <w:sz w:val="22"/>
                <w:szCs w:val="24"/>
              </w:rPr>
            </w:pPr>
          </w:p>
        </w:tc>
      </w:tr>
      <w:tr w:rsidR="00695E17">
        <w:trPr>
          <w:trHeight w:val="1294"/>
        </w:trPr>
        <w:tc>
          <w:tcPr>
            <w:tcW w:w="804" w:type="dxa"/>
            <w:vMerge w:val="restart"/>
            <w:vAlign w:val="center"/>
          </w:tcPr>
          <w:p w:rsidR="00695E17" w:rsidRDefault="00882B96">
            <w:pPr>
              <w:keepNext/>
              <w:keepLines/>
              <w:spacing w:before="340" w:after="330" w:line="578" w:lineRule="auto"/>
              <w:jc w:val="center"/>
              <w:rPr>
                <w:rFonts w:ascii="仿宋" w:eastAsia="仿宋" w:hAnsi="仿宋"/>
                <w:sz w:val="22"/>
                <w:szCs w:val="24"/>
              </w:rPr>
            </w:pPr>
            <w:r>
              <w:rPr>
                <w:rFonts w:ascii="仿宋" w:eastAsia="仿宋" w:hAnsi="仿宋" w:hint="eastAsia"/>
                <w:sz w:val="22"/>
                <w:szCs w:val="24"/>
              </w:rPr>
              <w:t>3</w:t>
            </w:r>
          </w:p>
        </w:tc>
        <w:tc>
          <w:tcPr>
            <w:tcW w:w="1229" w:type="dxa"/>
            <w:vMerge w:val="restart"/>
            <w:vAlign w:val="center"/>
          </w:tcPr>
          <w:p w:rsidR="00695E17" w:rsidRDefault="00882B96">
            <w:pPr>
              <w:keepNext/>
              <w:keepLines/>
              <w:spacing w:before="340" w:after="330" w:line="578" w:lineRule="auto"/>
              <w:jc w:val="center"/>
              <w:rPr>
                <w:rFonts w:ascii="仿宋" w:eastAsia="仿宋" w:hAnsi="仿宋"/>
                <w:sz w:val="22"/>
                <w:szCs w:val="24"/>
              </w:rPr>
            </w:pPr>
            <w:r>
              <w:rPr>
                <w:rFonts w:ascii="仿宋" w:eastAsia="仿宋" w:hAnsi="仿宋" w:hint="eastAsia"/>
                <w:sz w:val="22"/>
                <w:szCs w:val="24"/>
              </w:rPr>
              <w:t>服务能力</w:t>
            </w:r>
          </w:p>
          <w:p w:rsidR="00695E17" w:rsidRDefault="00695E17">
            <w:pPr>
              <w:jc w:val="center"/>
              <w:rPr>
                <w:rFonts w:ascii="仿宋" w:eastAsia="仿宋" w:hAnsi="仿宋"/>
                <w:sz w:val="22"/>
                <w:szCs w:val="24"/>
              </w:rPr>
            </w:pPr>
          </w:p>
        </w:tc>
        <w:tc>
          <w:tcPr>
            <w:tcW w:w="825"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8</w:t>
            </w:r>
          </w:p>
        </w:tc>
        <w:tc>
          <w:tcPr>
            <w:tcW w:w="4682" w:type="dxa"/>
            <w:vAlign w:val="center"/>
          </w:tcPr>
          <w:p w:rsidR="00695E17" w:rsidRDefault="00882B96">
            <w:pPr>
              <w:jc w:val="left"/>
              <w:rPr>
                <w:rFonts w:ascii="仿宋" w:eastAsia="仿宋" w:hAnsi="仿宋"/>
                <w:sz w:val="22"/>
                <w:szCs w:val="24"/>
              </w:rPr>
            </w:pPr>
            <w:r>
              <w:rPr>
                <w:rFonts w:ascii="仿宋" w:eastAsia="仿宋" w:hAnsi="仿宋" w:hint="eastAsia"/>
                <w:sz w:val="22"/>
                <w:szCs w:val="24"/>
              </w:rPr>
              <w:t>医疗机构类似服务案例，每提供1个案例得2分，总分不超过8分。</w:t>
            </w:r>
          </w:p>
        </w:tc>
        <w:tc>
          <w:tcPr>
            <w:tcW w:w="1361" w:type="dxa"/>
            <w:vAlign w:val="center"/>
          </w:tcPr>
          <w:p w:rsidR="00695E17" w:rsidRDefault="00882B96">
            <w:pPr>
              <w:jc w:val="center"/>
              <w:rPr>
                <w:rFonts w:ascii="仿宋" w:eastAsia="仿宋" w:hAnsi="仿宋" w:cs="宋体"/>
                <w:kern w:val="0"/>
                <w:sz w:val="22"/>
                <w:szCs w:val="24"/>
              </w:rPr>
            </w:pPr>
            <w:r>
              <w:rPr>
                <w:rFonts w:ascii="仿宋" w:eastAsia="仿宋" w:hAnsi="仿宋" w:cs="宋体" w:hint="eastAsia"/>
                <w:kern w:val="0"/>
                <w:sz w:val="22"/>
                <w:szCs w:val="24"/>
              </w:rPr>
              <w:t>服务案例需提供</w:t>
            </w:r>
            <w:r>
              <w:rPr>
                <w:rFonts w:ascii="仿宋" w:eastAsia="仿宋" w:hAnsi="仿宋" w:cs="宋体"/>
                <w:kern w:val="0"/>
                <w:sz w:val="22"/>
                <w:szCs w:val="24"/>
              </w:rPr>
              <w:t>合同复印件</w:t>
            </w:r>
          </w:p>
        </w:tc>
      </w:tr>
      <w:tr w:rsidR="00695E17">
        <w:trPr>
          <w:trHeight w:val="1294"/>
        </w:trPr>
        <w:tc>
          <w:tcPr>
            <w:tcW w:w="804" w:type="dxa"/>
            <w:vMerge/>
            <w:vAlign w:val="center"/>
          </w:tcPr>
          <w:p w:rsidR="00695E17" w:rsidRDefault="00695E17">
            <w:pPr>
              <w:keepNext/>
              <w:keepLines/>
              <w:spacing w:before="340" w:after="330" w:line="578" w:lineRule="auto"/>
              <w:jc w:val="center"/>
              <w:rPr>
                <w:rFonts w:ascii="仿宋" w:eastAsia="仿宋" w:hAnsi="仿宋"/>
                <w:sz w:val="22"/>
                <w:szCs w:val="24"/>
              </w:rPr>
            </w:pPr>
          </w:p>
        </w:tc>
        <w:tc>
          <w:tcPr>
            <w:tcW w:w="1229" w:type="dxa"/>
            <w:vMerge/>
            <w:vAlign w:val="center"/>
          </w:tcPr>
          <w:p w:rsidR="00695E17" w:rsidRDefault="00695E17">
            <w:pPr>
              <w:jc w:val="center"/>
              <w:rPr>
                <w:rFonts w:ascii="仿宋" w:eastAsia="仿宋" w:hAnsi="仿宋"/>
                <w:sz w:val="22"/>
                <w:szCs w:val="24"/>
              </w:rPr>
            </w:pPr>
          </w:p>
        </w:tc>
        <w:tc>
          <w:tcPr>
            <w:tcW w:w="825" w:type="dxa"/>
            <w:vAlign w:val="center"/>
          </w:tcPr>
          <w:p w:rsidR="00695E17" w:rsidRDefault="00882B96">
            <w:pPr>
              <w:jc w:val="center"/>
              <w:rPr>
                <w:rFonts w:ascii="仿宋" w:eastAsia="仿宋" w:hAnsi="仿宋"/>
                <w:sz w:val="22"/>
                <w:szCs w:val="24"/>
              </w:rPr>
            </w:pPr>
            <w:r>
              <w:rPr>
                <w:rFonts w:ascii="仿宋" w:eastAsia="仿宋" w:hAnsi="仿宋"/>
                <w:sz w:val="22"/>
                <w:szCs w:val="24"/>
              </w:rPr>
              <w:t>20</w:t>
            </w:r>
          </w:p>
        </w:tc>
        <w:tc>
          <w:tcPr>
            <w:tcW w:w="4682" w:type="dxa"/>
            <w:vAlign w:val="center"/>
          </w:tcPr>
          <w:p w:rsidR="00695E17" w:rsidRDefault="00882B96">
            <w:pPr>
              <w:jc w:val="left"/>
              <w:rPr>
                <w:rFonts w:ascii="仿宋" w:eastAsia="仿宋" w:hAnsi="仿宋"/>
                <w:sz w:val="22"/>
                <w:szCs w:val="24"/>
              </w:rPr>
            </w:pPr>
            <w:r>
              <w:rPr>
                <w:rFonts w:ascii="仿宋" w:eastAsia="仿宋" w:hAnsi="仿宋" w:cs="宋体" w:hint="eastAsia"/>
                <w:kern w:val="0"/>
                <w:sz w:val="22"/>
                <w:szCs w:val="24"/>
              </w:rPr>
              <w:t>结合医院特点，针对本项目制订服务方案，包括但不限于①项目重点难点分析及预处理办法②项目整体进度规划③人员配置及职责分工等，服务方案内容详细、针对性、可操作性强得</w:t>
            </w:r>
            <w:r>
              <w:rPr>
                <w:rFonts w:ascii="仿宋" w:eastAsia="仿宋" w:hAnsi="仿宋" w:cs="宋体"/>
                <w:kern w:val="0"/>
                <w:sz w:val="22"/>
                <w:szCs w:val="24"/>
              </w:rPr>
              <w:t>15-20分；方案内容较好、操作性良好得10-14分；方案简单、针对性一般的得1-9分。</w:t>
            </w:r>
          </w:p>
        </w:tc>
        <w:tc>
          <w:tcPr>
            <w:tcW w:w="1361" w:type="dxa"/>
            <w:vAlign w:val="center"/>
          </w:tcPr>
          <w:p w:rsidR="00695E17" w:rsidRDefault="00695E17">
            <w:pPr>
              <w:jc w:val="center"/>
              <w:rPr>
                <w:rFonts w:ascii="仿宋" w:eastAsia="仿宋" w:hAnsi="仿宋" w:cs="宋体"/>
                <w:kern w:val="0"/>
                <w:sz w:val="22"/>
                <w:szCs w:val="24"/>
              </w:rPr>
            </w:pPr>
          </w:p>
        </w:tc>
      </w:tr>
      <w:tr w:rsidR="00695E17">
        <w:trPr>
          <w:trHeight w:val="824"/>
        </w:trPr>
        <w:tc>
          <w:tcPr>
            <w:tcW w:w="804" w:type="dxa"/>
            <w:vMerge/>
            <w:vAlign w:val="center"/>
          </w:tcPr>
          <w:p w:rsidR="00695E17" w:rsidRDefault="00695E17">
            <w:pPr>
              <w:keepNext/>
              <w:keepLines/>
              <w:spacing w:before="340" w:after="330" w:line="578" w:lineRule="auto"/>
              <w:jc w:val="center"/>
              <w:rPr>
                <w:rFonts w:ascii="仿宋" w:eastAsia="仿宋" w:hAnsi="仿宋"/>
                <w:sz w:val="22"/>
                <w:szCs w:val="24"/>
              </w:rPr>
            </w:pPr>
          </w:p>
        </w:tc>
        <w:tc>
          <w:tcPr>
            <w:tcW w:w="1229" w:type="dxa"/>
            <w:vMerge/>
            <w:vAlign w:val="center"/>
          </w:tcPr>
          <w:p w:rsidR="00695E17" w:rsidRDefault="00695E17">
            <w:pPr>
              <w:jc w:val="center"/>
              <w:rPr>
                <w:rFonts w:ascii="仿宋" w:eastAsia="仿宋" w:hAnsi="仿宋"/>
                <w:sz w:val="22"/>
                <w:szCs w:val="24"/>
              </w:rPr>
            </w:pPr>
          </w:p>
        </w:tc>
        <w:tc>
          <w:tcPr>
            <w:tcW w:w="825" w:type="dxa"/>
            <w:vAlign w:val="center"/>
          </w:tcPr>
          <w:p w:rsidR="00695E17" w:rsidRDefault="00882B96">
            <w:pPr>
              <w:jc w:val="center"/>
              <w:rPr>
                <w:rFonts w:ascii="仿宋" w:eastAsia="仿宋" w:hAnsi="仿宋"/>
                <w:sz w:val="22"/>
                <w:szCs w:val="24"/>
              </w:rPr>
            </w:pPr>
            <w:r>
              <w:rPr>
                <w:rFonts w:ascii="仿宋" w:eastAsia="仿宋" w:hAnsi="仿宋"/>
                <w:sz w:val="22"/>
                <w:szCs w:val="24"/>
              </w:rPr>
              <w:t>6</w:t>
            </w:r>
          </w:p>
        </w:tc>
        <w:tc>
          <w:tcPr>
            <w:tcW w:w="4682" w:type="dxa"/>
            <w:vAlign w:val="center"/>
          </w:tcPr>
          <w:p w:rsidR="00695E17" w:rsidRDefault="00882B96">
            <w:pPr>
              <w:jc w:val="left"/>
              <w:rPr>
                <w:rFonts w:ascii="仿宋" w:eastAsia="仿宋" w:hAnsi="仿宋"/>
                <w:sz w:val="22"/>
                <w:szCs w:val="24"/>
              </w:rPr>
            </w:pPr>
            <w:r>
              <w:rPr>
                <w:rFonts w:ascii="仿宋" w:eastAsia="仿宋" w:hAnsi="仿宋" w:cs="宋体" w:hint="eastAsia"/>
                <w:kern w:val="0"/>
                <w:sz w:val="22"/>
                <w:szCs w:val="24"/>
              </w:rPr>
              <w:t>应急处理预案，包括但不限于处理方式、处理时间、保障措施等，内容详细、针对性、可操作性强得</w:t>
            </w:r>
            <w:r>
              <w:rPr>
                <w:rFonts w:ascii="仿宋" w:eastAsia="仿宋" w:hAnsi="仿宋" w:cs="宋体"/>
                <w:kern w:val="0"/>
                <w:sz w:val="22"/>
                <w:szCs w:val="24"/>
              </w:rPr>
              <w:t>5-6分；方案内容较好、操作性良好得3-4分；方案简单、针对性一般的得1-2分。</w:t>
            </w:r>
          </w:p>
        </w:tc>
        <w:tc>
          <w:tcPr>
            <w:tcW w:w="1361" w:type="dxa"/>
            <w:vAlign w:val="center"/>
          </w:tcPr>
          <w:p w:rsidR="00695E17" w:rsidRDefault="00695E17">
            <w:pPr>
              <w:jc w:val="center"/>
              <w:rPr>
                <w:rFonts w:ascii="仿宋" w:eastAsia="仿宋" w:hAnsi="仿宋" w:cs="宋体"/>
                <w:kern w:val="0"/>
                <w:sz w:val="22"/>
                <w:szCs w:val="24"/>
              </w:rPr>
            </w:pPr>
          </w:p>
        </w:tc>
      </w:tr>
      <w:tr w:rsidR="00695E17">
        <w:trPr>
          <w:trHeight w:val="1744"/>
        </w:trPr>
        <w:tc>
          <w:tcPr>
            <w:tcW w:w="804"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4</w:t>
            </w:r>
          </w:p>
        </w:tc>
        <w:tc>
          <w:tcPr>
            <w:tcW w:w="1229"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服务</w:t>
            </w:r>
            <w:r>
              <w:rPr>
                <w:rFonts w:ascii="仿宋" w:eastAsia="仿宋" w:hAnsi="仿宋"/>
                <w:sz w:val="22"/>
                <w:szCs w:val="24"/>
              </w:rPr>
              <w:t>质量控 制</w:t>
            </w:r>
          </w:p>
        </w:tc>
        <w:tc>
          <w:tcPr>
            <w:tcW w:w="825"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16</w:t>
            </w:r>
          </w:p>
        </w:tc>
        <w:tc>
          <w:tcPr>
            <w:tcW w:w="4682" w:type="dxa"/>
            <w:vAlign w:val="center"/>
          </w:tcPr>
          <w:p w:rsidR="00695E17" w:rsidRDefault="00882B96">
            <w:pPr>
              <w:jc w:val="left"/>
              <w:rPr>
                <w:rFonts w:ascii="仿宋" w:eastAsia="仿宋" w:hAnsi="仿宋"/>
                <w:sz w:val="22"/>
                <w:szCs w:val="24"/>
              </w:rPr>
            </w:pPr>
            <w:r>
              <w:rPr>
                <w:rFonts w:ascii="仿宋" w:eastAsia="仿宋" w:hAnsi="仿宋" w:hint="eastAsia"/>
                <w:sz w:val="22"/>
                <w:szCs w:val="24"/>
              </w:rPr>
              <w:t>服务</w:t>
            </w:r>
            <w:r>
              <w:rPr>
                <w:rFonts w:ascii="仿宋" w:eastAsia="仿宋" w:hAnsi="仿宋"/>
                <w:sz w:val="22"/>
                <w:szCs w:val="24"/>
              </w:rPr>
              <w:t>质量控制体系包含但不限于</w:t>
            </w:r>
            <w:r>
              <w:rPr>
                <w:rFonts w:ascii="仿宋" w:eastAsia="仿宋" w:hAnsi="仿宋" w:hint="eastAsia"/>
                <w:sz w:val="22"/>
                <w:szCs w:val="24"/>
              </w:rPr>
              <w:t>服务</w:t>
            </w:r>
            <w:r>
              <w:rPr>
                <w:rFonts w:ascii="仿宋" w:eastAsia="仿宋" w:hAnsi="仿宋"/>
                <w:sz w:val="22"/>
                <w:szCs w:val="24"/>
              </w:rPr>
              <w:t>质量保证、溯源管理、管控措施等内容，</w:t>
            </w:r>
            <w:r>
              <w:rPr>
                <w:rFonts w:ascii="仿宋" w:eastAsia="仿宋" w:hAnsi="仿宋" w:cs="宋体" w:hint="eastAsia"/>
                <w:kern w:val="0"/>
                <w:sz w:val="22"/>
                <w:szCs w:val="24"/>
              </w:rPr>
              <w:t>内容详细、针对性、可操作性强得</w:t>
            </w:r>
            <w:proofErr w:type="gramStart"/>
            <w:r>
              <w:rPr>
                <w:rFonts w:ascii="仿宋" w:eastAsia="仿宋" w:hAnsi="仿宋" w:hint="eastAsia"/>
                <w:sz w:val="22"/>
                <w:szCs w:val="24"/>
              </w:rPr>
              <w:t>得</w:t>
            </w:r>
            <w:proofErr w:type="gramEnd"/>
            <w:r>
              <w:rPr>
                <w:rFonts w:ascii="仿宋" w:eastAsia="仿宋" w:hAnsi="仿宋" w:hint="eastAsia"/>
                <w:sz w:val="22"/>
                <w:szCs w:val="24"/>
              </w:rPr>
              <w:t>9-16分，</w:t>
            </w:r>
            <w:r>
              <w:rPr>
                <w:rFonts w:ascii="仿宋" w:eastAsia="仿宋" w:hAnsi="仿宋" w:cs="宋体" w:hint="eastAsia"/>
                <w:kern w:val="0"/>
                <w:sz w:val="22"/>
                <w:szCs w:val="24"/>
              </w:rPr>
              <w:t>内容较好、操作性良好</w:t>
            </w:r>
            <w:r>
              <w:rPr>
                <w:rFonts w:ascii="仿宋" w:eastAsia="仿宋" w:hAnsi="仿宋" w:hint="eastAsia"/>
                <w:sz w:val="22"/>
                <w:szCs w:val="24"/>
              </w:rPr>
              <w:t>得5-8</w:t>
            </w:r>
            <w:r>
              <w:rPr>
                <w:rFonts w:ascii="仿宋" w:eastAsia="仿宋" w:hAnsi="仿宋"/>
                <w:sz w:val="22"/>
                <w:szCs w:val="24"/>
              </w:rPr>
              <w:t>分，</w:t>
            </w:r>
            <w:r>
              <w:rPr>
                <w:rFonts w:ascii="仿宋" w:eastAsia="仿宋" w:hAnsi="仿宋" w:cs="宋体" w:hint="eastAsia"/>
                <w:kern w:val="0"/>
                <w:sz w:val="22"/>
                <w:szCs w:val="24"/>
              </w:rPr>
              <w:t>方案简单、针对性一般的</w:t>
            </w:r>
            <w:r>
              <w:rPr>
                <w:rFonts w:ascii="仿宋" w:eastAsia="仿宋" w:hAnsi="仿宋"/>
                <w:sz w:val="22"/>
                <w:szCs w:val="24"/>
              </w:rPr>
              <w:t>得1</w:t>
            </w:r>
            <w:r>
              <w:rPr>
                <w:rFonts w:ascii="仿宋" w:eastAsia="仿宋" w:hAnsi="仿宋" w:hint="eastAsia"/>
                <w:sz w:val="22"/>
                <w:szCs w:val="24"/>
              </w:rPr>
              <w:t>-4</w:t>
            </w:r>
            <w:r>
              <w:rPr>
                <w:rFonts w:ascii="仿宋" w:eastAsia="仿宋" w:hAnsi="仿宋"/>
                <w:sz w:val="22"/>
                <w:szCs w:val="24"/>
              </w:rPr>
              <w:t>分</w:t>
            </w:r>
            <w:r>
              <w:rPr>
                <w:rFonts w:ascii="仿宋" w:eastAsia="仿宋" w:hAnsi="仿宋" w:hint="eastAsia"/>
                <w:sz w:val="22"/>
                <w:szCs w:val="24"/>
              </w:rPr>
              <w:t>。</w:t>
            </w:r>
          </w:p>
        </w:tc>
        <w:tc>
          <w:tcPr>
            <w:tcW w:w="1361" w:type="dxa"/>
            <w:vAlign w:val="center"/>
          </w:tcPr>
          <w:p w:rsidR="00695E17" w:rsidRDefault="00695E17">
            <w:pPr>
              <w:ind w:firstLineChars="200" w:firstLine="440"/>
              <w:jc w:val="center"/>
              <w:rPr>
                <w:rFonts w:ascii="仿宋" w:eastAsia="仿宋" w:hAnsi="仿宋"/>
                <w:sz w:val="22"/>
                <w:szCs w:val="24"/>
              </w:rPr>
            </w:pPr>
          </w:p>
        </w:tc>
      </w:tr>
      <w:tr w:rsidR="00695E17">
        <w:trPr>
          <w:trHeight w:val="1321"/>
        </w:trPr>
        <w:tc>
          <w:tcPr>
            <w:tcW w:w="804" w:type="dxa"/>
            <w:vAlign w:val="center"/>
          </w:tcPr>
          <w:p w:rsidR="00695E17" w:rsidRDefault="00882B96">
            <w:pPr>
              <w:jc w:val="center"/>
              <w:rPr>
                <w:rFonts w:ascii="仿宋" w:eastAsia="仿宋" w:hAnsi="仿宋"/>
                <w:sz w:val="22"/>
                <w:szCs w:val="24"/>
              </w:rPr>
            </w:pPr>
            <w:r>
              <w:rPr>
                <w:rFonts w:ascii="仿宋" w:eastAsia="仿宋" w:hAnsi="仿宋" w:hint="eastAsia"/>
                <w:sz w:val="22"/>
                <w:szCs w:val="24"/>
              </w:rPr>
              <w:t>5</w:t>
            </w:r>
          </w:p>
        </w:tc>
        <w:tc>
          <w:tcPr>
            <w:tcW w:w="1229" w:type="dxa"/>
            <w:vAlign w:val="center"/>
          </w:tcPr>
          <w:p w:rsidR="00695E17" w:rsidRDefault="00882B96">
            <w:pPr>
              <w:jc w:val="center"/>
              <w:rPr>
                <w:rFonts w:ascii="仿宋" w:eastAsia="仿宋" w:hAnsi="仿宋"/>
                <w:sz w:val="22"/>
                <w:szCs w:val="24"/>
              </w:rPr>
            </w:pPr>
            <w:r>
              <w:rPr>
                <w:rFonts w:ascii="仿宋" w:eastAsia="仿宋" w:hAnsi="仿宋"/>
                <w:sz w:val="22"/>
                <w:szCs w:val="24"/>
              </w:rPr>
              <w:t xml:space="preserve">投标文件的规范性 </w:t>
            </w:r>
          </w:p>
        </w:tc>
        <w:tc>
          <w:tcPr>
            <w:tcW w:w="825" w:type="dxa"/>
            <w:vAlign w:val="center"/>
          </w:tcPr>
          <w:p w:rsidR="00695E17" w:rsidRDefault="00882B96">
            <w:pPr>
              <w:jc w:val="center"/>
              <w:rPr>
                <w:rFonts w:ascii="仿宋" w:eastAsia="仿宋" w:hAnsi="仿宋"/>
                <w:sz w:val="22"/>
                <w:szCs w:val="24"/>
              </w:rPr>
            </w:pPr>
            <w:r>
              <w:rPr>
                <w:rFonts w:ascii="仿宋" w:eastAsia="仿宋" w:hAnsi="仿宋"/>
                <w:sz w:val="22"/>
                <w:szCs w:val="24"/>
              </w:rPr>
              <w:t>2</w:t>
            </w:r>
          </w:p>
        </w:tc>
        <w:tc>
          <w:tcPr>
            <w:tcW w:w="4682" w:type="dxa"/>
            <w:vAlign w:val="center"/>
          </w:tcPr>
          <w:p w:rsidR="00695E17" w:rsidRDefault="00882B96">
            <w:pPr>
              <w:jc w:val="left"/>
              <w:rPr>
                <w:rFonts w:ascii="仿宋" w:eastAsia="仿宋" w:hAnsi="仿宋"/>
                <w:sz w:val="22"/>
                <w:szCs w:val="24"/>
              </w:rPr>
            </w:pPr>
            <w:r>
              <w:rPr>
                <w:rFonts w:ascii="仿宋" w:eastAsia="仿宋" w:hAnsi="仿宋"/>
                <w:sz w:val="22"/>
                <w:szCs w:val="24"/>
              </w:rPr>
              <w:t>投标文件制作规范，没有细微偏差情形的得 2 分； 有一项细微偏差扣 0.2 分，直至该项分值扣完为止。</w:t>
            </w:r>
          </w:p>
        </w:tc>
        <w:tc>
          <w:tcPr>
            <w:tcW w:w="1361" w:type="dxa"/>
            <w:vAlign w:val="center"/>
          </w:tcPr>
          <w:p w:rsidR="00695E17" w:rsidRDefault="00695E17">
            <w:pPr>
              <w:jc w:val="center"/>
              <w:rPr>
                <w:rFonts w:ascii="仿宋" w:eastAsia="仿宋" w:hAnsi="仿宋"/>
                <w:sz w:val="22"/>
                <w:szCs w:val="24"/>
              </w:rPr>
            </w:pPr>
          </w:p>
        </w:tc>
      </w:tr>
    </w:tbl>
    <w:p w:rsidR="00695E17" w:rsidRDefault="00882B96">
      <w:pPr>
        <w:pStyle w:val="2"/>
        <w:spacing w:after="0"/>
        <w:rPr>
          <w:rFonts w:ascii="仿宋" w:eastAsia="仿宋" w:hAnsi="仿宋" w:cstheme="minorBidi"/>
          <w:b w:val="0"/>
          <w:bCs w:val="0"/>
          <w:sz w:val="22"/>
          <w:szCs w:val="24"/>
        </w:rPr>
      </w:pPr>
      <w:r>
        <w:rPr>
          <w:rFonts w:ascii="仿宋" w:eastAsia="仿宋" w:hAnsi="仿宋" w:cstheme="minorBidi" w:hint="eastAsia"/>
          <w:b w:val="0"/>
          <w:bCs w:val="0"/>
          <w:sz w:val="22"/>
          <w:szCs w:val="24"/>
        </w:rPr>
        <w:t>备注：该项目包含</w:t>
      </w:r>
      <w:r>
        <w:rPr>
          <w:rFonts w:ascii="仿宋" w:eastAsia="仿宋" w:hAnsi="仿宋" w:cstheme="minorBidi"/>
          <w:b w:val="0"/>
          <w:bCs w:val="0"/>
          <w:sz w:val="22"/>
          <w:szCs w:val="24"/>
        </w:rPr>
        <w:t>2个分包，为同一评分标准。</w:t>
      </w:r>
    </w:p>
    <w:p w:rsidR="00695E17" w:rsidRDefault="00695E17">
      <w:pPr>
        <w:pStyle w:val="a0"/>
      </w:pPr>
    </w:p>
    <w:p w:rsidR="00695E17" w:rsidRDefault="00695E17">
      <w:pPr>
        <w:pStyle w:val="2"/>
        <w:spacing w:after="0"/>
        <w:ind w:firstLine="431"/>
        <w:rPr>
          <w:rFonts w:ascii="仿宋" w:eastAsia="仿宋" w:hAnsi="仿宋" w:cstheme="minorBidi"/>
          <w:b w:val="0"/>
          <w:bCs w:val="0"/>
          <w:sz w:val="22"/>
          <w:szCs w:val="24"/>
        </w:rPr>
      </w:pPr>
    </w:p>
    <w:sectPr w:rsidR="00695E17" w:rsidSect="00695E17">
      <w:headerReference w:type="even" r:id="rId10"/>
      <w:headerReference w:type="default" r:id="rId11"/>
      <w:footerReference w:type="even" r:id="rId12"/>
      <w:footerReference w:type="default" r:id="rId13"/>
      <w:footerReference w:type="first" r:id="rId14"/>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69" w:rsidRDefault="00054B69" w:rsidP="00695E17">
      <w:r>
        <w:separator/>
      </w:r>
    </w:p>
  </w:endnote>
  <w:endnote w:type="continuationSeparator" w:id="0">
    <w:p w:rsidR="00054B69" w:rsidRDefault="00054B69" w:rsidP="0069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17" w:rsidRDefault="00695E17">
    <w:pPr>
      <w:pStyle w:val="a7"/>
      <w:framePr w:wrap="around" w:vAnchor="text" w:hAnchor="margin" w:xAlign="outside" w:y="1"/>
      <w:rPr>
        <w:rStyle w:val="ad"/>
      </w:rPr>
    </w:pPr>
    <w:r>
      <w:fldChar w:fldCharType="begin"/>
    </w:r>
    <w:r w:rsidR="00882B96">
      <w:rPr>
        <w:rStyle w:val="ad"/>
      </w:rPr>
      <w:instrText xml:space="preserve">PAGE  </w:instrText>
    </w:r>
    <w:r>
      <w:fldChar w:fldCharType="end"/>
    </w:r>
  </w:p>
  <w:p w:rsidR="00695E17" w:rsidRDefault="00695E1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17" w:rsidRDefault="00695E17">
    <w:pPr>
      <w:pStyle w:val="a7"/>
    </w:pPr>
  </w:p>
  <w:p w:rsidR="00695E17" w:rsidRDefault="00695E1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17" w:rsidRDefault="00695E17">
    <w:pPr>
      <w:pStyle w:val="a7"/>
      <w:jc w:val="center"/>
      <w:rPr>
        <w:rFonts w:ascii="宋体" w:hAnsi="宋体"/>
        <w:sz w:val="28"/>
        <w:szCs w:val="28"/>
      </w:rPr>
    </w:pPr>
    <w:r>
      <w:rPr>
        <w:rFonts w:ascii="宋体" w:hAnsi="宋体"/>
        <w:sz w:val="28"/>
        <w:szCs w:val="28"/>
      </w:rPr>
      <w:fldChar w:fldCharType="begin"/>
    </w:r>
    <w:r w:rsidR="00882B96">
      <w:rPr>
        <w:rFonts w:ascii="宋体" w:hAnsi="宋体"/>
        <w:sz w:val="28"/>
        <w:szCs w:val="28"/>
      </w:rPr>
      <w:instrText xml:space="preserve"> PAGE   \* MERGEFORMAT </w:instrText>
    </w:r>
    <w:r>
      <w:rPr>
        <w:rFonts w:ascii="宋体" w:hAnsi="宋体"/>
        <w:sz w:val="28"/>
        <w:szCs w:val="28"/>
      </w:rPr>
      <w:fldChar w:fldCharType="separate"/>
    </w:r>
    <w:r w:rsidR="00882B96">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69" w:rsidRDefault="00054B69" w:rsidP="00695E17">
      <w:r>
        <w:separator/>
      </w:r>
    </w:p>
  </w:footnote>
  <w:footnote w:type="continuationSeparator" w:id="0">
    <w:p w:rsidR="00054B69" w:rsidRDefault="00054B69" w:rsidP="0069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17" w:rsidRDefault="00882B96">
    <w:pPr>
      <w:pStyle w:val="a8"/>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17" w:rsidRDefault="00882B96">
    <w:pPr>
      <w:pStyle w:val="a8"/>
    </w:pPr>
    <w:r>
      <w:rPr>
        <w:rFonts w:hint="eastAsia"/>
      </w:rPr>
      <w:t>四川省妇幼保健院</w:t>
    </w:r>
  </w:p>
  <w:p w:rsidR="00695E17" w:rsidRDefault="00695E17">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4213B"/>
    <w:multiLevelType w:val="singleLevel"/>
    <w:tmpl w:val="8904213B"/>
    <w:lvl w:ilvl="0">
      <w:start w:val="1"/>
      <w:numFmt w:val="decimal"/>
      <w:suff w:val="space"/>
      <w:lvlText w:val="%1."/>
      <w:lvlJc w:val="left"/>
    </w:lvl>
  </w:abstractNum>
  <w:abstractNum w:abstractNumId="1">
    <w:nsid w:val="35631098"/>
    <w:multiLevelType w:val="singleLevel"/>
    <w:tmpl w:val="35631098"/>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BE35FA"/>
    <w:rsid w:val="00001772"/>
    <w:rsid w:val="00003003"/>
    <w:rsid w:val="0001162F"/>
    <w:rsid w:val="00012CF3"/>
    <w:rsid w:val="00014D50"/>
    <w:rsid w:val="00014D6E"/>
    <w:rsid w:val="00015CE3"/>
    <w:rsid w:val="000217D7"/>
    <w:rsid w:val="00027BC3"/>
    <w:rsid w:val="000360E1"/>
    <w:rsid w:val="000432C8"/>
    <w:rsid w:val="00044FB1"/>
    <w:rsid w:val="000452B3"/>
    <w:rsid w:val="00045A93"/>
    <w:rsid w:val="00046EBA"/>
    <w:rsid w:val="000470C0"/>
    <w:rsid w:val="00050F18"/>
    <w:rsid w:val="00051B1F"/>
    <w:rsid w:val="000538A5"/>
    <w:rsid w:val="0005427C"/>
    <w:rsid w:val="00054B69"/>
    <w:rsid w:val="00054DCA"/>
    <w:rsid w:val="00054E81"/>
    <w:rsid w:val="0005554D"/>
    <w:rsid w:val="000558D4"/>
    <w:rsid w:val="0006137A"/>
    <w:rsid w:val="00062042"/>
    <w:rsid w:val="0006207E"/>
    <w:rsid w:val="00065BF1"/>
    <w:rsid w:val="000703DD"/>
    <w:rsid w:val="000744D5"/>
    <w:rsid w:val="00082A16"/>
    <w:rsid w:val="00086B4D"/>
    <w:rsid w:val="00090260"/>
    <w:rsid w:val="00092028"/>
    <w:rsid w:val="00093EAB"/>
    <w:rsid w:val="00095111"/>
    <w:rsid w:val="0009596C"/>
    <w:rsid w:val="00097B0F"/>
    <w:rsid w:val="000A107F"/>
    <w:rsid w:val="000A5DC9"/>
    <w:rsid w:val="000A7705"/>
    <w:rsid w:val="000B34C6"/>
    <w:rsid w:val="000B36F1"/>
    <w:rsid w:val="000B665A"/>
    <w:rsid w:val="000B7298"/>
    <w:rsid w:val="000C3C32"/>
    <w:rsid w:val="000C48C5"/>
    <w:rsid w:val="000C6C0B"/>
    <w:rsid w:val="000D1214"/>
    <w:rsid w:val="000D2EA7"/>
    <w:rsid w:val="000D5FAA"/>
    <w:rsid w:val="000D6DE3"/>
    <w:rsid w:val="000E1471"/>
    <w:rsid w:val="000E50E6"/>
    <w:rsid w:val="000F000F"/>
    <w:rsid w:val="000F0CBB"/>
    <w:rsid w:val="000F54F1"/>
    <w:rsid w:val="000F5BDD"/>
    <w:rsid w:val="000F6E6B"/>
    <w:rsid w:val="000F78FC"/>
    <w:rsid w:val="00107C86"/>
    <w:rsid w:val="00111D9E"/>
    <w:rsid w:val="00111EAB"/>
    <w:rsid w:val="0011297C"/>
    <w:rsid w:val="00116579"/>
    <w:rsid w:val="00123100"/>
    <w:rsid w:val="00123A6D"/>
    <w:rsid w:val="00123D7E"/>
    <w:rsid w:val="0012421C"/>
    <w:rsid w:val="00127F50"/>
    <w:rsid w:val="001330F1"/>
    <w:rsid w:val="001358AA"/>
    <w:rsid w:val="001611E4"/>
    <w:rsid w:val="001650BA"/>
    <w:rsid w:val="00166A5D"/>
    <w:rsid w:val="00174FDA"/>
    <w:rsid w:val="00175CC6"/>
    <w:rsid w:val="00177E9D"/>
    <w:rsid w:val="00182A64"/>
    <w:rsid w:val="00191A69"/>
    <w:rsid w:val="00193119"/>
    <w:rsid w:val="00194A75"/>
    <w:rsid w:val="001A1D55"/>
    <w:rsid w:val="001A78E3"/>
    <w:rsid w:val="001A7F81"/>
    <w:rsid w:val="001C0A57"/>
    <w:rsid w:val="001C1F1F"/>
    <w:rsid w:val="001C4E91"/>
    <w:rsid w:val="001C7E87"/>
    <w:rsid w:val="001D0D3F"/>
    <w:rsid w:val="001D50E6"/>
    <w:rsid w:val="001E04B7"/>
    <w:rsid w:val="001E3481"/>
    <w:rsid w:val="001E3934"/>
    <w:rsid w:val="001F0BE3"/>
    <w:rsid w:val="001F451D"/>
    <w:rsid w:val="001F5339"/>
    <w:rsid w:val="001F5C97"/>
    <w:rsid w:val="001F5F63"/>
    <w:rsid w:val="001F7DA3"/>
    <w:rsid w:val="00203975"/>
    <w:rsid w:val="00205B8F"/>
    <w:rsid w:val="00222AAD"/>
    <w:rsid w:val="00223F71"/>
    <w:rsid w:val="00227860"/>
    <w:rsid w:val="0022791E"/>
    <w:rsid w:val="002310DE"/>
    <w:rsid w:val="0023295F"/>
    <w:rsid w:val="00235692"/>
    <w:rsid w:val="00235B90"/>
    <w:rsid w:val="00236029"/>
    <w:rsid w:val="0023735E"/>
    <w:rsid w:val="00242DBB"/>
    <w:rsid w:val="00242DF7"/>
    <w:rsid w:val="00245820"/>
    <w:rsid w:val="00245A1E"/>
    <w:rsid w:val="00246A25"/>
    <w:rsid w:val="002507B3"/>
    <w:rsid w:val="002519D8"/>
    <w:rsid w:val="002547F2"/>
    <w:rsid w:val="00260161"/>
    <w:rsid w:val="0026069A"/>
    <w:rsid w:val="00263C0C"/>
    <w:rsid w:val="00265270"/>
    <w:rsid w:val="00270499"/>
    <w:rsid w:val="00274683"/>
    <w:rsid w:val="002778F6"/>
    <w:rsid w:val="00277D68"/>
    <w:rsid w:val="002839CC"/>
    <w:rsid w:val="00283B49"/>
    <w:rsid w:val="00284355"/>
    <w:rsid w:val="00286ABD"/>
    <w:rsid w:val="00290454"/>
    <w:rsid w:val="002926F1"/>
    <w:rsid w:val="00292E10"/>
    <w:rsid w:val="00295987"/>
    <w:rsid w:val="00296300"/>
    <w:rsid w:val="002A328F"/>
    <w:rsid w:val="002A45D1"/>
    <w:rsid w:val="002A5126"/>
    <w:rsid w:val="002B2467"/>
    <w:rsid w:val="002B449D"/>
    <w:rsid w:val="002B4597"/>
    <w:rsid w:val="002C0AC7"/>
    <w:rsid w:val="002C35EA"/>
    <w:rsid w:val="002C4907"/>
    <w:rsid w:val="002C7BF5"/>
    <w:rsid w:val="002C7D24"/>
    <w:rsid w:val="002D02B1"/>
    <w:rsid w:val="002D0A39"/>
    <w:rsid w:val="002D2BC8"/>
    <w:rsid w:val="002D35B2"/>
    <w:rsid w:val="002D35C0"/>
    <w:rsid w:val="002D509A"/>
    <w:rsid w:val="002D6447"/>
    <w:rsid w:val="002D78E7"/>
    <w:rsid w:val="002D7A68"/>
    <w:rsid w:val="002E65BF"/>
    <w:rsid w:val="002F0B63"/>
    <w:rsid w:val="002F2EF3"/>
    <w:rsid w:val="002F7146"/>
    <w:rsid w:val="002F75A5"/>
    <w:rsid w:val="0030013F"/>
    <w:rsid w:val="00300569"/>
    <w:rsid w:val="0030250E"/>
    <w:rsid w:val="00302E46"/>
    <w:rsid w:val="00303492"/>
    <w:rsid w:val="003043A2"/>
    <w:rsid w:val="00311150"/>
    <w:rsid w:val="00312F84"/>
    <w:rsid w:val="003156DD"/>
    <w:rsid w:val="003258B3"/>
    <w:rsid w:val="003341C3"/>
    <w:rsid w:val="00336001"/>
    <w:rsid w:val="00336A5F"/>
    <w:rsid w:val="003440DF"/>
    <w:rsid w:val="00344737"/>
    <w:rsid w:val="003512F6"/>
    <w:rsid w:val="00355935"/>
    <w:rsid w:val="00355A68"/>
    <w:rsid w:val="00360BEB"/>
    <w:rsid w:val="00360C88"/>
    <w:rsid w:val="00367E38"/>
    <w:rsid w:val="0037779D"/>
    <w:rsid w:val="003823B7"/>
    <w:rsid w:val="00384342"/>
    <w:rsid w:val="0038639A"/>
    <w:rsid w:val="00387204"/>
    <w:rsid w:val="00390C76"/>
    <w:rsid w:val="00395C2C"/>
    <w:rsid w:val="00395DCD"/>
    <w:rsid w:val="0039659B"/>
    <w:rsid w:val="00396C1F"/>
    <w:rsid w:val="00397AC1"/>
    <w:rsid w:val="00397EAC"/>
    <w:rsid w:val="003A4137"/>
    <w:rsid w:val="003A48A6"/>
    <w:rsid w:val="003B3C0F"/>
    <w:rsid w:val="003C001F"/>
    <w:rsid w:val="003C4497"/>
    <w:rsid w:val="003C4864"/>
    <w:rsid w:val="003C52EB"/>
    <w:rsid w:val="003E1F7D"/>
    <w:rsid w:val="003E2F01"/>
    <w:rsid w:val="003E430F"/>
    <w:rsid w:val="003E5593"/>
    <w:rsid w:val="003E6609"/>
    <w:rsid w:val="003F0841"/>
    <w:rsid w:val="003F3365"/>
    <w:rsid w:val="00401B3B"/>
    <w:rsid w:val="00405160"/>
    <w:rsid w:val="0041625E"/>
    <w:rsid w:val="00417247"/>
    <w:rsid w:val="00422D17"/>
    <w:rsid w:val="00423C37"/>
    <w:rsid w:val="004251A2"/>
    <w:rsid w:val="00432635"/>
    <w:rsid w:val="0043607C"/>
    <w:rsid w:val="00436A52"/>
    <w:rsid w:val="00441CC8"/>
    <w:rsid w:val="004463B1"/>
    <w:rsid w:val="00446C52"/>
    <w:rsid w:val="00446FAA"/>
    <w:rsid w:val="0044768B"/>
    <w:rsid w:val="00450137"/>
    <w:rsid w:val="00450467"/>
    <w:rsid w:val="004508BB"/>
    <w:rsid w:val="004526B1"/>
    <w:rsid w:val="004540E6"/>
    <w:rsid w:val="00455D88"/>
    <w:rsid w:val="00456553"/>
    <w:rsid w:val="00457622"/>
    <w:rsid w:val="00461FEE"/>
    <w:rsid w:val="00462691"/>
    <w:rsid w:val="00471349"/>
    <w:rsid w:val="00474468"/>
    <w:rsid w:val="004757F5"/>
    <w:rsid w:val="00476C44"/>
    <w:rsid w:val="00477193"/>
    <w:rsid w:val="00480602"/>
    <w:rsid w:val="00480FD9"/>
    <w:rsid w:val="00481C87"/>
    <w:rsid w:val="00483344"/>
    <w:rsid w:val="004840FC"/>
    <w:rsid w:val="004844D7"/>
    <w:rsid w:val="00487257"/>
    <w:rsid w:val="004874B9"/>
    <w:rsid w:val="00491778"/>
    <w:rsid w:val="00492757"/>
    <w:rsid w:val="0049535B"/>
    <w:rsid w:val="004A5EF2"/>
    <w:rsid w:val="004A6DE0"/>
    <w:rsid w:val="004A7960"/>
    <w:rsid w:val="004B1CE7"/>
    <w:rsid w:val="004B20E9"/>
    <w:rsid w:val="004B5C15"/>
    <w:rsid w:val="004B704C"/>
    <w:rsid w:val="004C0294"/>
    <w:rsid w:val="004C5031"/>
    <w:rsid w:val="004C6D85"/>
    <w:rsid w:val="004C6EC3"/>
    <w:rsid w:val="004D0E29"/>
    <w:rsid w:val="004D3062"/>
    <w:rsid w:val="004D4A76"/>
    <w:rsid w:val="004E0F8D"/>
    <w:rsid w:val="004E27B7"/>
    <w:rsid w:val="004E59A3"/>
    <w:rsid w:val="004E64E4"/>
    <w:rsid w:val="004F44F1"/>
    <w:rsid w:val="005055A7"/>
    <w:rsid w:val="00505CB3"/>
    <w:rsid w:val="005103BF"/>
    <w:rsid w:val="005122C8"/>
    <w:rsid w:val="00512352"/>
    <w:rsid w:val="00515282"/>
    <w:rsid w:val="005179E9"/>
    <w:rsid w:val="00524FB9"/>
    <w:rsid w:val="0052620C"/>
    <w:rsid w:val="00530D82"/>
    <w:rsid w:val="005325FC"/>
    <w:rsid w:val="0053356F"/>
    <w:rsid w:val="0053382E"/>
    <w:rsid w:val="00533A9C"/>
    <w:rsid w:val="00534766"/>
    <w:rsid w:val="00534C8E"/>
    <w:rsid w:val="00537EDC"/>
    <w:rsid w:val="005409D9"/>
    <w:rsid w:val="005418D6"/>
    <w:rsid w:val="00543AF8"/>
    <w:rsid w:val="005506A9"/>
    <w:rsid w:val="00550C77"/>
    <w:rsid w:val="00557D3E"/>
    <w:rsid w:val="0056100B"/>
    <w:rsid w:val="005679CF"/>
    <w:rsid w:val="00567D98"/>
    <w:rsid w:val="00572509"/>
    <w:rsid w:val="00574F67"/>
    <w:rsid w:val="00575555"/>
    <w:rsid w:val="005821C2"/>
    <w:rsid w:val="00583F50"/>
    <w:rsid w:val="0058584F"/>
    <w:rsid w:val="00587FCB"/>
    <w:rsid w:val="005A07F9"/>
    <w:rsid w:val="005A16E8"/>
    <w:rsid w:val="005A30C4"/>
    <w:rsid w:val="005A3FBB"/>
    <w:rsid w:val="005A5E1A"/>
    <w:rsid w:val="005B2131"/>
    <w:rsid w:val="005B3CB3"/>
    <w:rsid w:val="005C2373"/>
    <w:rsid w:val="005C70C7"/>
    <w:rsid w:val="005C70FD"/>
    <w:rsid w:val="005D3182"/>
    <w:rsid w:val="005D34EF"/>
    <w:rsid w:val="005D3CBA"/>
    <w:rsid w:val="005D6438"/>
    <w:rsid w:val="005E04DD"/>
    <w:rsid w:val="005E404E"/>
    <w:rsid w:val="005E787E"/>
    <w:rsid w:val="005F11B3"/>
    <w:rsid w:val="005F13C5"/>
    <w:rsid w:val="005F240D"/>
    <w:rsid w:val="005F725B"/>
    <w:rsid w:val="006040E6"/>
    <w:rsid w:val="00607256"/>
    <w:rsid w:val="00612CAC"/>
    <w:rsid w:val="00616AE0"/>
    <w:rsid w:val="00625BF2"/>
    <w:rsid w:val="00626F7B"/>
    <w:rsid w:val="0062709D"/>
    <w:rsid w:val="00631DFC"/>
    <w:rsid w:val="00631F0D"/>
    <w:rsid w:val="0064599F"/>
    <w:rsid w:val="00666E3A"/>
    <w:rsid w:val="00683914"/>
    <w:rsid w:val="00685CB3"/>
    <w:rsid w:val="006874FD"/>
    <w:rsid w:val="0069274F"/>
    <w:rsid w:val="00694396"/>
    <w:rsid w:val="00695E17"/>
    <w:rsid w:val="006975E9"/>
    <w:rsid w:val="006A21CF"/>
    <w:rsid w:val="006A236F"/>
    <w:rsid w:val="006A4111"/>
    <w:rsid w:val="006A446B"/>
    <w:rsid w:val="006A78C9"/>
    <w:rsid w:val="006B0BE4"/>
    <w:rsid w:val="006B16BF"/>
    <w:rsid w:val="006B206D"/>
    <w:rsid w:val="006B3A09"/>
    <w:rsid w:val="006C32BF"/>
    <w:rsid w:val="006C4C67"/>
    <w:rsid w:val="006D0508"/>
    <w:rsid w:val="006D3C80"/>
    <w:rsid w:val="006D4B7C"/>
    <w:rsid w:val="006D554C"/>
    <w:rsid w:val="006E11F4"/>
    <w:rsid w:val="006E3233"/>
    <w:rsid w:val="006E5336"/>
    <w:rsid w:val="006E544B"/>
    <w:rsid w:val="006F1A7D"/>
    <w:rsid w:val="006F6208"/>
    <w:rsid w:val="00701ED2"/>
    <w:rsid w:val="00704BA5"/>
    <w:rsid w:val="00706BED"/>
    <w:rsid w:val="00706EBD"/>
    <w:rsid w:val="0072029D"/>
    <w:rsid w:val="00722AA0"/>
    <w:rsid w:val="007232E1"/>
    <w:rsid w:val="0072337D"/>
    <w:rsid w:val="00725C4D"/>
    <w:rsid w:val="0073281C"/>
    <w:rsid w:val="0073359E"/>
    <w:rsid w:val="0073757E"/>
    <w:rsid w:val="007412DB"/>
    <w:rsid w:val="00741351"/>
    <w:rsid w:val="007438C0"/>
    <w:rsid w:val="00745338"/>
    <w:rsid w:val="007547EB"/>
    <w:rsid w:val="0075738D"/>
    <w:rsid w:val="0076570D"/>
    <w:rsid w:val="00770F87"/>
    <w:rsid w:val="00773EB4"/>
    <w:rsid w:val="007747FD"/>
    <w:rsid w:val="007834C0"/>
    <w:rsid w:val="007908C0"/>
    <w:rsid w:val="00790D0D"/>
    <w:rsid w:val="00793AE8"/>
    <w:rsid w:val="00794EC5"/>
    <w:rsid w:val="007978D7"/>
    <w:rsid w:val="007A2164"/>
    <w:rsid w:val="007A47A8"/>
    <w:rsid w:val="007A5F28"/>
    <w:rsid w:val="007B6DF6"/>
    <w:rsid w:val="007C29A7"/>
    <w:rsid w:val="007C7471"/>
    <w:rsid w:val="007D11CE"/>
    <w:rsid w:val="007E10DE"/>
    <w:rsid w:val="007E3BBD"/>
    <w:rsid w:val="007F0A9A"/>
    <w:rsid w:val="007F10F2"/>
    <w:rsid w:val="007F295A"/>
    <w:rsid w:val="007F3235"/>
    <w:rsid w:val="007F598F"/>
    <w:rsid w:val="007F7193"/>
    <w:rsid w:val="007F7F6D"/>
    <w:rsid w:val="008019AB"/>
    <w:rsid w:val="0080259D"/>
    <w:rsid w:val="0080269D"/>
    <w:rsid w:val="0080461B"/>
    <w:rsid w:val="008113D2"/>
    <w:rsid w:val="00814C26"/>
    <w:rsid w:val="00815491"/>
    <w:rsid w:val="00815582"/>
    <w:rsid w:val="00817978"/>
    <w:rsid w:val="00825F8A"/>
    <w:rsid w:val="008266C6"/>
    <w:rsid w:val="0082685D"/>
    <w:rsid w:val="008317CC"/>
    <w:rsid w:val="00833C58"/>
    <w:rsid w:val="00836B86"/>
    <w:rsid w:val="008378A2"/>
    <w:rsid w:val="00850BA1"/>
    <w:rsid w:val="0085350B"/>
    <w:rsid w:val="00855B69"/>
    <w:rsid w:val="008602AA"/>
    <w:rsid w:val="008616F6"/>
    <w:rsid w:val="00867238"/>
    <w:rsid w:val="008711D0"/>
    <w:rsid w:val="008720D3"/>
    <w:rsid w:val="008725A4"/>
    <w:rsid w:val="008726DE"/>
    <w:rsid w:val="00872A27"/>
    <w:rsid w:val="00873FA3"/>
    <w:rsid w:val="00874ED4"/>
    <w:rsid w:val="00882B96"/>
    <w:rsid w:val="008834E4"/>
    <w:rsid w:val="00883B85"/>
    <w:rsid w:val="008875A3"/>
    <w:rsid w:val="00893232"/>
    <w:rsid w:val="00893C81"/>
    <w:rsid w:val="008974D3"/>
    <w:rsid w:val="008A0F5F"/>
    <w:rsid w:val="008A14FF"/>
    <w:rsid w:val="008A2B43"/>
    <w:rsid w:val="008A367B"/>
    <w:rsid w:val="008B0293"/>
    <w:rsid w:val="008B20F1"/>
    <w:rsid w:val="008B39F7"/>
    <w:rsid w:val="008B4A31"/>
    <w:rsid w:val="008B4DE4"/>
    <w:rsid w:val="008B5147"/>
    <w:rsid w:val="008B7052"/>
    <w:rsid w:val="008B705F"/>
    <w:rsid w:val="008B73FB"/>
    <w:rsid w:val="008B793D"/>
    <w:rsid w:val="008C1FB4"/>
    <w:rsid w:val="008C3797"/>
    <w:rsid w:val="008C5464"/>
    <w:rsid w:val="008C5F15"/>
    <w:rsid w:val="008C7373"/>
    <w:rsid w:val="008D42BF"/>
    <w:rsid w:val="008D6448"/>
    <w:rsid w:val="008E3BE1"/>
    <w:rsid w:val="008E61C2"/>
    <w:rsid w:val="008E639E"/>
    <w:rsid w:val="008E747D"/>
    <w:rsid w:val="008E7BE9"/>
    <w:rsid w:val="008F1293"/>
    <w:rsid w:val="008F340D"/>
    <w:rsid w:val="008F3711"/>
    <w:rsid w:val="00900702"/>
    <w:rsid w:val="009052B1"/>
    <w:rsid w:val="00912523"/>
    <w:rsid w:val="009169AD"/>
    <w:rsid w:val="00922665"/>
    <w:rsid w:val="009341B5"/>
    <w:rsid w:val="00934828"/>
    <w:rsid w:val="00935901"/>
    <w:rsid w:val="00941032"/>
    <w:rsid w:val="00941CB0"/>
    <w:rsid w:val="0094260F"/>
    <w:rsid w:val="009434EC"/>
    <w:rsid w:val="00950474"/>
    <w:rsid w:val="009508A5"/>
    <w:rsid w:val="00951558"/>
    <w:rsid w:val="00957304"/>
    <w:rsid w:val="009615FC"/>
    <w:rsid w:val="009645F6"/>
    <w:rsid w:val="00966D6B"/>
    <w:rsid w:val="0096701F"/>
    <w:rsid w:val="00971C8D"/>
    <w:rsid w:val="0097317F"/>
    <w:rsid w:val="0097696F"/>
    <w:rsid w:val="00980492"/>
    <w:rsid w:val="00980527"/>
    <w:rsid w:val="00984ED0"/>
    <w:rsid w:val="00985BC6"/>
    <w:rsid w:val="00995E70"/>
    <w:rsid w:val="009B0D25"/>
    <w:rsid w:val="009B78EA"/>
    <w:rsid w:val="009B7F79"/>
    <w:rsid w:val="009C2AEA"/>
    <w:rsid w:val="009C76E4"/>
    <w:rsid w:val="009C776B"/>
    <w:rsid w:val="009D139D"/>
    <w:rsid w:val="009D297B"/>
    <w:rsid w:val="009D3112"/>
    <w:rsid w:val="009D37B6"/>
    <w:rsid w:val="009D534B"/>
    <w:rsid w:val="009E3050"/>
    <w:rsid w:val="009E51A9"/>
    <w:rsid w:val="009F550B"/>
    <w:rsid w:val="009F55FB"/>
    <w:rsid w:val="00A007F6"/>
    <w:rsid w:val="00A02FC8"/>
    <w:rsid w:val="00A05030"/>
    <w:rsid w:val="00A061DA"/>
    <w:rsid w:val="00A14037"/>
    <w:rsid w:val="00A14090"/>
    <w:rsid w:val="00A155DE"/>
    <w:rsid w:val="00A220F3"/>
    <w:rsid w:val="00A32387"/>
    <w:rsid w:val="00A32ACB"/>
    <w:rsid w:val="00A354B3"/>
    <w:rsid w:val="00A41BBE"/>
    <w:rsid w:val="00A446BA"/>
    <w:rsid w:val="00A448F6"/>
    <w:rsid w:val="00A519CD"/>
    <w:rsid w:val="00A52E61"/>
    <w:rsid w:val="00A534FE"/>
    <w:rsid w:val="00A536B5"/>
    <w:rsid w:val="00A54670"/>
    <w:rsid w:val="00A54DC0"/>
    <w:rsid w:val="00A56132"/>
    <w:rsid w:val="00A56DAB"/>
    <w:rsid w:val="00A57AC1"/>
    <w:rsid w:val="00A62628"/>
    <w:rsid w:val="00A63559"/>
    <w:rsid w:val="00A666AF"/>
    <w:rsid w:val="00A67329"/>
    <w:rsid w:val="00A7486C"/>
    <w:rsid w:val="00A748F6"/>
    <w:rsid w:val="00A84B5C"/>
    <w:rsid w:val="00A87C44"/>
    <w:rsid w:val="00A94D9B"/>
    <w:rsid w:val="00AA35FC"/>
    <w:rsid w:val="00AA3E07"/>
    <w:rsid w:val="00AA52DD"/>
    <w:rsid w:val="00AA56AB"/>
    <w:rsid w:val="00AA717A"/>
    <w:rsid w:val="00AA7464"/>
    <w:rsid w:val="00AA76D2"/>
    <w:rsid w:val="00AB0F42"/>
    <w:rsid w:val="00AB139B"/>
    <w:rsid w:val="00AB27C9"/>
    <w:rsid w:val="00AB5CA5"/>
    <w:rsid w:val="00AB77DE"/>
    <w:rsid w:val="00AC5FCB"/>
    <w:rsid w:val="00AC70D3"/>
    <w:rsid w:val="00AC71D2"/>
    <w:rsid w:val="00AD0D91"/>
    <w:rsid w:val="00AD49B1"/>
    <w:rsid w:val="00AD4EFD"/>
    <w:rsid w:val="00AD500C"/>
    <w:rsid w:val="00AD7AA6"/>
    <w:rsid w:val="00AE3D50"/>
    <w:rsid w:val="00AF0C6E"/>
    <w:rsid w:val="00AF1486"/>
    <w:rsid w:val="00AF1DF5"/>
    <w:rsid w:val="00AF2C6F"/>
    <w:rsid w:val="00AF48AE"/>
    <w:rsid w:val="00AF5DC1"/>
    <w:rsid w:val="00B049D7"/>
    <w:rsid w:val="00B04A36"/>
    <w:rsid w:val="00B04F9C"/>
    <w:rsid w:val="00B059F3"/>
    <w:rsid w:val="00B11FF0"/>
    <w:rsid w:val="00B1418F"/>
    <w:rsid w:val="00B1470F"/>
    <w:rsid w:val="00B149A0"/>
    <w:rsid w:val="00B221A1"/>
    <w:rsid w:val="00B23227"/>
    <w:rsid w:val="00B26C19"/>
    <w:rsid w:val="00B27F4E"/>
    <w:rsid w:val="00B35D06"/>
    <w:rsid w:val="00B40050"/>
    <w:rsid w:val="00B40128"/>
    <w:rsid w:val="00B40A91"/>
    <w:rsid w:val="00B52B6D"/>
    <w:rsid w:val="00B5339C"/>
    <w:rsid w:val="00B54E5D"/>
    <w:rsid w:val="00B56CE5"/>
    <w:rsid w:val="00B57783"/>
    <w:rsid w:val="00B57942"/>
    <w:rsid w:val="00B57F10"/>
    <w:rsid w:val="00B63305"/>
    <w:rsid w:val="00B651D4"/>
    <w:rsid w:val="00B65A10"/>
    <w:rsid w:val="00B75DDC"/>
    <w:rsid w:val="00B8258B"/>
    <w:rsid w:val="00B84AD5"/>
    <w:rsid w:val="00B863CA"/>
    <w:rsid w:val="00B9324B"/>
    <w:rsid w:val="00B93356"/>
    <w:rsid w:val="00BA063C"/>
    <w:rsid w:val="00BA6C97"/>
    <w:rsid w:val="00BB0035"/>
    <w:rsid w:val="00BB2967"/>
    <w:rsid w:val="00BB3554"/>
    <w:rsid w:val="00BB4987"/>
    <w:rsid w:val="00BB5D74"/>
    <w:rsid w:val="00BB7AF3"/>
    <w:rsid w:val="00BC25ED"/>
    <w:rsid w:val="00BC4AFB"/>
    <w:rsid w:val="00BC4BB0"/>
    <w:rsid w:val="00BC4E1D"/>
    <w:rsid w:val="00BD2656"/>
    <w:rsid w:val="00BD4199"/>
    <w:rsid w:val="00BD5DE7"/>
    <w:rsid w:val="00BD6192"/>
    <w:rsid w:val="00BE09C5"/>
    <w:rsid w:val="00BE219C"/>
    <w:rsid w:val="00BE6BF6"/>
    <w:rsid w:val="00BF1E22"/>
    <w:rsid w:val="00BF4630"/>
    <w:rsid w:val="00BF4DD6"/>
    <w:rsid w:val="00BF58F9"/>
    <w:rsid w:val="00C048ED"/>
    <w:rsid w:val="00C13011"/>
    <w:rsid w:val="00C13FCE"/>
    <w:rsid w:val="00C16F1F"/>
    <w:rsid w:val="00C32DA2"/>
    <w:rsid w:val="00C34693"/>
    <w:rsid w:val="00C4132B"/>
    <w:rsid w:val="00C41549"/>
    <w:rsid w:val="00C438D3"/>
    <w:rsid w:val="00C45329"/>
    <w:rsid w:val="00C470A3"/>
    <w:rsid w:val="00C5036F"/>
    <w:rsid w:val="00C51B09"/>
    <w:rsid w:val="00C54DAC"/>
    <w:rsid w:val="00C64751"/>
    <w:rsid w:val="00C7181C"/>
    <w:rsid w:val="00C71BD9"/>
    <w:rsid w:val="00C74638"/>
    <w:rsid w:val="00C74EF9"/>
    <w:rsid w:val="00C754A5"/>
    <w:rsid w:val="00C76175"/>
    <w:rsid w:val="00C763B4"/>
    <w:rsid w:val="00C80E40"/>
    <w:rsid w:val="00C8247B"/>
    <w:rsid w:val="00C836BE"/>
    <w:rsid w:val="00C85231"/>
    <w:rsid w:val="00C85889"/>
    <w:rsid w:val="00C85F5B"/>
    <w:rsid w:val="00C87F9C"/>
    <w:rsid w:val="00C96E47"/>
    <w:rsid w:val="00CA05E1"/>
    <w:rsid w:val="00CA0E8F"/>
    <w:rsid w:val="00CA1491"/>
    <w:rsid w:val="00CA2E6C"/>
    <w:rsid w:val="00CA5899"/>
    <w:rsid w:val="00CB07BA"/>
    <w:rsid w:val="00CB12F1"/>
    <w:rsid w:val="00CB36F1"/>
    <w:rsid w:val="00CB6A10"/>
    <w:rsid w:val="00CB706A"/>
    <w:rsid w:val="00CC164A"/>
    <w:rsid w:val="00CD06FD"/>
    <w:rsid w:val="00CD1CE3"/>
    <w:rsid w:val="00CD40B5"/>
    <w:rsid w:val="00CD5BA3"/>
    <w:rsid w:val="00CF068B"/>
    <w:rsid w:val="00CF41CB"/>
    <w:rsid w:val="00CF6C01"/>
    <w:rsid w:val="00D16142"/>
    <w:rsid w:val="00D23B12"/>
    <w:rsid w:val="00D35898"/>
    <w:rsid w:val="00D41066"/>
    <w:rsid w:val="00D416DE"/>
    <w:rsid w:val="00D4284C"/>
    <w:rsid w:val="00D436E6"/>
    <w:rsid w:val="00D51A27"/>
    <w:rsid w:val="00D51B5A"/>
    <w:rsid w:val="00D669C4"/>
    <w:rsid w:val="00D749DC"/>
    <w:rsid w:val="00D77D30"/>
    <w:rsid w:val="00D80AA8"/>
    <w:rsid w:val="00D81B11"/>
    <w:rsid w:val="00D90B71"/>
    <w:rsid w:val="00D91B58"/>
    <w:rsid w:val="00D92511"/>
    <w:rsid w:val="00D9379B"/>
    <w:rsid w:val="00D978D3"/>
    <w:rsid w:val="00DA09EC"/>
    <w:rsid w:val="00DA562E"/>
    <w:rsid w:val="00DA7FF8"/>
    <w:rsid w:val="00DB0C0E"/>
    <w:rsid w:val="00DB340D"/>
    <w:rsid w:val="00DC3D32"/>
    <w:rsid w:val="00DC3DC0"/>
    <w:rsid w:val="00DC586E"/>
    <w:rsid w:val="00DC68BF"/>
    <w:rsid w:val="00DD5F95"/>
    <w:rsid w:val="00DE069F"/>
    <w:rsid w:val="00DE1EB5"/>
    <w:rsid w:val="00DE21D0"/>
    <w:rsid w:val="00DE30FB"/>
    <w:rsid w:val="00DE3410"/>
    <w:rsid w:val="00DF1740"/>
    <w:rsid w:val="00DF6B07"/>
    <w:rsid w:val="00E0237A"/>
    <w:rsid w:val="00E07AF4"/>
    <w:rsid w:val="00E110AC"/>
    <w:rsid w:val="00E137C1"/>
    <w:rsid w:val="00E1646D"/>
    <w:rsid w:val="00E17664"/>
    <w:rsid w:val="00E176C7"/>
    <w:rsid w:val="00E23876"/>
    <w:rsid w:val="00E253A1"/>
    <w:rsid w:val="00E27A11"/>
    <w:rsid w:val="00E365A3"/>
    <w:rsid w:val="00E4585A"/>
    <w:rsid w:val="00E45AEC"/>
    <w:rsid w:val="00E462C9"/>
    <w:rsid w:val="00E56506"/>
    <w:rsid w:val="00E60B6A"/>
    <w:rsid w:val="00E62121"/>
    <w:rsid w:val="00E6288F"/>
    <w:rsid w:val="00E639F4"/>
    <w:rsid w:val="00E64144"/>
    <w:rsid w:val="00E6506E"/>
    <w:rsid w:val="00E65B8A"/>
    <w:rsid w:val="00E70EE6"/>
    <w:rsid w:val="00E720FE"/>
    <w:rsid w:val="00E75E69"/>
    <w:rsid w:val="00E83A48"/>
    <w:rsid w:val="00E854C6"/>
    <w:rsid w:val="00E85ED2"/>
    <w:rsid w:val="00E86399"/>
    <w:rsid w:val="00E90D68"/>
    <w:rsid w:val="00E94B1A"/>
    <w:rsid w:val="00E94C56"/>
    <w:rsid w:val="00E9520E"/>
    <w:rsid w:val="00E967A9"/>
    <w:rsid w:val="00EA0344"/>
    <w:rsid w:val="00EA3200"/>
    <w:rsid w:val="00EB3CDC"/>
    <w:rsid w:val="00EB3F3D"/>
    <w:rsid w:val="00EB7003"/>
    <w:rsid w:val="00EB79A7"/>
    <w:rsid w:val="00EC2E73"/>
    <w:rsid w:val="00EC4ABF"/>
    <w:rsid w:val="00ED2140"/>
    <w:rsid w:val="00ED25D7"/>
    <w:rsid w:val="00ED4B03"/>
    <w:rsid w:val="00ED6C36"/>
    <w:rsid w:val="00EE142A"/>
    <w:rsid w:val="00EE48C5"/>
    <w:rsid w:val="00EE60B2"/>
    <w:rsid w:val="00EF5D6F"/>
    <w:rsid w:val="00F0284F"/>
    <w:rsid w:val="00F04209"/>
    <w:rsid w:val="00F10D19"/>
    <w:rsid w:val="00F115A0"/>
    <w:rsid w:val="00F11C3C"/>
    <w:rsid w:val="00F132EE"/>
    <w:rsid w:val="00F21AF4"/>
    <w:rsid w:val="00F21E15"/>
    <w:rsid w:val="00F23064"/>
    <w:rsid w:val="00F2470B"/>
    <w:rsid w:val="00F25F94"/>
    <w:rsid w:val="00F26686"/>
    <w:rsid w:val="00F27675"/>
    <w:rsid w:val="00F30A8E"/>
    <w:rsid w:val="00F33444"/>
    <w:rsid w:val="00F36215"/>
    <w:rsid w:val="00F51992"/>
    <w:rsid w:val="00F52309"/>
    <w:rsid w:val="00F54F72"/>
    <w:rsid w:val="00F557C0"/>
    <w:rsid w:val="00F5760B"/>
    <w:rsid w:val="00F57E43"/>
    <w:rsid w:val="00F61A70"/>
    <w:rsid w:val="00F61D3B"/>
    <w:rsid w:val="00F62218"/>
    <w:rsid w:val="00F6741C"/>
    <w:rsid w:val="00F70557"/>
    <w:rsid w:val="00F710E9"/>
    <w:rsid w:val="00F763C4"/>
    <w:rsid w:val="00F83B69"/>
    <w:rsid w:val="00F8741B"/>
    <w:rsid w:val="00F92FA2"/>
    <w:rsid w:val="00F935D4"/>
    <w:rsid w:val="00F94E9E"/>
    <w:rsid w:val="00F9505F"/>
    <w:rsid w:val="00F96496"/>
    <w:rsid w:val="00F97C57"/>
    <w:rsid w:val="00FA19BF"/>
    <w:rsid w:val="00FA1C88"/>
    <w:rsid w:val="00FA315E"/>
    <w:rsid w:val="00FA58A8"/>
    <w:rsid w:val="00FB5228"/>
    <w:rsid w:val="00FB7425"/>
    <w:rsid w:val="00FB7DF8"/>
    <w:rsid w:val="00FC3B6A"/>
    <w:rsid w:val="00FC3FB1"/>
    <w:rsid w:val="00FC4242"/>
    <w:rsid w:val="00FC598B"/>
    <w:rsid w:val="00FC7D4A"/>
    <w:rsid w:val="00FD1A48"/>
    <w:rsid w:val="00FD2EC7"/>
    <w:rsid w:val="00FD3E5E"/>
    <w:rsid w:val="00FD72A9"/>
    <w:rsid w:val="00FE1781"/>
    <w:rsid w:val="00FE1FFC"/>
    <w:rsid w:val="00FE76F3"/>
    <w:rsid w:val="00FF09C2"/>
    <w:rsid w:val="00FF2605"/>
    <w:rsid w:val="00FF48B5"/>
    <w:rsid w:val="01005C87"/>
    <w:rsid w:val="03117D41"/>
    <w:rsid w:val="067D1E9A"/>
    <w:rsid w:val="06F135D0"/>
    <w:rsid w:val="11B73A2C"/>
    <w:rsid w:val="16DC7281"/>
    <w:rsid w:val="1B05342C"/>
    <w:rsid w:val="1F4A05C3"/>
    <w:rsid w:val="1FD002CE"/>
    <w:rsid w:val="208E0D8F"/>
    <w:rsid w:val="25CE77D3"/>
    <w:rsid w:val="2B5623AB"/>
    <w:rsid w:val="2BD2153F"/>
    <w:rsid w:val="312E0249"/>
    <w:rsid w:val="327702E1"/>
    <w:rsid w:val="3501786A"/>
    <w:rsid w:val="36003502"/>
    <w:rsid w:val="388702F0"/>
    <w:rsid w:val="398258A0"/>
    <w:rsid w:val="40C96469"/>
    <w:rsid w:val="437158B0"/>
    <w:rsid w:val="4E933418"/>
    <w:rsid w:val="5BDE4DDE"/>
    <w:rsid w:val="5C6160AD"/>
    <w:rsid w:val="649A7A9D"/>
    <w:rsid w:val="690A39B1"/>
    <w:rsid w:val="691A0AC3"/>
    <w:rsid w:val="6D7060FC"/>
    <w:rsid w:val="70BE35FA"/>
    <w:rsid w:val="7364500B"/>
    <w:rsid w:val="73F50C4D"/>
    <w:rsid w:val="7F126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rules v:ext="edit">
        <o:r id="V:Rule1" type="connector" idref="#AutoShape 7"/>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qFormat="1"/>
    <w:lsdException w:name="footer" w:semiHidden="0" w:uiPriority="99"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2"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E17"/>
    <w:pPr>
      <w:widowControl w:val="0"/>
      <w:jc w:val="both"/>
    </w:pPr>
    <w:rPr>
      <w:kern w:val="2"/>
      <w:sz w:val="21"/>
      <w:szCs w:val="22"/>
    </w:rPr>
  </w:style>
  <w:style w:type="paragraph" w:styleId="2">
    <w:name w:val="heading 2"/>
    <w:basedOn w:val="a"/>
    <w:next w:val="a"/>
    <w:link w:val="2Char"/>
    <w:uiPriority w:val="9"/>
    <w:unhideWhenUsed/>
    <w:qFormat/>
    <w:rsid w:val="00695E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695E17"/>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95E17"/>
    <w:pPr>
      <w:spacing w:after="120"/>
    </w:pPr>
    <w:rPr>
      <w:rFonts w:ascii="Times New Roman"/>
      <w:szCs w:val="24"/>
    </w:rPr>
  </w:style>
  <w:style w:type="paragraph" w:styleId="a4">
    <w:name w:val="Document Map"/>
    <w:basedOn w:val="a"/>
    <w:link w:val="Char0"/>
    <w:qFormat/>
    <w:rsid w:val="00695E17"/>
    <w:rPr>
      <w:rFonts w:ascii="宋体" w:eastAsia="宋体"/>
      <w:sz w:val="24"/>
      <w:szCs w:val="24"/>
    </w:rPr>
  </w:style>
  <w:style w:type="paragraph" w:styleId="a5">
    <w:name w:val="annotation text"/>
    <w:basedOn w:val="a"/>
    <w:link w:val="Char1"/>
    <w:qFormat/>
    <w:rsid w:val="00695E17"/>
    <w:pPr>
      <w:jc w:val="left"/>
    </w:pPr>
  </w:style>
  <w:style w:type="paragraph" w:styleId="20">
    <w:name w:val="Body Text Indent 2"/>
    <w:basedOn w:val="a"/>
    <w:uiPriority w:val="99"/>
    <w:qFormat/>
    <w:rsid w:val="00695E17"/>
    <w:pPr>
      <w:ind w:left="500" w:hangingChars="500" w:hanging="500"/>
    </w:pPr>
    <w:rPr>
      <w:rFonts w:ascii="Times New Roman" w:eastAsia="宋体" w:hAnsi="Times New Roman" w:cs="Times New Roman"/>
      <w:sz w:val="24"/>
      <w:szCs w:val="24"/>
    </w:rPr>
  </w:style>
  <w:style w:type="paragraph" w:styleId="a6">
    <w:name w:val="Balloon Text"/>
    <w:basedOn w:val="a"/>
    <w:link w:val="Char2"/>
    <w:qFormat/>
    <w:rsid w:val="00695E17"/>
    <w:rPr>
      <w:sz w:val="18"/>
      <w:szCs w:val="18"/>
    </w:rPr>
  </w:style>
  <w:style w:type="paragraph" w:styleId="a7">
    <w:name w:val="footer"/>
    <w:basedOn w:val="a"/>
    <w:link w:val="Char3"/>
    <w:uiPriority w:val="99"/>
    <w:unhideWhenUsed/>
    <w:qFormat/>
    <w:rsid w:val="00695E1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695E1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695E17"/>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5"/>
    <w:next w:val="a5"/>
    <w:link w:val="Char5"/>
    <w:qFormat/>
    <w:rsid w:val="00695E17"/>
    <w:rPr>
      <w:b/>
      <w:bCs/>
    </w:rPr>
  </w:style>
  <w:style w:type="paragraph" w:styleId="ab">
    <w:name w:val="Body Text First Indent"/>
    <w:basedOn w:val="a0"/>
    <w:link w:val="Char6"/>
    <w:qFormat/>
    <w:rsid w:val="00695E17"/>
    <w:pPr>
      <w:ind w:firstLineChars="100" w:firstLine="420"/>
    </w:pPr>
    <w:rPr>
      <w:rFonts w:hAnsi="Times New Roman"/>
      <w:szCs w:val="22"/>
    </w:rPr>
  </w:style>
  <w:style w:type="table" w:styleId="ac">
    <w:name w:val="Table Grid"/>
    <w:basedOn w:val="a2"/>
    <w:uiPriority w:val="59"/>
    <w:qFormat/>
    <w:rsid w:val="00695E17"/>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rsid w:val="00695E17"/>
  </w:style>
  <w:style w:type="character" w:styleId="ae">
    <w:name w:val="annotation reference"/>
    <w:basedOn w:val="a1"/>
    <w:qFormat/>
    <w:rsid w:val="00695E17"/>
    <w:rPr>
      <w:sz w:val="21"/>
      <w:szCs w:val="21"/>
    </w:rPr>
  </w:style>
  <w:style w:type="character" w:customStyle="1" w:styleId="Char">
    <w:name w:val="正文文本 Char"/>
    <w:basedOn w:val="a1"/>
    <w:link w:val="a0"/>
    <w:uiPriority w:val="99"/>
    <w:qFormat/>
    <w:rsid w:val="00695E17"/>
    <w:rPr>
      <w:rFonts w:ascii="Times New Roman"/>
      <w:kern w:val="2"/>
      <w:sz w:val="21"/>
      <w:szCs w:val="24"/>
    </w:rPr>
  </w:style>
  <w:style w:type="character" w:customStyle="1" w:styleId="2Char">
    <w:name w:val="标题 2 Char"/>
    <w:basedOn w:val="a1"/>
    <w:link w:val="2"/>
    <w:uiPriority w:val="9"/>
    <w:qFormat/>
    <w:rsid w:val="00695E17"/>
    <w:rPr>
      <w:rFonts w:asciiTheme="majorHAnsi" w:eastAsiaTheme="majorEastAsia" w:hAnsiTheme="majorHAnsi" w:cstheme="majorBidi"/>
      <w:b/>
      <w:bCs/>
      <w:kern w:val="2"/>
      <w:sz w:val="32"/>
      <w:szCs w:val="32"/>
    </w:rPr>
  </w:style>
  <w:style w:type="character" w:customStyle="1" w:styleId="4Char">
    <w:name w:val="标题 4 Char"/>
    <w:basedOn w:val="a1"/>
    <w:link w:val="4"/>
    <w:qFormat/>
    <w:rsid w:val="00695E17"/>
    <w:rPr>
      <w:rFonts w:ascii="Calibri Light" w:eastAsia="宋体" w:hAnsi="Calibri Light" w:cs="Times New Roman"/>
      <w:b/>
      <w:bCs/>
      <w:kern w:val="2"/>
      <w:sz w:val="28"/>
      <w:szCs w:val="28"/>
    </w:rPr>
  </w:style>
  <w:style w:type="character" w:customStyle="1" w:styleId="Char0">
    <w:name w:val="文档结构图 Char"/>
    <w:basedOn w:val="a1"/>
    <w:link w:val="a4"/>
    <w:qFormat/>
    <w:rsid w:val="00695E17"/>
    <w:rPr>
      <w:rFonts w:ascii="宋体" w:eastAsia="宋体"/>
      <w:kern w:val="2"/>
      <w:sz w:val="24"/>
      <w:szCs w:val="24"/>
    </w:rPr>
  </w:style>
  <w:style w:type="character" w:customStyle="1" w:styleId="Char1">
    <w:name w:val="批注文字 Char"/>
    <w:basedOn w:val="a1"/>
    <w:link w:val="a5"/>
    <w:qFormat/>
    <w:rsid w:val="00695E17"/>
    <w:rPr>
      <w:kern w:val="2"/>
      <w:sz w:val="21"/>
      <w:szCs w:val="22"/>
    </w:rPr>
  </w:style>
  <w:style w:type="character" w:customStyle="1" w:styleId="Char2">
    <w:name w:val="批注框文本 Char"/>
    <w:basedOn w:val="a1"/>
    <w:link w:val="a6"/>
    <w:qFormat/>
    <w:rsid w:val="00695E17"/>
    <w:rPr>
      <w:kern w:val="2"/>
      <w:sz w:val="18"/>
      <w:szCs w:val="18"/>
    </w:rPr>
  </w:style>
  <w:style w:type="character" w:customStyle="1" w:styleId="Char3">
    <w:name w:val="页脚 Char"/>
    <w:basedOn w:val="a1"/>
    <w:link w:val="a7"/>
    <w:uiPriority w:val="99"/>
    <w:qFormat/>
    <w:rsid w:val="00695E17"/>
    <w:rPr>
      <w:kern w:val="2"/>
      <w:sz w:val="18"/>
      <w:szCs w:val="18"/>
    </w:rPr>
  </w:style>
  <w:style w:type="character" w:customStyle="1" w:styleId="Char4">
    <w:name w:val="页眉 Char"/>
    <w:basedOn w:val="a1"/>
    <w:link w:val="a8"/>
    <w:uiPriority w:val="99"/>
    <w:qFormat/>
    <w:rsid w:val="00695E17"/>
    <w:rPr>
      <w:kern w:val="2"/>
      <w:sz w:val="18"/>
      <w:szCs w:val="18"/>
    </w:rPr>
  </w:style>
  <w:style w:type="character" w:customStyle="1" w:styleId="Char5">
    <w:name w:val="批注主题 Char"/>
    <w:basedOn w:val="Char1"/>
    <w:link w:val="aa"/>
    <w:qFormat/>
    <w:rsid w:val="00695E17"/>
    <w:rPr>
      <w:b/>
      <w:bCs/>
      <w:kern w:val="2"/>
      <w:sz w:val="21"/>
      <w:szCs w:val="22"/>
    </w:rPr>
  </w:style>
  <w:style w:type="character" w:customStyle="1" w:styleId="Char6">
    <w:name w:val="正文首行缩进 Char"/>
    <w:basedOn w:val="Char"/>
    <w:link w:val="ab"/>
    <w:qFormat/>
    <w:rsid w:val="00695E17"/>
    <w:rPr>
      <w:rFonts w:ascii="Times New Roman" w:hAnsi="Times New Roman"/>
      <w:kern w:val="2"/>
      <w:sz w:val="21"/>
      <w:szCs w:val="22"/>
    </w:rPr>
  </w:style>
  <w:style w:type="paragraph" w:customStyle="1" w:styleId="U2">
    <w:name w:val="U_正文2"/>
    <w:basedOn w:val="a"/>
    <w:link w:val="U2Char"/>
    <w:uiPriority w:val="99"/>
    <w:qFormat/>
    <w:rsid w:val="00695E17"/>
    <w:pPr>
      <w:spacing w:beforeLines="10" w:afterLines="10" w:line="300" w:lineRule="auto"/>
    </w:pPr>
    <w:rPr>
      <w:sz w:val="24"/>
      <w:szCs w:val="20"/>
    </w:rPr>
  </w:style>
  <w:style w:type="character" w:customStyle="1" w:styleId="U2Char">
    <w:name w:val="U_正文2 Char"/>
    <w:link w:val="U2"/>
    <w:uiPriority w:val="99"/>
    <w:qFormat/>
    <w:locked/>
    <w:rsid w:val="00695E17"/>
    <w:rPr>
      <w:kern w:val="2"/>
      <w:sz w:val="24"/>
    </w:rPr>
  </w:style>
  <w:style w:type="paragraph" w:customStyle="1" w:styleId="1">
    <w:name w:val="列出段落1"/>
    <w:basedOn w:val="a"/>
    <w:uiPriority w:val="34"/>
    <w:qFormat/>
    <w:rsid w:val="00695E17"/>
    <w:pPr>
      <w:ind w:firstLineChars="200" w:firstLine="420"/>
    </w:pPr>
  </w:style>
  <w:style w:type="paragraph" w:styleId="af">
    <w:name w:val="List Paragraph"/>
    <w:basedOn w:val="a"/>
    <w:uiPriority w:val="34"/>
    <w:qFormat/>
    <w:rsid w:val="00695E17"/>
    <w:pPr>
      <w:ind w:firstLineChars="200" w:firstLine="420"/>
    </w:pPr>
  </w:style>
  <w:style w:type="character" w:customStyle="1" w:styleId="hover38">
    <w:name w:val="hover38"/>
    <w:qFormat/>
    <w:rsid w:val="00695E17"/>
    <w:rPr>
      <w:rFonts w:cs="Times New Roman"/>
      <w:color w:val="FF6600"/>
      <w:u w:val="single"/>
    </w:rPr>
  </w:style>
  <w:style w:type="paragraph" w:customStyle="1" w:styleId="1-21">
    <w:name w:val="中等深浅网格 1 - 强调文字颜色 21"/>
    <w:basedOn w:val="a"/>
    <w:uiPriority w:val="34"/>
    <w:qFormat/>
    <w:rsid w:val="00695E17"/>
    <w:pPr>
      <w:ind w:firstLineChars="200" w:firstLine="420"/>
    </w:pPr>
    <w:rPr>
      <w:rFonts w:ascii="Times New Roman" w:eastAsia="宋体" w:hAnsi="Times New Roman" w:cs="Times New Roman"/>
      <w:szCs w:val="24"/>
    </w:rPr>
  </w:style>
  <w:style w:type="paragraph" w:customStyle="1" w:styleId="10">
    <w:name w:val="修订1"/>
    <w:hidden/>
    <w:uiPriority w:val="99"/>
    <w:semiHidden/>
    <w:qFormat/>
    <w:rsid w:val="00695E17"/>
    <w:rPr>
      <w:kern w:val="2"/>
      <w:sz w:val="21"/>
      <w:szCs w:val="22"/>
    </w:rPr>
  </w:style>
  <w:style w:type="paragraph" w:customStyle="1" w:styleId="Style1">
    <w:name w:val="_Style 1"/>
    <w:uiPriority w:val="1"/>
    <w:qFormat/>
    <w:rsid w:val="00695E17"/>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CE9A8-9189-4C4F-8C36-E1C13612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1014</Words>
  <Characters>5782</Characters>
  <Application>Microsoft Office Word</Application>
  <DocSecurity>0</DocSecurity>
  <Lines>48</Lines>
  <Paragraphs>13</Paragraphs>
  <ScaleCrop>false</ScaleCrop>
  <Company>Lenovo</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苟睿</dc:creator>
  <cp:lastModifiedBy>吴娟</cp:lastModifiedBy>
  <cp:revision>3</cp:revision>
  <cp:lastPrinted>2021-05-08T02:13:00Z</cp:lastPrinted>
  <dcterms:created xsi:type="dcterms:W3CDTF">2021-05-20T09:27:00Z</dcterms:created>
  <dcterms:modified xsi:type="dcterms:W3CDTF">2021-05-21T02:27:00Z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0EE37E3F848245DCA92BA40CDA5B069C</vt:lpwstr>
  </property>
</Properties>
</file>