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仿宋_GB2312" w:hAnsi="宋体" w:eastAsia="仿宋_GB2312"/>
          <w:b/>
          <w:sz w:val="28"/>
          <w:szCs w:val="28"/>
        </w:rPr>
      </w:pPr>
      <w:bookmarkStart w:id="3" w:name="_GoBack"/>
      <w:r>
        <w:rPr>
          <w:rFonts w:hint="eastAsia" w:ascii="仿宋_GB2312" w:hAnsi="宋体" w:eastAsia="仿宋_GB2312"/>
          <w:b/>
          <w:sz w:val="28"/>
          <w:szCs w:val="28"/>
        </w:rPr>
        <w:t>四川省妇幼保健院数字人民币专用账户开户行遴选采购公告</w:t>
      </w:r>
    </w:p>
    <w:p>
      <w:pPr>
        <w:widowControl/>
        <w:jc w:val="left"/>
        <w:rPr>
          <w:rFonts w:hint="eastAsia" w:ascii="仿宋_GB2312" w:hAnsi="宋体" w:eastAsia="仿宋_GB2312"/>
          <w:sz w:val="28"/>
          <w:szCs w:val="28"/>
        </w:rPr>
      </w:pPr>
      <w:r>
        <w:rPr>
          <w:rFonts w:hint="eastAsia" w:ascii="仿宋_GB2312" w:hAnsi="宋体" w:eastAsia="仿宋_GB2312"/>
          <w:sz w:val="28"/>
          <w:szCs w:val="28"/>
        </w:rPr>
        <w:t>各潜在开户行:</w:t>
      </w:r>
    </w:p>
    <w:p>
      <w:pPr>
        <w:widowControl/>
        <w:ind w:firstLine="560" w:firstLineChars="200"/>
        <w:jc w:val="left"/>
        <w:rPr>
          <w:rFonts w:ascii="仿宋_GB2312" w:hAnsi="宋体" w:eastAsia="仿宋_GB2312"/>
          <w:sz w:val="28"/>
          <w:szCs w:val="28"/>
        </w:rPr>
      </w:pPr>
      <w:r>
        <w:rPr>
          <w:rFonts w:hint="eastAsia" w:ascii="仿宋_GB2312" w:hAnsi="宋体" w:eastAsia="仿宋_GB2312"/>
          <w:sz w:val="28"/>
          <w:szCs w:val="28"/>
        </w:rPr>
        <w:t>四川省妇幼保健院拟根据《四川省财政厅关于印发&lt;四川省财政部门和预算单位资金存放管理实施办法&gt;的通知》川财规【2018】17号等文件相关规定，选择通过竞争性磋商方式遴选一家信誉良好、经验丰富且资质完备的商业银行，并确定1个专用存款账户，用于办理数字人民币结算业务。本着公平、公开、公正的原则，邀请符合资格的大型商业银行参加，现将有关事项公告如下：</w:t>
      </w:r>
    </w:p>
    <w:p>
      <w:pPr>
        <w:widowControl/>
        <w:ind w:firstLine="560" w:firstLineChars="200"/>
        <w:jc w:val="left"/>
        <w:rPr>
          <w:rFonts w:ascii="仿宋_GB2312" w:hAnsi="宋体" w:eastAsia="仿宋_GB2312"/>
          <w:sz w:val="28"/>
          <w:szCs w:val="28"/>
        </w:rPr>
      </w:pPr>
      <w:r>
        <w:rPr>
          <w:rFonts w:hint="eastAsia" w:ascii="仿宋_GB2312" w:hAnsi="宋体" w:eastAsia="仿宋_GB2312"/>
          <w:sz w:val="28"/>
          <w:szCs w:val="28"/>
        </w:rPr>
        <w:t>本次召开的“四川省妇幼保健院数字人民币专用账户开户行遴选”院内采购会议，由财务部组织。届时，请有意向参选的银行准时参加，务必提供资格证明文件（复印件加盖鲜章）、方案响应文件、参会人员的授权书等资料，具体事项如下：</w:t>
      </w:r>
    </w:p>
    <w:p>
      <w:pPr>
        <w:widowControl/>
        <w:jc w:val="left"/>
        <w:rPr>
          <w:rFonts w:ascii="仿宋_GB2312" w:hAnsi="宋体" w:eastAsia="仿宋_GB2312"/>
          <w:sz w:val="28"/>
          <w:szCs w:val="28"/>
        </w:rPr>
      </w:pPr>
      <w:r>
        <w:rPr>
          <w:rFonts w:hint="eastAsia" w:ascii="仿宋_GB2312" w:hAnsi="宋体" w:eastAsia="仿宋_GB2312"/>
          <w:sz w:val="28"/>
          <w:szCs w:val="28"/>
        </w:rPr>
        <w:t>1、会议时间： 2021年</w:t>
      </w:r>
      <w:r>
        <w:rPr>
          <w:rFonts w:hint="eastAsia" w:ascii="仿宋_GB2312" w:hAnsi="宋体" w:eastAsia="仿宋_GB2312"/>
          <w:sz w:val="28"/>
          <w:szCs w:val="28"/>
          <w:lang w:val="en-US" w:eastAsia="zh-CN"/>
        </w:rPr>
        <w:t>6</w:t>
      </w:r>
      <w:r>
        <w:rPr>
          <w:rFonts w:hint="eastAsia" w:ascii="仿宋_GB2312" w:hAnsi="宋体" w:eastAsia="仿宋_GB2312"/>
          <w:sz w:val="28"/>
          <w:szCs w:val="28"/>
        </w:rPr>
        <w:t>月</w:t>
      </w:r>
      <w:r>
        <w:rPr>
          <w:rFonts w:hint="eastAsia" w:ascii="仿宋_GB2312" w:hAnsi="宋体" w:eastAsia="仿宋_GB2312"/>
          <w:sz w:val="28"/>
          <w:szCs w:val="28"/>
          <w:lang w:val="en-US" w:eastAsia="zh-CN"/>
        </w:rPr>
        <w:t>4</w:t>
      </w:r>
      <w:r>
        <w:rPr>
          <w:rFonts w:hint="eastAsia" w:ascii="仿宋_GB2312" w:hAnsi="宋体" w:eastAsia="仿宋_GB2312"/>
          <w:sz w:val="28"/>
          <w:szCs w:val="28"/>
        </w:rPr>
        <w:t>日（星期</w:t>
      </w:r>
      <w:r>
        <w:rPr>
          <w:rFonts w:hint="eastAsia" w:ascii="仿宋_GB2312" w:hAnsi="宋体" w:eastAsia="仿宋_GB2312"/>
          <w:sz w:val="28"/>
          <w:szCs w:val="28"/>
          <w:lang w:eastAsia="zh-CN"/>
        </w:rPr>
        <w:t>五</w:t>
      </w:r>
      <w:r>
        <w:rPr>
          <w:rFonts w:hint="eastAsia" w:ascii="仿宋_GB2312" w:hAnsi="宋体" w:eastAsia="仿宋_GB2312"/>
          <w:sz w:val="28"/>
          <w:szCs w:val="28"/>
        </w:rPr>
        <w:t>）</w:t>
      </w:r>
      <w:r>
        <w:rPr>
          <w:rFonts w:hint="eastAsia" w:ascii="仿宋_GB2312" w:hAnsi="宋体" w:eastAsia="仿宋_GB2312"/>
          <w:sz w:val="28"/>
          <w:szCs w:val="28"/>
          <w:lang w:eastAsia="zh-CN"/>
        </w:rPr>
        <w:t>下</w:t>
      </w:r>
      <w:r>
        <w:rPr>
          <w:rFonts w:hint="eastAsia" w:ascii="仿宋_GB2312" w:hAnsi="宋体" w:eastAsia="仿宋_GB2312"/>
          <w:sz w:val="28"/>
          <w:szCs w:val="28"/>
        </w:rPr>
        <w:t xml:space="preserve">午 </w:t>
      </w:r>
      <w:r>
        <w:rPr>
          <w:rFonts w:hint="eastAsia" w:ascii="仿宋_GB2312" w:hAnsi="宋体" w:eastAsia="仿宋_GB2312"/>
          <w:sz w:val="28"/>
          <w:szCs w:val="28"/>
          <w:lang w:val="en-US" w:eastAsia="zh-CN"/>
        </w:rPr>
        <w:t>15</w:t>
      </w:r>
      <w:r>
        <w:rPr>
          <w:rFonts w:hint="eastAsia" w:ascii="仿宋_GB2312" w:hAnsi="宋体" w:eastAsia="仿宋_GB2312"/>
          <w:sz w:val="28"/>
          <w:szCs w:val="28"/>
        </w:rPr>
        <w:t>：</w:t>
      </w:r>
      <w:r>
        <w:rPr>
          <w:rFonts w:hint="eastAsia" w:ascii="仿宋_GB2312" w:hAnsi="宋体" w:eastAsia="仿宋_GB2312"/>
          <w:sz w:val="28"/>
          <w:szCs w:val="28"/>
          <w:lang w:val="en-US" w:eastAsia="zh-CN"/>
        </w:rPr>
        <w:t>00</w:t>
      </w:r>
      <w:r>
        <w:rPr>
          <w:rFonts w:hint="eastAsia" w:ascii="仿宋_GB2312" w:hAnsi="宋体" w:eastAsia="仿宋_GB2312"/>
          <w:sz w:val="28"/>
          <w:szCs w:val="28"/>
        </w:rPr>
        <w:t xml:space="preserve"> </w:t>
      </w:r>
    </w:p>
    <w:p>
      <w:pPr>
        <w:widowControl/>
        <w:jc w:val="left"/>
        <w:rPr>
          <w:rFonts w:ascii="仿宋_GB2312" w:hAnsi="宋体" w:eastAsia="仿宋_GB2312"/>
          <w:sz w:val="28"/>
          <w:szCs w:val="28"/>
        </w:rPr>
      </w:pPr>
      <w:r>
        <w:rPr>
          <w:rFonts w:hint="eastAsia" w:ascii="仿宋_GB2312" w:hAnsi="宋体" w:eastAsia="仿宋_GB2312"/>
          <w:sz w:val="28"/>
          <w:szCs w:val="28"/>
        </w:rPr>
        <w:t>2、会议地点：四川省妇幼保健院-综合楼</w:t>
      </w:r>
      <w:r>
        <w:rPr>
          <w:rFonts w:hint="eastAsia" w:ascii="仿宋_GB2312" w:hAnsi="宋体" w:eastAsia="仿宋_GB2312"/>
          <w:sz w:val="28"/>
          <w:szCs w:val="28"/>
          <w:lang w:val="en-US" w:eastAsia="zh-CN"/>
        </w:rPr>
        <w:t>3</w:t>
      </w:r>
      <w:r>
        <w:rPr>
          <w:rFonts w:hint="eastAsia" w:ascii="仿宋_GB2312" w:hAnsi="宋体" w:eastAsia="仿宋_GB2312"/>
          <w:sz w:val="28"/>
          <w:szCs w:val="28"/>
        </w:rPr>
        <w:t>楼会议室</w:t>
      </w:r>
    </w:p>
    <w:p>
      <w:pPr>
        <w:widowControl/>
        <w:jc w:val="left"/>
        <w:rPr>
          <w:rFonts w:ascii="仿宋_GB2312" w:hAnsi="宋体" w:eastAsia="仿宋_GB2312"/>
          <w:sz w:val="28"/>
          <w:szCs w:val="28"/>
        </w:rPr>
      </w:pPr>
      <w:r>
        <w:rPr>
          <w:rFonts w:hint="eastAsia" w:ascii="仿宋_GB2312" w:hAnsi="宋体" w:eastAsia="仿宋_GB2312"/>
          <w:sz w:val="28"/>
          <w:szCs w:val="28"/>
        </w:rPr>
        <w:t>3、采购方式说明：</w:t>
      </w:r>
    </w:p>
    <w:p>
      <w:pPr>
        <w:widowControl/>
        <w:jc w:val="left"/>
        <w:rPr>
          <w:rFonts w:ascii="仿宋_GB2312" w:hAnsi="宋体" w:eastAsia="仿宋_GB2312"/>
          <w:sz w:val="28"/>
          <w:szCs w:val="28"/>
        </w:rPr>
      </w:pPr>
      <w:r>
        <w:rPr>
          <w:rFonts w:hint="eastAsia" w:ascii="仿宋_GB2312" w:hAnsi="宋体" w:eastAsia="仿宋_GB2312"/>
          <w:sz w:val="28"/>
          <w:szCs w:val="28"/>
        </w:rPr>
        <w:t>3.1本次采购拟采用竞争性磋商方式，谈判小组成员由财务部、</w:t>
      </w:r>
      <w:r>
        <w:rPr>
          <w:rFonts w:hint="eastAsia" w:ascii="仿宋_GB2312" w:hAnsi="宋体" w:eastAsia="仿宋_GB2312"/>
          <w:sz w:val="28"/>
          <w:szCs w:val="28"/>
          <w:lang w:eastAsia="zh-CN"/>
        </w:rPr>
        <w:t>信息化</w:t>
      </w:r>
      <w:r>
        <w:rPr>
          <w:rFonts w:hint="eastAsia" w:ascii="仿宋_GB2312" w:hAnsi="宋体" w:eastAsia="仿宋_GB2312"/>
          <w:sz w:val="28"/>
          <w:szCs w:val="28"/>
        </w:rPr>
        <w:t>部、招标采购部等代表共5名人员组成。根据参选银行制作的响应文件以及谈判情况予以评标，符合要求的银行进入推荐名单。谈判结束10日内，医院将中标结果挂于医院官方网站。</w:t>
      </w:r>
    </w:p>
    <w:p>
      <w:pPr>
        <w:widowControl/>
        <w:jc w:val="left"/>
        <w:rPr>
          <w:rFonts w:ascii="仿宋_GB2312" w:hAnsi="宋体" w:eastAsia="仿宋_GB2312"/>
          <w:sz w:val="28"/>
          <w:szCs w:val="28"/>
        </w:rPr>
      </w:pPr>
      <w:r>
        <w:rPr>
          <w:rFonts w:hint="eastAsia" w:ascii="仿宋_GB2312" w:hAnsi="宋体" w:eastAsia="仿宋_GB2312"/>
          <w:sz w:val="28"/>
          <w:szCs w:val="28"/>
        </w:rPr>
        <w:t>3.2请仔细阅读本公告的相关内容，如有贻误，后果自负。</w:t>
      </w:r>
    </w:p>
    <w:p>
      <w:pPr>
        <w:widowControl/>
        <w:jc w:val="left"/>
        <w:rPr>
          <w:rFonts w:hint="eastAsia" w:ascii="仿宋_GB2312" w:hAnsi="宋体" w:eastAsia="仿宋_GB2312"/>
          <w:sz w:val="28"/>
          <w:szCs w:val="28"/>
        </w:rPr>
      </w:pPr>
      <w:r>
        <w:rPr>
          <w:rFonts w:hint="eastAsia" w:ascii="仿宋_GB2312" w:hAnsi="宋体" w:eastAsia="仿宋_GB2312"/>
          <w:sz w:val="28"/>
          <w:szCs w:val="28"/>
        </w:rPr>
        <w:t>3.3如果本次采购项目，存在不符合市场调查、资格主体异常、过程违规等情况，可以暂不采购，无义务向参选银行解释具体原因。</w:t>
      </w:r>
    </w:p>
    <w:p>
      <w:pPr>
        <w:pStyle w:val="2"/>
        <w:rPr>
          <w:rFonts w:hint="default" w:eastAsia="仿宋_GB2312"/>
          <w:b/>
          <w:bCs/>
          <w:color w:val="C00000"/>
          <w:lang w:val="en-US" w:eastAsia="zh-CN"/>
        </w:rPr>
      </w:pPr>
      <w:r>
        <w:rPr>
          <w:rFonts w:hint="eastAsia" w:ascii="仿宋_GB2312" w:hAnsi="宋体" w:eastAsia="仿宋_GB2312"/>
          <w:b/>
          <w:bCs/>
          <w:color w:val="C00000"/>
          <w:sz w:val="28"/>
          <w:szCs w:val="28"/>
          <w:lang w:val="en-US" w:eastAsia="zh-CN"/>
        </w:rPr>
        <w:t>3.4 根据中国人民银行、主管部门相关规定履行相关程序，如明确不予开展此项工作则本次采购事项不成立。</w:t>
      </w:r>
    </w:p>
    <w:p>
      <w:pPr>
        <w:widowControl/>
        <w:jc w:val="left"/>
        <w:rPr>
          <w:rFonts w:ascii="仿宋_GB2312" w:hAnsi="宋体" w:eastAsia="仿宋_GB2312"/>
          <w:sz w:val="28"/>
          <w:szCs w:val="28"/>
        </w:rPr>
      </w:pPr>
      <w:r>
        <w:rPr>
          <w:rFonts w:hint="eastAsia" w:ascii="仿宋_GB2312" w:hAnsi="宋体" w:eastAsia="仿宋_GB2312"/>
          <w:sz w:val="28"/>
          <w:szCs w:val="28"/>
        </w:rPr>
        <w:t>4、参选银行的要求</w:t>
      </w:r>
    </w:p>
    <w:p>
      <w:pPr>
        <w:widowControl/>
        <w:jc w:val="left"/>
        <w:rPr>
          <w:rFonts w:ascii="仿宋_GB2312" w:hAnsi="宋体" w:eastAsia="仿宋_GB2312"/>
          <w:color w:val="FF0000"/>
          <w:sz w:val="28"/>
          <w:szCs w:val="28"/>
        </w:rPr>
      </w:pPr>
      <w:r>
        <w:rPr>
          <w:rFonts w:hint="eastAsia" w:ascii="仿宋_GB2312" w:hAnsi="宋体" w:eastAsia="仿宋_GB2312"/>
          <w:color w:val="FF0000"/>
          <w:sz w:val="28"/>
          <w:szCs w:val="28"/>
        </w:rPr>
        <w:t>4.1参选银行参加本次遴选必须提供以下证明文件（其中4.1.1-4.1.6为资格证明文件）</w:t>
      </w:r>
    </w:p>
    <w:p>
      <w:pPr>
        <w:widowControl/>
        <w:jc w:val="left"/>
        <w:rPr>
          <w:rFonts w:ascii="仿宋_GB2312" w:hAnsi="宋体" w:eastAsia="仿宋_GB2312"/>
          <w:sz w:val="28"/>
          <w:szCs w:val="28"/>
        </w:rPr>
      </w:pPr>
      <w:r>
        <w:rPr>
          <w:rFonts w:hint="eastAsia" w:ascii="仿宋_GB2312" w:hAnsi="宋体" w:eastAsia="仿宋_GB2312"/>
          <w:sz w:val="28"/>
          <w:szCs w:val="28"/>
        </w:rPr>
        <w:t>4.1.1依法开展经营活动（提供营业执照副本复印件）</w:t>
      </w:r>
    </w:p>
    <w:p>
      <w:pPr>
        <w:pStyle w:val="13"/>
        <w:spacing w:after="50" w:line="460" w:lineRule="exact"/>
        <w:rPr>
          <w:rFonts w:ascii="仿宋_GB2312" w:hAnsi="宋体" w:eastAsia="仿宋_GB2312" w:cstheme="minorBidi"/>
          <w:kern w:val="2"/>
          <w:sz w:val="28"/>
          <w:szCs w:val="28"/>
        </w:rPr>
      </w:pPr>
      <w:r>
        <w:rPr>
          <w:rFonts w:hint="eastAsia" w:ascii="仿宋_GB2312" w:hAnsi="宋体" w:eastAsia="仿宋_GB2312" w:cstheme="minorBidi"/>
          <w:kern w:val="2"/>
          <w:sz w:val="28"/>
          <w:szCs w:val="28"/>
        </w:rPr>
        <w:t>4.1.2依法注册并有效存续的商业银行，具有《经营金融业务许可证》（提供复印件）</w:t>
      </w:r>
    </w:p>
    <w:p>
      <w:pPr>
        <w:spacing w:line="360" w:lineRule="auto"/>
        <w:rPr>
          <w:rFonts w:ascii="仿宋_GB2312" w:hAnsi="宋体" w:eastAsia="仿宋_GB2312"/>
          <w:sz w:val="28"/>
          <w:szCs w:val="28"/>
        </w:rPr>
      </w:pPr>
      <w:r>
        <w:rPr>
          <w:rFonts w:hint="eastAsia" w:ascii="仿宋_GB2312" w:hAnsi="宋体" w:eastAsia="仿宋_GB2312"/>
          <w:sz w:val="28"/>
          <w:szCs w:val="28"/>
        </w:rPr>
        <w:t>4.1.3法定代表人授权书原件（法定代表人本人参与比选时不需要提供）；</w:t>
      </w:r>
    </w:p>
    <w:p>
      <w:pPr>
        <w:spacing w:line="360" w:lineRule="auto"/>
        <w:rPr>
          <w:rFonts w:ascii="仿宋_GB2312" w:hAnsi="宋体" w:eastAsia="仿宋_GB2312"/>
          <w:sz w:val="28"/>
          <w:szCs w:val="28"/>
        </w:rPr>
      </w:pPr>
      <w:r>
        <w:rPr>
          <w:rFonts w:hint="eastAsia" w:ascii="仿宋_GB2312" w:hAnsi="宋体" w:eastAsia="仿宋_GB2312"/>
          <w:sz w:val="28"/>
          <w:szCs w:val="28"/>
        </w:rPr>
        <w:t>4.1.4法定代表人身份证复印件；</w:t>
      </w:r>
    </w:p>
    <w:p>
      <w:pPr>
        <w:spacing w:line="360" w:lineRule="auto"/>
        <w:rPr>
          <w:rFonts w:ascii="仿宋_GB2312" w:hAnsi="宋体" w:eastAsia="仿宋_GB2312"/>
          <w:sz w:val="28"/>
          <w:szCs w:val="28"/>
        </w:rPr>
      </w:pPr>
      <w:r>
        <w:rPr>
          <w:rFonts w:hint="eastAsia" w:ascii="仿宋_GB2312" w:hAnsi="宋体" w:eastAsia="仿宋_GB2312"/>
          <w:sz w:val="28"/>
          <w:szCs w:val="28"/>
        </w:rPr>
        <w:t>4.1.5被授权代表的身份证复印件；</w:t>
      </w:r>
    </w:p>
    <w:p>
      <w:pPr>
        <w:widowControl/>
        <w:jc w:val="left"/>
        <w:rPr>
          <w:rFonts w:ascii="仿宋_GB2312" w:hAnsi="宋体" w:eastAsia="仿宋_GB2312"/>
          <w:sz w:val="28"/>
          <w:szCs w:val="28"/>
        </w:rPr>
      </w:pPr>
      <w:r>
        <w:rPr>
          <w:rFonts w:hint="eastAsia" w:ascii="仿宋_GB2312" w:hAnsi="宋体" w:eastAsia="仿宋_GB2312"/>
          <w:sz w:val="28"/>
          <w:szCs w:val="28"/>
        </w:rPr>
        <w:t>4.1.6近3年内在经营活动中无重大违法违纪记录，且上年度在当地人民银行分支机构综合评价等级为B等及以上（提供相关证明文件复印件）；</w:t>
      </w:r>
    </w:p>
    <w:p>
      <w:pPr>
        <w:pStyle w:val="13"/>
        <w:spacing w:after="50" w:line="460" w:lineRule="exact"/>
        <w:rPr>
          <w:rFonts w:ascii="仿宋_GB2312" w:hAnsi="宋体" w:eastAsia="仿宋_GB2312" w:cstheme="minorBidi"/>
          <w:kern w:val="2"/>
          <w:sz w:val="28"/>
          <w:szCs w:val="28"/>
        </w:rPr>
      </w:pPr>
      <w:r>
        <w:rPr>
          <w:rFonts w:hint="eastAsia" w:ascii="仿宋_GB2312" w:hAnsi="宋体" w:eastAsia="仿宋_GB2312"/>
          <w:sz w:val="28"/>
          <w:szCs w:val="28"/>
        </w:rPr>
        <w:t>4.1.7财务稳健，资本充足率、不良贷款率、拨备覆盖率、流动性覆盖率、流动性比例等指标达到监管标准。内部管理机制健全，具有较强的风险控制能力，近3年内未发生金融风险及重大违约事件（提供承诺函）；</w:t>
      </w:r>
      <w:r>
        <w:rPr>
          <w:rFonts w:ascii="仿宋_GB2312" w:hAnsi="宋体" w:eastAsia="仿宋_GB2312" w:cstheme="minorBidi"/>
          <w:kern w:val="2"/>
          <w:sz w:val="28"/>
          <w:szCs w:val="28"/>
        </w:rPr>
        <w:t xml:space="preserve"> </w:t>
      </w:r>
    </w:p>
    <w:p>
      <w:pPr>
        <w:pStyle w:val="13"/>
        <w:spacing w:after="50" w:line="460" w:lineRule="exact"/>
        <w:rPr>
          <w:rFonts w:ascii="仿宋_GB2312" w:hAnsi="宋体" w:eastAsia="仿宋_GB2312" w:cstheme="minorBidi"/>
          <w:kern w:val="2"/>
          <w:sz w:val="28"/>
          <w:szCs w:val="28"/>
        </w:rPr>
      </w:pPr>
      <w:r>
        <w:rPr>
          <w:rFonts w:hint="eastAsia" w:ascii="仿宋_GB2312" w:hAnsi="宋体" w:eastAsia="仿宋_GB2312"/>
          <w:sz w:val="28"/>
          <w:szCs w:val="28"/>
        </w:rPr>
        <w:t>4.1.8</w:t>
      </w:r>
      <w:r>
        <w:rPr>
          <w:rFonts w:hint="eastAsia" w:ascii="仿宋_GB2312" w:hAnsi="宋体" w:eastAsia="仿宋_GB2312" w:cstheme="minorBidi"/>
          <w:kern w:val="2"/>
          <w:sz w:val="28"/>
          <w:szCs w:val="28"/>
        </w:rPr>
        <w:t>资金存放安全承诺函；</w:t>
      </w:r>
    </w:p>
    <w:p>
      <w:pPr>
        <w:pStyle w:val="13"/>
        <w:spacing w:after="50" w:line="460" w:lineRule="exact"/>
        <w:rPr>
          <w:rFonts w:ascii="仿宋_GB2312" w:hAnsi="宋体" w:eastAsia="仿宋_GB2312" w:cstheme="minorBidi"/>
          <w:b/>
          <w:kern w:val="2"/>
          <w:sz w:val="28"/>
          <w:szCs w:val="28"/>
        </w:rPr>
      </w:pPr>
      <w:r>
        <w:rPr>
          <w:rFonts w:hint="eastAsia" w:ascii="仿宋_GB2312" w:hAnsi="宋体" w:eastAsia="仿宋_GB2312" w:cstheme="minorBidi"/>
          <w:kern w:val="2"/>
          <w:sz w:val="28"/>
          <w:szCs w:val="28"/>
        </w:rPr>
        <w:t>4.1.9出具廉洁承诺函；</w:t>
      </w:r>
    </w:p>
    <w:p>
      <w:pPr>
        <w:widowControl/>
        <w:jc w:val="left"/>
        <w:rPr>
          <w:rFonts w:ascii="仿宋_GB2312" w:hAnsi="宋体" w:eastAsia="仿宋_GB2312"/>
          <w:sz w:val="28"/>
          <w:szCs w:val="28"/>
        </w:rPr>
      </w:pPr>
      <w:r>
        <w:rPr>
          <w:rFonts w:hint="eastAsia" w:ascii="仿宋_GB2312" w:hAnsi="宋体" w:eastAsia="仿宋_GB2312"/>
          <w:sz w:val="28"/>
          <w:szCs w:val="28"/>
        </w:rPr>
        <w:t>4.2.对参选银行的其他要求</w:t>
      </w:r>
    </w:p>
    <w:p>
      <w:pPr>
        <w:widowControl/>
        <w:jc w:val="left"/>
        <w:rPr>
          <w:rFonts w:ascii="仿宋_GB2312" w:hAnsi="宋体" w:eastAsia="仿宋_GB2312"/>
          <w:sz w:val="28"/>
          <w:szCs w:val="28"/>
        </w:rPr>
      </w:pPr>
      <w:r>
        <w:rPr>
          <w:rFonts w:hint="eastAsia" w:ascii="仿宋_GB2312" w:hAnsi="宋体" w:eastAsia="仿宋_GB2312"/>
          <w:sz w:val="28"/>
          <w:szCs w:val="28"/>
        </w:rPr>
        <w:t>4.2.1参选银行承诺，对采购方认为必要的实地考察进行相应的协助。</w:t>
      </w:r>
    </w:p>
    <w:p>
      <w:pPr>
        <w:widowControl/>
        <w:jc w:val="left"/>
        <w:rPr>
          <w:rFonts w:ascii="仿宋_GB2312" w:hAnsi="宋体" w:eastAsia="仿宋_GB2312"/>
          <w:color w:val="FF0000"/>
          <w:sz w:val="28"/>
          <w:szCs w:val="28"/>
        </w:rPr>
      </w:pPr>
      <w:r>
        <w:rPr>
          <w:rFonts w:hint="eastAsia" w:ascii="仿宋_GB2312" w:hAnsi="宋体" w:eastAsia="仿宋_GB2312"/>
          <w:sz w:val="28"/>
          <w:szCs w:val="28"/>
        </w:rPr>
        <w:t>4.2.2参选银行应在响应文件书中按采购公告的规定和要求附上所有的资格证明文件，要求提供复印件的必须加盖单位印章，并在必要时提供原件备查。若提供的资格证明文件不全或不实，将导致其投标或</w:t>
      </w:r>
      <w:r>
        <w:rPr>
          <w:rFonts w:hint="eastAsia" w:ascii="仿宋_GB2312" w:hAnsi="宋体" w:eastAsia="仿宋_GB2312"/>
          <w:color w:val="FF0000"/>
          <w:sz w:val="28"/>
          <w:szCs w:val="28"/>
        </w:rPr>
        <w:t>中标资格被取消。</w:t>
      </w:r>
    </w:p>
    <w:p>
      <w:pPr>
        <w:widowControl/>
        <w:jc w:val="left"/>
        <w:rPr>
          <w:rFonts w:ascii="仿宋_GB2312" w:hAnsi="宋体" w:eastAsia="仿宋_GB2312"/>
          <w:sz w:val="28"/>
          <w:szCs w:val="28"/>
        </w:rPr>
      </w:pPr>
      <w:r>
        <w:rPr>
          <w:rFonts w:hint="eastAsia" w:ascii="仿宋_GB2312" w:hAnsi="宋体" w:eastAsia="仿宋_GB2312"/>
          <w:sz w:val="28"/>
          <w:szCs w:val="28"/>
        </w:rPr>
        <w:t>5、会前要求：</w:t>
      </w:r>
    </w:p>
    <w:p>
      <w:pPr>
        <w:widowControl/>
        <w:jc w:val="left"/>
        <w:rPr>
          <w:rFonts w:ascii="仿宋_GB2312" w:hAnsi="宋体" w:eastAsia="仿宋_GB2312"/>
          <w:sz w:val="28"/>
          <w:szCs w:val="28"/>
        </w:rPr>
      </w:pPr>
      <w:r>
        <w:rPr>
          <w:rFonts w:hint="eastAsia" w:ascii="仿宋_GB2312" w:hAnsi="宋体" w:eastAsia="仿宋_GB2312"/>
          <w:sz w:val="28"/>
          <w:szCs w:val="28"/>
        </w:rPr>
        <w:t>5.1参选银行需于2021年</w:t>
      </w:r>
      <w:r>
        <w:rPr>
          <w:rFonts w:hint="eastAsia" w:ascii="仿宋_GB2312" w:hAnsi="宋体" w:eastAsia="仿宋_GB2312"/>
          <w:sz w:val="28"/>
          <w:szCs w:val="28"/>
          <w:lang w:val="en-US" w:eastAsia="zh-CN"/>
        </w:rPr>
        <w:t>6</w:t>
      </w:r>
      <w:r>
        <w:rPr>
          <w:rFonts w:hint="eastAsia" w:ascii="仿宋_GB2312" w:hAnsi="宋体" w:eastAsia="仿宋_GB2312"/>
          <w:sz w:val="28"/>
          <w:szCs w:val="28"/>
        </w:rPr>
        <w:t>月</w:t>
      </w:r>
      <w:r>
        <w:rPr>
          <w:rFonts w:hint="eastAsia" w:ascii="仿宋_GB2312" w:hAnsi="宋体" w:eastAsia="仿宋_GB2312"/>
          <w:sz w:val="28"/>
          <w:szCs w:val="28"/>
          <w:lang w:val="en-US" w:eastAsia="zh-CN"/>
        </w:rPr>
        <w:t>4</w:t>
      </w:r>
      <w:r>
        <w:rPr>
          <w:rFonts w:hint="eastAsia" w:ascii="仿宋_GB2312" w:hAnsi="宋体" w:eastAsia="仿宋_GB2312"/>
          <w:sz w:val="28"/>
          <w:szCs w:val="28"/>
        </w:rPr>
        <w:t>日（星期</w:t>
      </w:r>
      <w:r>
        <w:rPr>
          <w:rFonts w:hint="eastAsia" w:ascii="仿宋_GB2312" w:hAnsi="宋体" w:eastAsia="仿宋_GB2312"/>
          <w:sz w:val="28"/>
          <w:szCs w:val="28"/>
          <w:lang w:eastAsia="zh-CN"/>
        </w:rPr>
        <w:t>五</w:t>
      </w:r>
      <w:r>
        <w:rPr>
          <w:rFonts w:hint="eastAsia" w:ascii="仿宋_GB2312" w:hAnsi="宋体" w:eastAsia="仿宋_GB2312"/>
          <w:sz w:val="28"/>
          <w:szCs w:val="28"/>
        </w:rPr>
        <w:t>）</w:t>
      </w:r>
      <w:r>
        <w:rPr>
          <w:rFonts w:hint="eastAsia" w:ascii="仿宋_GB2312" w:hAnsi="宋体" w:eastAsia="仿宋_GB2312"/>
          <w:sz w:val="28"/>
          <w:szCs w:val="28"/>
          <w:lang w:eastAsia="zh-CN"/>
        </w:rPr>
        <w:t>下</w:t>
      </w:r>
      <w:r>
        <w:rPr>
          <w:rFonts w:hint="eastAsia" w:ascii="仿宋_GB2312" w:hAnsi="宋体" w:eastAsia="仿宋_GB2312"/>
          <w:sz w:val="28"/>
          <w:szCs w:val="28"/>
        </w:rPr>
        <w:t>午</w:t>
      </w:r>
      <w:r>
        <w:rPr>
          <w:rFonts w:hint="eastAsia" w:ascii="仿宋_GB2312" w:hAnsi="宋体" w:eastAsia="仿宋_GB2312"/>
          <w:sz w:val="28"/>
          <w:szCs w:val="28"/>
          <w:lang w:val="en-US" w:eastAsia="zh-CN"/>
        </w:rPr>
        <w:t>14：30</w:t>
      </w:r>
      <w:r>
        <w:rPr>
          <w:rFonts w:hint="eastAsia" w:ascii="仿宋_GB2312" w:hAnsi="宋体" w:eastAsia="仿宋_GB2312"/>
          <w:sz w:val="28"/>
          <w:szCs w:val="28"/>
        </w:rPr>
        <w:t xml:space="preserve">前到医院网站“四川妇幼保健网”(www.fybj.net)上下载采购公告。 </w:t>
      </w:r>
    </w:p>
    <w:p>
      <w:pPr>
        <w:widowControl/>
        <w:jc w:val="left"/>
        <w:rPr>
          <w:rFonts w:ascii="仿宋_GB2312" w:hAnsi="宋体" w:eastAsia="仿宋_GB2312"/>
          <w:sz w:val="28"/>
          <w:szCs w:val="28"/>
        </w:rPr>
      </w:pPr>
      <w:r>
        <w:rPr>
          <w:rFonts w:hint="eastAsia" w:ascii="仿宋_GB2312" w:hAnsi="宋体" w:eastAsia="仿宋_GB2312"/>
          <w:sz w:val="28"/>
          <w:szCs w:val="28"/>
        </w:rPr>
        <w:t>5.2拟参会供应商需于2021年</w:t>
      </w:r>
      <w:r>
        <w:rPr>
          <w:rFonts w:hint="eastAsia" w:ascii="仿宋_GB2312" w:hAnsi="宋体" w:eastAsia="仿宋_GB2312"/>
          <w:sz w:val="28"/>
          <w:szCs w:val="28"/>
          <w:lang w:val="en-US" w:eastAsia="zh-CN"/>
        </w:rPr>
        <w:t>6</w:t>
      </w:r>
      <w:r>
        <w:rPr>
          <w:rFonts w:hint="eastAsia" w:ascii="仿宋_GB2312" w:hAnsi="宋体" w:eastAsia="仿宋_GB2312"/>
          <w:sz w:val="28"/>
          <w:szCs w:val="28"/>
        </w:rPr>
        <w:t>月</w:t>
      </w:r>
      <w:r>
        <w:rPr>
          <w:rFonts w:hint="eastAsia" w:ascii="仿宋_GB2312" w:hAnsi="宋体" w:eastAsia="仿宋_GB2312"/>
          <w:sz w:val="28"/>
          <w:szCs w:val="28"/>
          <w:lang w:val="en-US" w:eastAsia="zh-CN"/>
        </w:rPr>
        <w:t>4</w:t>
      </w:r>
      <w:r>
        <w:rPr>
          <w:rFonts w:hint="eastAsia" w:ascii="仿宋_GB2312" w:hAnsi="宋体" w:eastAsia="仿宋_GB2312"/>
          <w:sz w:val="28"/>
          <w:szCs w:val="28"/>
        </w:rPr>
        <w:t>日（星期</w:t>
      </w:r>
      <w:r>
        <w:rPr>
          <w:rFonts w:hint="eastAsia" w:ascii="仿宋_GB2312" w:hAnsi="宋体" w:eastAsia="仿宋_GB2312"/>
          <w:sz w:val="28"/>
          <w:szCs w:val="28"/>
          <w:lang w:eastAsia="zh-CN"/>
        </w:rPr>
        <w:t>五</w:t>
      </w:r>
      <w:r>
        <w:rPr>
          <w:rFonts w:hint="eastAsia" w:ascii="仿宋_GB2312" w:hAnsi="宋体" w:eastAsia="仿宋_GB2312"/>
          <w:sz w:val="28"/>
          <w:szCs w:val="28"/>
        </w:rPr>
        <w:t>）</w:t>
      </w:r>
      <w:r>
        <w:rPr>
          <w:rFonts w:hint="eastAsia" w:ascii="仿宋_GB2312" w:hAnsi="宋体" w:eastAsia="仿宋_GB2312"/>
          <w:sz w:val="28"/>
          <w:szCs w:val="28"/>
          <w:lang w:eastAsia="zh-CN"/>
        </w:rPr>
        <w:t>下</w:t>
      </w:r>
      <w:r>
        <w:rPr>
          <w:rFonts w:hint="eastAsia" w:ascii="仿宋_GB2312" w:hAnsi="宋体" w:eastAsia="仿宋_GB2312"/>
          <w:sz w:val="28"/>
          <w:szCs w:val="28"/>
        </w:rPr>
        <w:t>午</w:t>
      </w:r>
      <w:r>
        <w:rPr>
          <w:rFonts w:hint="eastAsia" w:ascii="仿宋_GB2312" w:hAnsi="宋体" w:eastAsia="仿宋_GB2312"/>
          <w:sz w:val="28"/>
          <w:szCs w:val="28"/>
          <w:lang w:val="en-US" w:eastAsia="zh-CN"/>
        </w:rPr>
        <w:t>14</w:t>
      </w:r>
      <w:r>
        <w:rPr>
          <w:rFonts w:hint="eastAsia" w:ascii="仿宋_GB2312" w:hAnsi="宋体" w:eastAsia="仿宋_GB2312"/>
          <w:sz w:val="28"/>
          <w:szCs w:val="28"/>
        </w:rPr>
        <w:t>：</w:t>
      </w:r>
      <w:r>
        <w:rPr>
          <w:rFonts w:hint="eastAsia" w:ascii="仿宋_GB2312" w:hAnsi="宋体" w:eastAsia="仿宋_GB2312"/>
          <w:sz w:val="28"/>
          <w:szCs w:val="28"/>
          <w:lang w:val="en-US" w:eastAsia="zh-CN"/>
        </w:rPr>
        <w:t>30</w:t>
      </w:r>
      <w:r>
        <w:rPr>
          <w:rFonts w:hint="eastAsia" w:ascii="仿宋_GB2312" w:hAnsi="宋体" w:eastAsia="仿宋_GB2312"/>
          <w:sz w:val="28"/>
          <w:szCs w:val="28"/>
        </w:rPr>
        <w:t>前向财务部</w:t>
      </w:r>
      <w:r>
        <w:rPr>
          <w:rFonts w:hint="eastAsia" w:ascii="仿宋_GB2312" w:hAnsi="宋体" w:eastAsia="仿宋_GB2312"/>
          <w:color w:val="FF0000"/>
          <w:sz w:val="28"/>
          <w:szCs w:val="28"/>
        </w:rPr>
        <w:t>提供4.1.1-4.1.6条要求的资质证明文件</w:t>
      </w:r>
      <w:r>
        <w:rPr>
          <w:rFonts w:hint="eastAsia" w:ascii="仿宋_GB2312" w:hAnsi="宋体" w:eastAsia="仿宋_GB2312"/>
          <w:sz w:val="28"/>
          <w:szCs w:val="28"/>
        </w:rPr>
        <w:t>，进行资格审查。</w:t>
      </w:r>
    </w:p>
    <w:p>
      <w:pPr>
        <w:widowControl/>
        <w:jc w:val="left"/>
        <w:rPr>
          <w:rFonts w:ascii="仿宋_GB2312" w:hAnsi="宋体" w:eastAsia="仿宋_GB2312"/>
          <w:sz w:val="28"/>
          <w:szCs w:val="28"/>
        </w:rPr>
      </w:pPr>
      <w:r>
        <w:rPr>
          <w:rFonts w:hint="eastAsia" w:ascii="仿宋_GB2312" w:hAnsi="宋体" w:eastAsia="仿宋_GB2312"/>
          <w:sz w:val="28"/>
          <w:szCs w:val="28"/>
        </w:rPr>
        <w:t>6、会议安排：</w:t>
      </w:r>
    </w:p>
    <w:p>
      <w:pPr>
        <w:widowControl/>
        <w:jc w:val="left"/>
        <w:rPr>
          <w:rFonts w:ascii="仿宋_GB2312" w:hAnsi="宋体" w:eastAsia="仿宋_GB2312"/>
          <w:sz w:val="28"/>
          <w:szCs w:val="28"/>
        </w:rPr>
      </w:pPr>
      <w:r>
        <w:rPr>
          <w:rFonts w:hint="eastAsia" w:ascii="仿宋_GB2312" w:hAnsi="宋体" w:eastAsia="仿宋_GB2312"/>
          <w:sz w:val="28"/>
          <w:szCs w:val="28"/>
        </w:rPr>
        <w:t>6.1 2021年6月4日（星期五）</w:t>
      </w:r>
      <w:r>
        <w:rPr>
          <w:rFonts w:hint="eastAsia" w:ascii="仿宋_GB2312" w:hAnsi="宋体" w:eastAsia="仿宋_GB2312"/>
          <w:sz w:val="28"/>
          <w:szCs w:val="28"/>
          <w:lang w:eastAsia="zh-CN"/>
        </w:rPr>
        <w:t>下</w:t>
      </w:r>
      <w:r>
        <w:rPr>
          <w:rFonts w:hint="eastAsia" w:ascii="仿宋_GB2312" w:hAnsi="宋体" w:eastAsia="仿宋_GB2312"/>
          <w:sz w:val="28"/>
          <w:szCs w:val="28"/>
        </w:rPr>
        <w:t>午</w:t>
      </w:r>
      <w:r>
        <w:rPr>
          <w:rFonts w:hint="eastAsia" w:ascii="仿宋_GB2312" w:hAnsi="宋体" w:eastAsia="仿宋_GB2312"/>
          <w:sz w:val="28"/>
          <w:szCs w:val="28"/>
          <w:lang w:val="en-US" w:eastAsia="zh-CN"/>
        </w:rPr>
        <w:t>14：30</w:t>
      </w:r>
      <w:r>
        <w:rPr>
          <w:rFonts w:hint="eastAsia" w:ascii="仿宋_GB2312" w:hAnsi="宋体" w:eastAsia="仿宋_GB2312"/>
          <w:sz w:val="28"/>
          <w:szCs w:val="28"/>
          <w:lang w:eastAsia="zh-CN"/>
        </w:rPr>
        <w:t>前</w:t>
      </w:r>
      <w:r>
        <w:rPr>
          <w:rFonts w:hint="eastAsia" w:ascii="仿宋_GB2312" w:hAnsi="宋体" w:eastAsia="仿宋_GB2312"/>
          <w:sz w:val="28"/>
          <w:szCs w:val="28"/>
        </w:rPr>
        <w:t>，参选银行必须携带公司上述资质证明的复印件（一份）密封盖章报医院财务部；将《响应文件书》（一式叁份，正本1份；副本2份，并分别在右上角标明“正本”和“副本”字样）报财务部。响应文件必须在投标截止时间前送达采购公告要求地点。逾期送达或密封不符合采购公告规定”的恕不接受。</w:t>
      </w:r>
    </w:p>
    <w:p>
      <w:pPr>
        <w:widowControl/>
        <w:jc w:val="left"/>
        <w:rPr>
          <w:rFonts w:ascii="仿宋_GB2312" w:hAnsi="宋体" w:eastAsia="仿宋_GB2312"/>
          <w:sz w:val="28"/>
          <w:szCs w:val="28"/>
        </w:rPr>
      </w:pPr>
      <w:r>
        <w:rPr>
          <w:rFonts w:hint="eastAsia" w:ascii="仿宋_GB2312" w:hAnsi="宋体" w:eastAsia="仿宋_GB2312"/>
          <w:sz w:val="28"/>
          <w:szCs w:val="28"/>
        </w:rPr>
        <w:t>6.2财务部负责组织评审专家审核参选银行的资格，并填写《院内自行采购资格审查表》。</w:t>
      </w:r>
    </w:p>
    <w:p>
      <w:pPr>
        <w:widowControl/>
        <w:jc w:val="left"/>
        <w:rPr>
          <w:rFonts w:ascii="仿宋_GB2312" w:hAnsi="宋体" w:eastAsia="仿宋_GB2312"/>
          <w:sz w:val="28"/>
          <w:szCs w:val="28"/>
        </w:rPr>
      </w:pPr>
      <w:r>
        <w:rPr>
          <w:rFonts w:hint="eastAsia" w:ascii="仿宋_GB2312" w:hAnsi="宋体" w:eastAsia="仿宋_GB2312"/>
          <w:sz w:val="28"/>
          <w:szCs w:val="28"/>
        </w:rPr>
        <w:t>6.3财务部组织参加竞争性磋商的参选银行发言顺序仪式。</w:t>
      </w:r>
    </w:p>
    <w:p>
      <w:pPr>
        <w:widowControl/>
        <w:jc w:val="left"/>
        <w:rPr>
          <w:rFonts w:ascii="仿宋_GB2312" w:hAnsi="宋体" w:eastAsia="仿宋_GB2312"/>
          <w:sz w:val="28"/>
          <w:szCs w:val="28"/>
        </w:rPr>
      </w:pPr>
      <w:r>
        <w:rPr>
          <w:rFonts w:hint="eastAsia" w:ascii="仿宋_GB2312" w:hAnsi="宋体" w:eastAsia="仿宋_GB2312"/>
          <w:sz w:val="28"/>
          <w:szCs w:val="28"/>
        </w:rPr>
        <w:t>6.4会前，财务部组织成立谈判小组，财务部人员主持会议，并确定谈判小组组长。主持人宣布谈判步骤，强调谈判工作纪律，介绍总体目标、工作安排、分工、谈判文件、确定</w:t>
      </w:r>
      <w:r>
        <w:rPr>
          <w:rFonts w:hint="eastAsia" w:ascii="仿宋_GB2312" w:hAnsi="宋体" w:eastAsia="仿宋_GB2312"/>
          <w:color w:val="FF0000"/>
          <w:sz w:val="28"/>
          <w:szCs w:val="28"/>
        </w:rPr>
        <w:t>推荐银行</w:t>
      </w:r>
      <w:r>
        <w:rPr>
          <w:rFonts w:hint="eastAsia" w:ascii="仿宋_GB2312" w:hAnsi="宋体" w:eastAsia="仿宋_GB2312"/>
          <w:sz w:val="28"/>
          <w:szCs w:val="28"/>
        </w:rPr>
        <w:t>的方法和标准。</w:t>
      </w:r>
    </w:p>
    <w:p>
      <w:pPr>
        <w:widowControl/>
        <w:jc w:val="left"/>
        <w:rPr>
          <w:rFonts w:ascii="仿宋_GB2312" w:hAnsi="宋体" w:eastAsia="仿宋_GB2312"/>
          <w:sz w:val="28"/>
          <w:szCs w:val="28"/>
        </w:rPr>
      </w:pPr>
      <w:r>
        <w:rPr>
          <w:rFonts w:hint="eastAsia" w:ascii="仿宋_GB2312" w:hAnsi="宋体" w:eastAsia="仿宋_GB2312"/>
          <w:sz w:val="28"/>
          <w:szCs w:val="28"/>
        </w:rPr>
        <w:t>6.5 2021年</w:t>
      </w:r>
      <w:r>
        <w:rPr>
          <w:rFonts w:hint="eastAsia" w:ascii="仿宋_GB2312" w:hAnsi="宋体" w:eastAsia="仿宋_GB2312"/>
          <w:sz w:val="28"/>
          <w:szCs w:val="28"/>
          <w:lang w:val="en-US" w:eastAsia="zh-CN"/>
        </w:rPr>
        <w:t>6</w:t>
      </w:r>
      <w:r>
        <w:rPr>
          <w:rFonts w:hint="eastAsia" w:ascii="仿宋_GB2312" w:hAnsi="宋体" w:eastAsia="仿宋_GB2312"/>
          <w:sz w:val="28"/>
          <w:szCs w:val="28"/>
        </w:rPr>
        <w:t>月</w:t>
      </w:r>
      <w:r>
        <w:rPr>
          <w:rFonts w:hint="eastAsia" w:ascii="仿宋_GB2312" w:hAnsi="宋体" w:eastAsia="仿宋_GB2312"/>
          <w:sz w:val="28"/>
          <w:szCs w:val="28"/>
          <w:lang w:val="en-US" w:eastAsia="zh-CN"/>
        </w:rPr>
        <w:t>4</w:t>
      </w:r>
      <w:r>
        <w:rPr>
          <w:rFonts w:hint="eastAsia" w:ascii="仿宋_GB2312" w:hAnsi="宋体" w:eastAsia="仿宋_GB2312"/>
          <w:sz w:val="28"/>
          <w:szCs w:val="28"/>
        </w:rPr>
        <w:t>日（星期</w:t>
      </w:r>
      <w:r>
        <w:rPr>
          <w:rFonts w:hint="eastAsia" w:ascii="仿宋_GB2312" w:hAnsi="宋体" w:eastAsia="仿宋_GB2312"/>
          <w:sz w:val="28"/>
          <w:szCs w:val="28"/>
          <w:lang w:eastAsia="zh-CN"/>
        </w:rPr>
        <w:t>五</w:t>
      </w:r>
      <w:r>
        <w:rPr>
          <w:rFonts w:hint="eastAsia" w:ascii="仿宋_GB2312" w:hAnsi="宋体" w:eastAsia="仿宋_GB2312"/>
          <w:sz w:val="28"/>
          <w:szCs w:val="28"/>
        </w:rPr>
        <w:t>）</w:t>
      </w:r>
      <w:r>
        <w:rPr>
          <w:rFonts w:hint="eastAsia" w:ascii="仿宋_GB2312" w:hAnsi="宋体" w:eastAsia="仿宋_GB2312"/>
          <w:sz w:val="28"/>
          <w:szCs w:val="28"/>
          <w:lang w:eastAsia="zh-CN"/>
        </w:rPr>
        <w:t>下</w:t>
      </w:r>
      <w:r>
        <w:rPr>
          <w:rFonts w:hint="eastAsia" w:ascii="仿宋_GB2312" w:hAnsi="宋体" w:eastAsia="仿宋_GB2312"/>
          <w:sz w:val="28"/>
          <w:szCs w:val="28"/>
        </w:rPr>
        <w:t>午</w:t>
      </w:r>
      <w:r>
        <w:rPr>
          <w:rFonts w:hint="eastAsia" w:ascii="仿宋_GB2312" w:hAnsi="宋体" w:eastAsia="仿宋_GB2312"/>
          <w:sz w:val="28"/>
          <w:szCs w:val="28"/>
          <w:lang w:val="en-US" w:eastAsia="zh-CN"/>
        </w:rPr>
        <w:t>15</w:t>
      </w:r>
      <w:r>
        <w:rPr>
          <w:rFonts w:hint="eastAsia" w:ascii="仿宋_GB2312" w:hAnsi="宋体" w:eastAsia="仿宋_GB2312"/>
          <w:sz w:val="28"/>
          <w:szCs w:val="28"/>
        </w:rPr>
        <w:t>：</w:t>
      </w:r>
      <w:r>
        <w:rPr>
          <w:rFonts w:hint="eastAsia" w:ascii="仿宋_GB2312" w:hAnsi="宋体" w:eastAsia="仿宋_GB2312"/>
          <w:sz w:val="28"/>
          <w:szCs w:val="28"/>
          <w:lang w:val="en-US" w:eastAsia="zh-CN"/>
        </w:rPr>
        <w:t>00</w:t>
      </w:r>
      <w:r>
        <w:rPr>
          <w:rFonts w:hint="eastAsia" w:ascii="仿宋_GB2312" w:hAnsi="宋体" w:eastAsia="仿宋_GB2312"/>
          <w:sz w:val="28"/>
          <w:szCs w:val="28"/>
        </w:rPr>
        <w:t xml:space="preserve">，参选银行进入会场，财务部通报资格审查情况，宣布参加竞争性磋商的参选银行名单； </w:t>
      </w:r>
    </w:p>
    <w:p>
      <w:pPr>
        <w:widowControl/>
        <w:jc w:val="left"/>
        <w:rPr>
          <w:rFonts w:ascii="仿宋_GB2312" w:hAnsi="宋体" w:eastAsia="仿宋_GB2312"/>
          <w:sz w:val="28"/>
          <w:szCs w:val="28"/>
        </w:rPr>
      </w:pPr>
      <w:r>
        <w:rPr>
          <w:rFonts w:hint="eastAsia" w:ascii="仿宋_GB2312" w:hAnsi="宋体" w:eastAsia="仿宋_GB2312"/>
          <w:sz w:val="28"/>
          <w:szCs w:val="28"/>
        </w:rPr>
        <w:t xml:space="preserve">6.6谈判小组成员根据参选银行实力、响应方案、售后服务等情况进行综合评比、投票。                                                   </w:t>
      </w:r>
    </w:p>
    <w:p>
      <w:pPr>
        <w:widowControl/>
        <w:jc w:val="left"/>
        <w:rPr>
          <w:rFonts w:ascii="仿宋_GB2312" w:hAnsi="宋体" w:eastAsia="仿宋_GB2312"/>
          <w:sz w:val="28"/>
          <w:szCs w:val="28"/>
        </w:rPr>
      </w:pPr>
      <w:r>
        <w:rPr>
          <w:rFonts w:hint="eastAsia" w:ascii="仿宋_GB2312" w:hAnsi="宋体" w:eastAsia="仿宋_GB2312"/>
          <w:sz w:val="28"/>
          <w:szCs w:val="28"/>
        </w:rPr>
        <w:t>6.7现场统分。</w:t>
      </w:r>
    </w:p>
    <w:p>
      <w:pPr>
        <w:widowControl/>
        <w:jc w:val="left"/>
        <w:rPr>
          <w:rFonts w:ascii="仿宋_GB2312" w:hAnsi="宋体" w:eastAsia="仿宋_GB2312"/>
          <w:sz w:val="28"/>
          <w:szCs w:val="28"/>
        </w:rPr>
      </w:pPr>
      <w:r>
        <w:rPr>
          <w:rFonts w:hint="eastAsia" w:ascii="仿宋_GB2312" w:hAnsi="宋体" w:eastAsia="仿宋_GB2312"/>
          <w:sz w:val="28"/>
          <w:szCs w:val="28"/>
        </w:rPr>
        <w:t xml:space="preserve">6.8根据谈判小组成员打分情况，谈判小组组长填写《采购得分汇总表》，谈判小组成员签字确认。 </w:t>
      </w:r>
    </w:p>
    <w:p>
      <w:pPr>
        <w:widowControl/>
        <w:jc w:val="left"/>
        <w:rPr>
          <w:rFonts w:ascii="仿宋_GB2312" w:hAnsi="宋体" w:eastAsia="仿宋_GB2312"/>
          <w:sz w:val="28"/>
          <w:szCs w:val="28"/>
        </w:rPr>
      </w:pPr>
      <w:r>
        <w:rPr>
          <w:rFonts w:hint="eastAsia" w:ascii="仿宋_GB2312" w:hAnsi="宋体" w:eastAsia="仿宋_GB2312"/>
          <w:sz w:val="28"/>
          <w:szCs w:val="28"/>
        </w:rPr>
        <w:t>6.9必要时，财务部组织对候选银行的实地考察。</w:t>
      </w:r>
    </w:p>
    <w:p>
      <w:pPr>
        <w:widowControl/>
        <w:jc w:val="left"/>
        <w:rPr>
          <w:rFonts w:ascii="仿宋_GB2312" w:hAnsi="宋体" w:eastAsia="仿宋_GB2312"/>
          <w:sz w:val="28"/>
          <w:szCs w:val="28"/>
        </w:rPr>
      </w:pPr>
      <w:r>
        <w:rPr>
          <w:rFonts w:hint="eastAsia" w:ascii="仿宋_GB2312" w:hAnsi="宋体" w:eastAsia="仿宋_GB2312"/>
          <w:sz w:val="28"/>
          <w:szCs w:val="28"/>
        </w:rPr>
        <w:t>6.10财务部汇总填写《采购评审报告》，逐级上报。</w:t>
      </w:r>
    </w:p>
    <w:p>
      <w:pPr>
        <w:widowControl/>
        <w:jc w:val="left"/>
        <w:rPr>
          <w:rFonts w:ascii="仿宋_GB2312" w:hAnsi="宋体" w:eastAsia="仿宋_GB2312"/>
          <w:sz w:val="28"/>
          <w:szCs w:val="28"/>
        </w:rPr>
      </w:pPr>
      <w:r>
        <w:rPr>
          <w:rFonts w:hint="eastAsia" w:ascii="仿宋_GB2312" w:hAnsi="宋体" w:eastAsia="仿宋_GB2312"/>
          <w:sz w:val="28"/>
          <w:szCs w:val="28"/>
        </w:rPr>
        <w:t>6.11一周内，将谈判结果电话通知或在医院网站公示告知参选银行。</w:t>
      </w:r>
    </w:p>
    <w:p>
      <w:pPr>
        <w:widowControl/>
        <w:jc w:val="left"/>
        <w:rPr>
          <w:rFonts w:ascii="仿宋_GB2312" w:hAnsi="宋体" w:eastAsia="仿宋_GB2312"/>
          <w:sz w:val="28"/>
          <w:szCs w:val="28"/>
        </w:rPr>
      </w:pPr>
      <w:r>
        <w:rPr>
          <w:rFonts w:hint="eastAsia" w:ascii="仿宋_GB2312" w:hAnsi="宋体" w:eastAsia="仿宋_GB2312"/>
          <w:sz w:val="28"/>
          <w:szCs w:val="28"/>
        </w:rPr>
        <w:t>7、其它说明：</w:t>
      </w:r>
    </w:p>
    <w:p>
      <w:pPr>
        <w:widowControl/>
        <w:jc w:val="left"/>
        <w:rPr>
          <w:rFonts w:ascii="仿宋_GB2312" w:hAnsi="宋体" w:eastAsia="仿宋_GB2312"/>
          <w:sz w:val="28"/>
          <w:szCs w:val="28"/>
        </w:rPr>
      </w:pPr>
      <w:r>
        <w:rPr>
          <w:rFonts w:hint="eastAsia" w:ascii="仿宋_GB2312" w:hAnsi="宋体" w:eastAsia="仿宋_GB2312"/>
          <w:sz w:val="28"/>
          <w:szCs w:val="28"/>
        </w:rPr>
        <w:t>7.1响应文件(一式三份)的编制、装订：根据要求及自身实际用A4纸编制，严格按照“响应文件装订顺序”（见附件3）的要求进行装订。提供的所有资料须加盖鲜章。</w:t>
      </w:r>
    </w:p>
    <w:p>
      <w:pPr>
        <w:widowControl/>
        <w:jc w:val="left"/>
        <w:rPr>
          <w:rFonts w:hint="eastAsia" w:ascii="仿宋_GB2312" w:hAnsi="宋体" w:eastAsia="仿宋_GB2312"/>
          <w:sz w:val="28"/>
          <w:szCs w:val="28"/>
          <w:lang w:val="en-US" w:eastAsia="zh-CN"/>
        </w:rPr>
      </w:pPr>
      <w:r>
        <w:rPr>
          <w:rFonts w:hint="eastAsia" w:ascii="仿宋_GB2312" w:hAnsi="宋体" w:eastAsia="仿宋_GB2312"/>
          <w:sz w:val="28"/>
          <w:szCs w:val="28"/>
        </w:rPr>
        <w:t>7.2“四川省妇幼保健院数字人民币专用账户开户行遴选”采购公告、要求（附件一）的解释权归财务部，联系人：廖老师65978</w:t>
      </w:r>
      <w:r>
        <w:rPr>
          <w:rFonts w:hint="eastAsia" w:ascii="仿宋_GB2312" w:hAnsi="宋体" w:eastAsia="仿宋_GB2312"/>
          <w:sz w:val="28"/>
          <w:szCs w:val="28"/>
          <w:lang w:val="en-US" w:eastAsia="zh-CN"/>
        </w:rPr>
        <w:t>318</w:t>
      </w:r>
    </w:p>
    <w:p>
      <w:pPr>
        <w:widowControl/>
        <w:jc w:val="left"/>
        <w:rPr>
          <w:rFonts w:hint="eastAsia" w:ascii="仿宋_GB2312" w:hAnsi="宋体" w:eastAsia="仿宋_GB2312"/>
          <w:sz w:val="28"/>
          <w:szCs w:val="28"/>
          <w:lang w:val="en-US" w:eastAsia="zh-CN"/>
        </w:rPr>
      </w:pPr>
      <w:r>
        <w:rPr>
          <w:rFonts w:hint="eastAsia" w:ascii="仿宋_GB2312" w:hAnsi="宋体" w:eastAsia="仿宋_GB2312"/>
          <w:sz w:val="28"/>
          <w:szCs w:val="28"/>
        </w:rPr>
        <w:t>7.3财务部采购事宜联系人：廖老师65978</w:t>
      </w:r>
      <w:r>
        <w:rPr>
          <w:rFonts w:hint="eastAsia" w:ascii="仿宋_GB2312" w:hAnsi="宋体" w:eastAsia="仿宋_GB2312"/>
          <w:sz w:val="28"/>
          <w:szCs w:val="28"/>
          <w:lang w:val="en-US" w:eastAsia="zh-CN"/>
        </w:rPr>
        <w:t>318</w:t>
      </w:r>
    </w:p>
    <w:p>
      <w:pPr>
        <w:widowControl/>
        <w:jc w:val="left"/>
        <w:rPr>
          <w:rFonts w:ascii="仿宋_GB2312" w:hAnsi="宋体" w:eastAsia="仿宋_GB2312"/>
          <w:sz w:val="28"/>
          <w:szCs w:val="28"/>
        </w:rPr>
      </w:pPr>
      <w:r>
        <w:rPr>
          <w:rFonts w:hint="eastAsia" w:ascii="仿宋_GB2312" w:hAnsi="宋体" w:eastAsia="仿宋_GB2312"/>
          <w:sz w:val="28"/>
          <w:szCs w:val="28"/>
        </w:rPr>
        <w:t>7.4各参选银行如对此项目有质疑、投诉，请于采购时间截止前即2021年</w:t>
      </w:r>
      <w:r>
        <w:rPr>
          <w:rFonts w:hint="eastAsia" w:ascii="仿宋_GB2312" w:hAnsi="宋体" w:eastAsia="仿宋_GB2312"/>
          <w:sz w:val="28"/>
          <w:szCs w:val="28"/>
          <w:lang w:val="en-US" w:eastAsia="zh-CN"/>
        </w:rPr>
        <w:t>6</w:t>
      </w:r>
      <w:r>
        <w:rPr>
          <w:rFonts w:hint="eastAsia" w:ascii="仿宋_GB2312" w:hAnsi="宋体" w:eastAsia="仿宋_GB2312"/>
          <w:sz w:val="28"/>
          <w:szCs w:val="28"/>
        </w:rPr>
        <w:t>月</w:t>
      </w:r>
      <w:r>
        <w:rPr>
          <w:rFonts w:hint="eastAsia" w:ascii="仿宋_GB2312" w:hAnsi="宋体" w:eastAsia="仿宋_GB2312"/>
          <w:sz w:val="28"/>
          <w:szCs w:val="28"/>
          <w:lang w:val="en-US" w:eastAsia="zh-CN"/>
        </w:rPr>
        <w:t>4</w:t>
      </w:r>
      <w:r>
        <w:rPr>
          <w:rFonts w:hint="eastAsia" w:ascii="仿宋_GB2312" w:hAnsi="宋体" w:eastAsia="仿宋_GB2312"/>
          <w:sz w:val="28"/>
          <w:szCs w:val="28"/>
        </w:rPr>
        <w:t>日（星期</w:t>
      </w:r>
      <w:r>
        <w:rPr>
          <w:rFonts w:hint="eastAsia" w:ascii="仿宋_GB2312" w:hAnsi="宋体" w:eastAsia="仿宋_GB2312"/>
          <w:sz w:val="28"/>
          <w:szCs w:val="28"/>
          <w:lang w:eastAsia="zh-CN"/>
        </w:rPr>
        <w:t>五</w:t>
      </w:r>
      <w:r>
        <w:rPr>
          <w:rFonts w:hint="eastAsia" w:ascii="仿宋_GB2312" w:hAnsi="宋体" w:eastAsia="仿宋_GB2312"/>
          <w:sz w:val="28"/>
          <w:szCs w:val="28"/>
        </w:rPr>
        <w:t>）</w:t>
      </w:r>
      <w:r>
        <w:rPr>
          <w:rFonts w:hint="eastAsia" w:ascii="仿宋_GB2312" w:hAnsi="宋体" w:eastAsia="仿宋_GB2312"/>
          <w:sz w:val="28"/>
          <w:szCs w:val="28"/>
          <w:lang w:eastAsia="zh-CN"/>
        </w:rPr>
        <w:t>下</w:t>
      </w:r>
      <w:r>
        <w:rPr>
          <w:rFonts w:hint="eastAsia" w:ascii="仿宋_GB2312" w:hAnsi="宋体" w:eastAsia="仿宋_GB2312"/>
          <w:sz w:val="28"/>
          <w:szCs w:val="28"/>
        </w:rPr>
        <w:t>午</w:t>
      </w:r>
      <w:r>
        <w:rPr>
          <w:rFonts w:hint="eastAsia" w:ascii="仿宋_GB2312" w:hAnsi="宋体" w:eastAsia="仿宋_GB2312"/>
          <w:sz w:val="28"/>
          <w:szCs w:val="28"/>
          <w:lang w:val="en-US" w:eastAsia="zh-CN"/>
        </w:rPr>
        <w:t>14</w:t>
      </w:r>
      <w:r>
        <w:rPr>
          <w:rFonts w:hint="eastAsia" w:ascii="仿宋_GB2312" w:hAnsi="宋体" w:eastAsia="仿宋_GB2312"/>
          <w:sz w:val="28"/>
          <w:szCs w:val="28"/>
        </w:rPr>
        <w:t>：</w:t>
      </w:r>
      <w:r>
        <w:rPr>
          <w:rFonts w:hint="eastAsia" w:ascii="仿宋_GB2312" w:hAnsi="宋体" w:eastAsia="仿宋_GB2312"/>
          <w:sz w:val="28"/>
          <w:szCs w:val="28"/>
          <w:lang w:val="en-US" w:eastAsia="zh-CN"/>
        </w:rPr>
        <w:t>30</w:t>
      </w:r>
      <w:r>
        <w:rPr>
          <w:rFonts w:hint="eastAsia" w:ascii="仿宋_GB2312" w:hAnsi="宋体" w:eastAsia="仿宋_GB2312"/>
          <w:sz w:val="28"/>
          <w:szCs w:val="28"/>
        </w:rPr>
        <w:t>前以书面形式向纪检审计部提出。纪检审计部联系人：蔡老师65978241。</w:t>
      </w:r>
    </w:p>
    <w:p>
      <w:pPr>
        <w:widowControl/>
        <w:jc w:val="left"/>
        <w:rPr>
          <w:rFonts w:ascii="仿宋_GB2312" w:hAnsi="宋体" w:eastAsia="仿宋_GB2312"/>
          <w:sz w:val="28"/>
          <w:szCs w:val="28"/>
        </w:rPr>
      </w:pPr>
    </w:p>
    <w:p>
      <w:pPr>
        <w:widowControl/>
        <w:jc w:val="right"/>
        <w:rPr>
          <w:rFonts w:ascii="仿宋_GB2312" w:hAnsi="宋体" w:eastAsia="仿宋_GB2312"/>
          <w:sz w:val="28"/>
          <w:szCs w:val="28"/>
        </w:rPr>
      </w:pPr>
      <w:r>
        <w:rPr>
          <w:rFonts w:hint="eastAsia" w:ascii="仿宋_GB2312" w:hAnsi="宋体" w:eastAsia="仿宋_GB2312"/>
          <w:sz w:val="28"/>
          <w:szCs w:val="28"/>
        </w:rPr>
        <w:t xml:space="preserve">                                  四川省妇幼保健院</w:t>
      </w:r>
    </w:p>
    <w:p>
      <w:pPr>
        <w:widowControl/>
        <w:jc w:val="right"/>
        <w:rPr>
          <w:rFonts w:ascii="仿宋_GB2312" w:hAnsi="宋体" w:eastAsia="仿宋_GB2312"/>
          <w:sz w:val="28"/>
          <w:szCs w:val="28"/>
        </w:rPr>
      </w:pPr>
      <w:r>
        <w:rPr>
          <w:rFonts w:hint="eastAsia" w:ascii="仿宋_GB2312" w:hAnsi="宋体" w:eastAsia="仿宋_GB2312"/>
          <w:sz w:val="28"/>
          <w:szCs w:val="28"/>
        </w:rPr>
        <w:t xml:space="preserve">财务部  </w:t>
      </w:r>
    </w:p>
    <w:p>
      <w:pPr>
        <w:widowControl/>
        <w:jc w:val="right"/>
        <w:rPr>
          <w:rFonts w:ascii="仿宋_GB2312" w:hAnsi="宋体" w:eastAsia="仿宋_GB2312"/>
          <w:sz w:val="28"/>
          <w:szCs w:val="28"/>
        </w:rPr>
      </w:pPr>
      <w:r>
        <w:rPr>
          <w:rFonts w:hint="eastAsia" w:ascii="仿宋_GB2312" w:hAnsi="宋体" w:eastAsia="仿宋_GB2312"/>
          <w:sz w:val="28"/>
          <w:szCs w:val="28"/>
        </w:rPr>
        <w:t>2021年</w:t>
      </w:r>
      <w:r>
        <w:rPr>
          <w:rFonts w:hint="eastAsia" w:ascii="仿宋_GB2312" w:hAnsi="宋体" w:eastAsia="仿宋_GB2312"/>
          <w:sz w:val="28"/>
          <w:szCs w:val="28"/>
          <w:lang w:val="en-US" w:eastAsia="zh-CN"/>
        </w:rPr>
        <w:t>5</w:t>
      </w:r>
      <w:r>
        <w:rPr>
          <w:rFonts w:hint="eastAsia" w:ascii="仿宋_GB2312" w:hAnsi="宋体" w:eastAsia="仿宋_GB2312"/>
          <w:sz w:val="28"/>
          <w:szCs w:val="28"/>
        </w:rPr>
        <w:t>月</w:t>
      </w:r>
      <w:r>
        <w:rPr>
          <w:rFonts w:hint="eastAsia" w:ascii="仿宋_GB2312" w:hAnsi="宋体" w:eastAsia="仿宋_GB2312"/>
          <w:sz w:val="28"/>
          <w:szCs w:val="28"/>
          <w:lang w:val="en-US" w:eastAsia="zh-CN"/>
        </w:rPr>
        <w:t>28</w:t>
      </w:r>
      <w:r>
        <w:rPr>
          <w:rFonts w:hint="eastAsia" w:ascii="仿宋_GB2312" w:hAnsi="宋体" w:eastAsia="仿宋_GB2312"/>
          <w:sz w:val="28"/>
          <w:szCs w:val="28"/>
        </w:rPr>
        <w:t>日</w:t>
      </w:r>
    </w:p>
    <w:bookmarkEnd w:id="3"/>
    <w:p>
      <w:pPr>
        <w:jc w:val="left"/>
        <w:rPr>
          <w:rFonts w:ascii="仿宋_GB2312" w:hAnsi="宋体" w:eastAsia="仿宋_GB2312"/>
          <w:b/>
          <w:sz w:val="28"/>
          <w:szCs w:val="28"/>
        </w:rPr>
      </w:pPr>
      <w:r>
        <w:rPr>
          <w:rFonts w:hint="eastAsia" w:ascii="仿宋_GB2312" w:hAnsi="宋体" w:eastAsia="仿宋_GB2312"/>
          <w:b/>
          <w:sz w:val="28"/>
          <w:szCs w:val="28"/>
        </w:rPr>
        <w:t>附件1：数字人民币服务采购需求</w:t>
      </w:r>
    </w:p>
    <w:p>
      <w:pPr>
        <w:spacing w:line="400" w:lineRule="exact"/>
        <w:ind w:firstLine="5320" w:firstLineChars="1900"/>
        <w:rPr>
          <w:rFonts w:ascii="仿宋_GB2312" w:eastAsia="仿宋_GB2312"/>
          <w:sz w:val="28"/>
          <w:szCs w:val="28"/>
        </w:rPr>
      </w:pPr>
    </w:p>
    <w:p>
      <w:pPr>
        <w:numPr>
          <w:ilvl w:val="0"/>
          <w:numId w:val="1"/>
        </w:numPr>
        <w:rPr>
          <w:rFonts w:ascii="楷体" w:hAnsi="楷体" w:eastAsia="楷体" w:cs="楷体"/>
          <w:b/>
          <w:bCs/>
          <w:sz w:val="28"/>
          <w:szCs w:val="28"/>
        </w:rPr>
      </w:pPr>
      <w:r>
        <w:rPr>
          <w:rFonts w:hint="eastAsia" w:ascii="楷体" w:hAnsi="楷体" w:eastAsia="楷体" w:cs="楷体"/>
          <w:b/>
          <w:bCs/>
          <w:sz w:val="28"/>
          <w:szCs w:val="28"/>
        </w:rPr>
        <w:t>服务要求：</w:t>
      </w:r>
    </w:p>
    <w:p>
      <w:pPr>
        <w:rPr>
          <w:rFonts w:ascii="仿宋_GB2312" w:hAnsi="仿宋" w:eastAsia="仿宋_GB2312" w:cs="仿宋"/>
          <w:sz w:val="28"/>
          <w:szCs w:val="28"/>
        </w:rPr>
      </w:pPr>
      <w:r>
        <w:rPr>
          <w:rFonts w:hint="eastAsia" w:ascii="仿宋_GB2312" w:hAnsi="仿宋" w:eastAsia="仿宋_GB2312" w:cs="仿宋"/>
          <w:sz w:val="28"/>
          <w:szCs w:val="28"/>
        </w:rPr>
        <w:t xml:space="preserve">   1、根据我院实际需求建设支持数字人民币结算的收支系统，支持对院内现有设施、设备以及收费、对账系统的升级、改造，包括不限于院内窗口、自助收费终端等多种渠道，建设数字人民币收支场景。</w:t>
      </w:r>
    </w:p>
    <w:p>
      <w:pPr>
        <w:rPr>
          <w:rFonts w:ascii="仿宋_GB2312" w:hAnsi="仿宋" w:eastAsia="仿宋_GB2312" w:cs="仿宋"/>
          <w:sz w:val="28"/>
          <w:szCs w:val="28"/>
        </w:rPr>
      </w:pPr>
      <w:r>
        <w:rPr>
          <w:rFonts w:hint="eastAsia" w:ascii="仿宋_GB2312" w:hAnsi="宋体" w:eastAsia="仿宋_GB2312" w:cs="宋体"/>
          <w:sz w:val="28"/>
          <w:szCs w:val="28"/>
        </w:rPr>
        <w:t> </w:t>
      </w:r>
      <w:r>
        <w:rPr>
          <w:rFonts w:hint="eastAsia" w:ascii="仿宋_GB2312" w:hAnsi="仿宋" w:eastAsia="仿宋_GB2312" w:cs="仿宋"/>
          <w:sz w:val="28"/>
          <w:szCs w:val="28"/>
        </w:rPr>
        <w:t xml:space="preserve">  2、为我院提供相关现场服务。</w:t>
      </w:r>
    </w:p>
    <w:p>
      <w:pPr>
        <w:numPr>
          <w:ilvl w:val="0"/>
          <w:numId w:val="1"/>
        </w:numPr>
        <w:rPr>
          <w:rFonts w:ascii="楷体" w:hAnsi="楷体" w:eastAsia="楷体" w:cs="楷体"/>
          <w:b/>
          <w:bCs/>
          <w:sz w:val="28"/>
          <w:szCs w:val="28"/>
        </w:rPr>
      </w:pPr>
      <w:r>
        <w:rPr>
          <w:rFonts w:hint="eastAsia" w:ascii="楷体" w:hAnsi="楷体" w:eastAsia="楷体" w:cs="楷体"/>
          <w:b/>
          <w:bCs/>
          <w:sz w:val="28"/>
          <w:szCs w:val="28"/>
        </w:rPr>
        <w:t>服务范围：</w:t>
      </w:r>
    </w:p>
    <w:p>
      <w:pPr>
        <w:numPr>
          <w:ilvl w:val="0"/>
          <w:numId w:val="2"/>
        </w:numPr>
        <w:ind w:firstLine="562" w:firstLineChars="200"/>
        <w:rPr>
          <w:rFonts w:ascii="仿宋_GB2312" w:hAnsi="楷体" w:eastAsia="仿宋_GB2312" w:cs="楷体"/>
          <w:b/>
          <w:bCs/>
          <w:sz w:val="28"/>
          <w:szCs w:val="28"/>
        </w:rPr>
      </w:pPr>
      <w:r>
        <w:rPr>
          <w:rFonts w:hint="eastAsia" w:ascii="仿宋_GB2312" w:hAnsi="楷体" w:eastAsia="仿宋_GB2312" w:cs="楷体"/>
          <w:b/>
          <w:bCs/>
          <w:sz w:val="28"/>
          <w:szCs w:val="28"/>
        </w:rPr>
        <w:t>门诊及住院结算收入</w:t>
      </w:r>
    </w:p>
    <w:p>
      <w:pPr>
        <w:ind w:firstLine="560" w:firstLineChars="200"/>
        <w:rPr>
          <w:rFonts w:ascii="仿宋_GB2312" w:hAnsi="仿宋" w:eastAsia="仿宋_GB2312" w:cs="仿宋"/>
          <w:sz w:val="28"/>
          <w:szCs w:val="28"/>
        </w:rPr>
      </w:pPr>
      <w:r>
        <w:rPr>
          <w:rFonts w:hint="eastAsia" w:ascii="仿宋_GB2312" w:hAnsi="仿宋" w:eastAsia="仿宋_GB2312" w:cs="仿宋"/>
          <w:sz w:val="28"/>
          <w:szCs w:val="28"/>
        </w:rPr>
        <w:t xml:space="preserve">提供数字人民币相关服务，将数字人民币应用于院内门诊及住院部的窗口结算、自助收费终端、掌上医院以及微信公众号等收费渠道，实现数字人民币支付在院内线上、线下收费渠道的全覆盖。 </w:t>
      </w:r>
    </w:p>
    <w:p>
      <w:pPr>
        <w:pStyle w:val="9"/>
        <w:numPr>
          <w:ilvl w:val="0"/>
          <w:numId w:val="3"/>
        </w:numPr>
        <w:ind w:firstLineChars="0"/>
        <w:rPr>
          <w:rFonts w:ascii="仿宋_GB2312" w:hAnsi="仿宋" w:eastAsia="仿宋_GB2312" w:cs="仿宋"/>
          <w:b/>
          <w:sz w:val="28"/>
          <w:szCs w:val="28"/>
        </w:rPr>
      </w:pPr>
      <w:r>
        <w:rPr>
          <w:rFonts w:hint="eastAsia" w:ascii="仿宋_GB2312" w:hAnsi="仿宋" w:eastAsia="仿宋_GB2312" w:cs="仿宋"/>
          <w:b/>
          <w:sz w:val="28"/>
          <w:szCs w:val="28"/>
        </w:rPr>
        <w:t>门诊及住院结算支出</w:t>
      </w:r>
    </w:p>
    <w:p>
      <w:pPr>
        <w:ind w:firstLine="560" w:firstLineChars="200"/>
        <w:rPr>
          <w:rFonts w:ascii="仿宋_GB2312" w:hAnsi="仿宋" w:eastAsia="仿宋_GB2312" w:cs="仿宋"/>
          <w:sz w:val="28"/>
          <w:szCs w:val="28"/>
        </w:rPr>
      </w:pPr>
      <w:r>
        <w:rPr>
          <w:rFonts w:hint="eastAsia" w:ascii="仿宋_GB2312" w:hAnsi="仿宋" w:eastAsia="仿宋_GB2312" w:cs="仿宋"/>
          <w:sz w:val="28"/>
          <w:szCs w:val="28"/>
        </w:rPr>
        <w:t>提供支持数字人民币方式进行押金、检查费等病人未使用资金的退款服务。</w:t>
      </w:r>
    </w:p>
    <w:p>
      <w:pPr>
        <w:pStyle w:val="9"/>
        <w:numPr>
          <w:ilvl w:val="0"/>
          <w:numId w:val="3"/>
        </w:numPr>
        <w:ind w:firstLineChars="0"/>
        <w:rPr>
          <w:rFonts w:ascii="仿宋_GB2312" w:hAnsi="楷体" w:eastAsia="仿宋_GB2312" w:cs="楷体"/>
          <w:b/>
          <w:bCs/>
          <w:sz w:val="28"/>
          <w:szCs w:val="28"/>
        </w:rPr>
      </w:pPr>
      <w:r>
        <w:rPr>
          <w:rFonts w:hint="eastAsia" w:ascii="仿宋_GB2312" w:hAnsi="楷体" w:eastAsia="仿宋_GB2312" w:cs="楷体"/>
          <w:b/>
          <w:bCs/>
          <w:sz w:val="28"/>
          <w:szCs w:val="28"/>
        </w:rPr>
        <w:t>提供服务设施及设备</w:t>
      </w:r>
    </w:p>
    <w:p>
      <w:pPr>
        <w:ind w:firstLine="560" w:firstLineChars="200"/>
        <w:rPr>
          <w:rFonts w:ascii="仿宋_GB2312" w:hAnsi="仿宋" w:eastAsia="仿宋_GB2312" w:cs="仿宋"/>
          <w:sz w:val="28"/>
          <w:szCs w:val="28"/>
        </w:rPr>
      </w:pPr>
      <w:r>
        <w:rPr>
          <w:rFonts w:hint="eastAsia" w:ascii="仿宋_GB2312" w:hAnsi="仿宋" w:eastAsia="仿宋_GB2312" w:cs="仿宋"/>
          <w:sz w:val="28"/>
          <w:szCs w:val="28"/>
        </w:rPr>
        <w:t>对院区内可提供金融交易的场所，如院内停车场、食堂、咖啡厅、小卖部等商户提供支持数字人民币进行结算的相关设施及设备，建设全院数字人民币收支体系。</w:t>
      </w:r>
    </w:p>
    <w:p>
      <w:pPr>
        <w:pStyle w:val="9"/>
        <w:numPr>
          <w:ilvl w:val="0"/>
          <w:numId w:val="3"/>
        </w:numPr>
        <w:ind w:firstLineChars="0"/>
        <w:rPr>
          <w:rFonts w:ascii="仿宋_GB2312" w:hAnsi="仿宋" w:eastAsia="仿宋_GB2312" w:cs="仿宋"/>
          <w:b/>
          <w:sz w:val="28"/>
          <w:szCs w:val="28"/>
        </w:rPr>
      </w:pPr>
      <w:r>
        <w:rPr>
          <w:rFonts w:hint="eastAsia" w:ascii="仿宋_GB2312" w:hAnsi="仿宋" w:eastAsia="仿宋_GB2312" w:cs="仿宋"/>
          <w:b/>
          <w:sz w:val="28"/>
          <w:szCs w:val="28"/>
        </w:rPr>
        <w:t>提供现场服务</w:t>
      </w:r>
    </w:p>
    <w:p>
      <w:pPr>
        <w:ind w:firstLine="560" w:firstLineChars="200"/>
        <w:rPr>
          <w:rFonts w:hint="eastAsia" w:ascii="仿宋_GB2312" w:hAnsi="仿宋" w:eastAsia="仿宋_GB2312" w:cs="仿宋"/>
          <w:sz w:val="28"/>
          <w:szCs w:val="28"/>
        </w:rPr>
      </w:pPr>
      <w:r>
        <w:rPr>
          <w:rFonts w:hint="eastAsia" w:ascii="仿宋_GB2312" w:hAnsi="仿宋" w:eastAsia="仿宋_GB2312" w:cs="仿宋"/>
          <w:sz w:val="28"/>
          <w:szCs w:val="28"/>
        </w:rPr>
        <w:t>在合作期内，提供派驻人员系统现场服务，包括对数字人民币收付业务的指导，对相关凭证进行整理，开展相关业务账户核对等，按照我院实际要求开展工作。派驻人员应具有良好的职业道德，对所承担工作严格保密。若有泄露，将承担相应法律责任。</w:t>
      </w:r>
    </w:p>
    <w:p>
      <w:pPr>
        <w:pStyle w:val="9"/>
        <w:numPr>
          <w:ilvl w:val="0"/>
          <w:numId w:val="3"/>
        </w:numPr>
        <w:ind w:firstLineChars="0"/>
        <w:rPr>
          <w:rFonts w:hint="eastAsia" w:ascii="仿宋_GB2312" w:hAnsi="仿宋" w:eastAsia="仿宋_GB2312" w:cs="仿宋"/>
          <w:b/>
          <w:sz w:val="28"/>
          <w:szCs w:val="28"/>
        </w:rPr>
      </w:pPr>
      <w:r>
        <w:rPr>
          <w:rFonts w:hint="eastAsia" w:ascii="仿宋_GB2312" w:hAnsi="仿宋" w:eastAsia="仿宋_GB2312" w:cs="仿宋"/>
          <w:b/>
          <w:sz w:val="28"/>
          <w:szCs w:val="28"/>
        </w:rPr>
        <w:t>提供多种方式的银医合作方案。</w:t>
      </w:r>
    </w:p>
    <w:p>
      <w:pPr>
        <w:ind w:firstLine="560" w:firstLineChars="200"/>
        <w:rPr>
          <w:rFonts w:hint="eastAsia" w:ascii="仿宋_GB2312" w:hAnsi="仿宋" w:eastAsia="仿宋_GB2312" w:cs="仿宋"/>
          <w:sz w:val="28"/>
          <w:szCs w:val="28"/>
        </w:rPr>
      </w:pPr>
      <w:r>
        <w:rPr>
          <w:rFonts w:hint="eastAsia" w:ascii="仿宋_GB2312" w:hAnsi="仿宋" w:eastAsia="仿宋_GB2312" w:cs="仿宋"/>
          <w:sz w:val="28"/>
          <w:szCs w:val="28"/>
        </w:rPr>
        <w:t>参选银行承诺为医院信息系统建设提供多种合作，并拟定详细的建设服务方案。</w:t>
      </w:r>
    </w:p>
    <w:p>
      <w:pPr>
        <w:ind w:firstLine="560" w:firstLineChars="200"/>
        <w:rPr>
          <w:rFonts w:ascii="仿宋_GB2312" w:hAnsi="仿宋" w:eastAsia="仿宋_GB2312" w:cs="仿宋"/>
          <w:sz w:val="28"/>
          <w:szCs w:val="28"/>
        </w:rPr>
      </w:pPr>
    </w:p>
    <w:p>
      <w:pPr>
        <w:ind w:firstLine="560" w:firstLineChars="200"/>
        <w:rPr>
          <w:rFonts w:ascii="仿宋_GB2312" w:hAnsi="仿宋" w:eastAsia="仿宋_GB2312" w:cs="仿宋"/>
          <w:sz w:val="28"/>
          <w:szCs w:val="28"/>
        </w:rPr>
      </w:pPr>
    </w:p>
    <w:p>
      <w:pPr>
        <w:widowControl/>
        <w:jc w:val="left"/>
        <w:rPr>
          <w:sz w:val="30"/>
          <w:szCs w:val="30"/>
        </w:rPr>
      </w:pPr>
      <w:r>
        <w:rPr>
          <w:sz w:val="30"/>
          <w:szCs w:val="30"/>
        </w:rPr>
        <w:br w:type="page"/>
      </w:r>
    </w:p>
    <w:p>
      <w:pPr>
        <w:pStyle w:val="12"/>
        <w:spacing w:line="360" w:lineRule="auto"/>
        <w:rPr>
          <w:rFonts w:hint="default" w:ascii="仿宋_GB2312" w:hAnsi="宋体" w:eastAsia="仿宋_GB2312"/>
          <w:b/>
          <w:sz w:val="28"/>
          <w:szCs w:val="28"/>
        </w:rPr>
      </w:pPr>
      <w:r>
        <w:rPr>
          <w:rFonts w:ascii="仿宋_GB2312" w:hAnsi="宋体" w:eastAsia="仿宋_GB2312"/>
          <w:b/>
          <w:sz w:val="28"/>
          <w:szCs w:val="28"/>
        </w:rPr>
        <w:t>附件2：评分标准</w:t>
      </w:r>
    </w:p>
    <w:tbl>
      <w:tblPr>
        <w:tblStyle w:val="7"/>
        <w:tblW w:w="9942" w:type="dxa"/>
        <w:jc w:val="center"/>
        <w:tblLayout w:type="fixed"/>
        <w:tblCellMar>
          <w:top w:w="0" w:type="dxa"/>
          <w:left w:w="108" w:type="dxa"/>
          <w:bottom w:w="0" w:type="dxa"/>
          <w:right w:w="108" w:type="dxa"/>
        </w:tblCellMar>
      </w:tblPr>
      <w:tblGrid>
        <w:gridCol w:w="498"/>
        <w:gridCol w:w="510"/>
        <w:gridCol w:w="992"/>
        <w:gridCol w:w="1559"/>
        <w:gridCol w:w="567"/>
        <w:gridCol w:w="3548"/>
        <w:gridCol w:w="2268"/>
      </w:tblGrid>
      <w:tr>
        <w:tblPrEx>
          <w:tblCellMar>
            <w:top w:w="0" w:type="dxa"/>
            <w:left w:w="108" w:type="dxa"/>
            <w:bottom w:w="0" w:type="dxa"/>
            <w:right w:w="108" w:type="dxa"/>
          </w:tblCellMar>
        </w:tblPrEx>
        <w:trPr>
          <w:trHeight w:val="1392" w:hRule="atLeast"/>
          <w:jc w:val="center"/>
        </w:trPr>
        <w:tc>
          <w:tcPr>
            <w:tcW w:w="498"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序号</w:t>
            </w:r>
          </w:p>
        </w:tc>
        <w:tc>
          <w:tcPr>
            <w:tcW w:w="3061" w:type="dxa"/>
            <w:gridSpan w:val="3"/>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指标名称</w:t>
            </w:r>
          </w:p>
        </w:tc>
        <w:tc>
          <w:tcPr>
            <w:tcW w:w="567"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分数</w:t>
            </w:r>
          </w:p>
        </w:tc>
        <w:tc>
          <w:tcPr>
            <w:tcW w:w="3548"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评分标准</w:t>
            </w:r>
          </w:p>
        </w:tc>
        <w:tc>
          <w:tcPr>
            <w:tcW w:w="2268"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说明</w:t>
            </w:r>
          </w:p>
        </w:tc>
      </w:tr>
      <w:tr>
        <w:tblPrEx>
          <w:tblCellMar>
            <w:top w:w="0" w:type="dxa"/>
            <w:left w:w="108" w:type="dxa"/>
            <w:bottom w:w="0" w:type="dxa"/>
            <w:right w:w="108" w:type="dxa"/>
          </w:tblCellMar>
        </w:tblPrEx>
        <w:trPr>
          <w:trHeight w:val="1716" w:hRule="atLeast"/>
          <w:jc w:val="center"/>
        </w:trPr>
        <w:tc>
          <w:tcPr>
            <w:tcW w:w="49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51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自选指标（40）分</w:t>
            </w:r>
          </w:p>
        </w:tc>
        <w:tc>
          <w:tcPr>
            <w:tcW w:w="99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诚意度指标</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建设费用投入</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12</w:t>
            </w:r>
          </w:p>
        </w:tc>
        <w:tc>
          <w:tcPr>
            <w:tcW w:w="35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100万以下不得分；100万-300万（含300万）每10万得0.5分。本指标设置加分项，超过300万元，每100万加1分，最多可加2分。</w:t>
            </w:r>
          </w:p>
        </w:tc>
        <w:tc>
          <w:tcPr>
            <w:tcW w:w="2268"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1236" w:hRule="atLeast"/>
          <w:jc w:val="center"/>
        </w:trPr>
        <w:tc>
          <w:tcPr>
            <w:tcW w:w="49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5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t>数字货币认识水平</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w:t>
            </w:r>
          </w:p>
        </w:tc>
        <w:tc>
          <w:tcPr>
            <w:tcW w:w="3548" w:type="dxa"/>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eastAsia="zh-CN"/>
              </w:rPr>
              <w:t>根据参选银行对数字货币认识水平打分。有扎实理论基础，如成立课题组得</w:t>
            </w:r>
            <w:r>
              <w:rPr>
                <w:rFonts w:hint="eastAsia" w:ascii="宋体" w:hAnsi="宋体" w:eastAsia="宋体" w:cs="宋体"/>
                <w:color w:val="000000"/>
                <w:kern w:val="0"/>
                <w:sz w:val="22"/>
                <w:lang w:val="en-US" w:eastAsia="zh-CN"/>
              </w:rPr>
              <w:t>3分，有数字货币试点资格得1分；在核心期刊发表专业论文的，北大核心每篇1分，CSSCI每篇2分，最多可得4分。</w:t>
            </w:r>
          </w:p>
        </w:tc>
        <w:tc>
          <w:tcPr>
            <w:tcW w:w="2268"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1236" w:hRule="atLeast"/>
          <w:jc w:val="center"/>
        </w:trPr>
        <w:tc>
          <w:tcPr>
            <w:tcW w:w="49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　</w:t>
            </w:r>
          </w:p>
        </w:tc>
        <w:tc>
          <w:tcPr>
            <w:tcW w:w="5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围绕我单位已开展数字货币相关工作</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w:t>
            </w:r>
          </w:p>
        </w:tc>
        <w:tc>
          <w:tcPr>
            <w:tcW w:w="35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lang w:eastAsia="zh-CN"/>
              </w:rPr>
              <w:t>已将采购人纳入试点名单得</w:t>
            </w:r>
            <w:r>
              <w:rPr>
                <w:rFonts w:hint="eastAsia" w:ascii="宋体" w:hAnsi="宋体" w:eastAsia="宋体" w:cs="宋体"/>
                <w:color w:val="000000"/>
                <w:kern w:val="0"/>
                <w:sz w:val="22"/>
                <w:lang w:val="en-US" w:eastAsia="zh-CN"/>
              </w:rPr>
              <w:t>5分</w:t>
            </w:r>
            <w:r>
              <w:rPr>
                <w:rFonts w:hint="eastAsia" w:ascii="宋体" w:hAnsi="宋体" w:eastAsia="宋体" w:cs="宋体"/>
                <w:color w:val="000000"/>
                <w:kern w:val="0"/>
                <w:sz w:val="22"/>
              </w:rPr>
              <w:t>，针对参选银行围绕采购人开展的有关数字货币的其他相关工作，每多一条得2分，最多得6分。</w:t>
            </w:r>
          </w:p>
        </w:tc>
        <w:tc>
          <w:tcPr>
            <w:tcW w:w="2268"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1704" w:hRule="atLeast"/>
          <w:jc w:val="center"/>
        </w:trPr>
        <w:tc>
          <w:tcPr>
            <w:tcW w:w="49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4</w:t>
            </w:r>
          </w:p>
        </w:tc>
        <w:tc>
          <w:tcPr>
            <w:tcW w:w="5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99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服务水平指标</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成立专业的数字货币项服务团队</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35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组建专业的数字货币服务团队，具有丰富的对接人民银行、财政厅等相关部门的工作经验，根据服务能力打分。团队实力得1分；项目负责人具有实施案例得1分；具有医疗机构实施案例得1分。</w:t>
            </w:r>
          </w:p>
        </w:tc>
        <w:tc>
          <w:tcPr>
            <w:tcW w:w="2268"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840" w:hRule="atLeast"/>
          <w:jc w:val="center"/>
        </w:trPr>
        <w:tc>
          <w:tcPr>
            <w:tcW w:w="49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　</w:t>
            </w:r>
          </w:p>
        </w:tc>
        <w:tc>
          <w:tcPr>
            <w:tcW w:w="5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医疗机构数字货币项目实施案例</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35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具有数字货币项目实施案例，提供体真实的业绩的合同及相关验收报告得2分，未提供不得分。</w:t>
            </w:r>
          </w:p>
        </w:tc>
        <w:tc>
          <w:tcPr>
            <w:tcW w:w="2268"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840" w:hRule="atLeast"/>
          <w:jc w:val="center"/>
        </w:trPr>
        <w:tc>
          <w:tcPr>
            <w:tcW w:w="49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　</w:t>
            </w:r>
          </w:p>
        </w:tc>
        <w:tc>
          <w:tcPr>
            <w:tcW w:w="5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售后服务承诺</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35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能提供相关售后服务承诺。</w:t>
            </w:r>
          </w:p>
        </w:tc>
        <w:tc>
          <w:tcPr>
            <w:tcW w:w="2268"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684" w:hRule="atLeast"/>
          <w:jc w:val="center"/>
        </w:trPr>
        <w:tc>
          <w:tcPr>
            <w:tcW w:w="49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w:t>
            </w:r>
          </w:p>
        </w:tc>
        <w:tc>
          <w:tcPr>
            <w:tcW w:w="5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医院信息化建设服务方案</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w:t>
            </w:r>
          </w:p>
        </w:tc>
        <w:tc>
          <w:tcPr>
            <w:tcW w:w="35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提供医院信息化建设服务方案，服务方案符合医院的战略规划和发展定位，且方案详尽并具体可操作性的，优得4分，良得2分，差或未提供则不得分。</w:t>
            </w:r>
          </w:p>
        </w:tc>
        <w:tc>
          <w:tcPr>
            <w:tcW w:w="2268"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1812" w:hRule="atLeast"/>
          <w:jc w:val="center"/>
        </w:trPr>
        <w:tc>
          <w:tcPr>
            <w:tcW w:w="49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w:t>
            </w:r>
          </w:p>
        </w:tc>
        <w:tc>
          <w:tcPr>
            <w:tcW w:w="5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利率水平</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35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对参选银行按照承诺活期、定期利率上浮比例报价计算得分，各投标银行需遵守国家利率政策和四川省市场利率定价自律机制，违反相关规定不得分。</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以响应文件承诺为准，参选的银行承诺的利率应当符合国家利率政策和四川省利率自律机制定价要求，最终资金存放利率严格按照中标银行承诺执行</w:t>
            </w:r>
          </w:p>
        </w:tc>
      </w:tr>
      <w:tr>
        <w:tblPrEx>
          <w:tblCellMar>
            <w:top w:w="0" w:type="dxa"/>
            <w:left w:w="108" w:type="dxa"/>
            <w:bottom w:w="0" w:type="dxa"/>
            <w:right w:w="108" w:type="dxa"/>
          </w:tblCellMar>
        </w:tblPrEx>
        <w:trPr>
          <w:trHeight w:val="1392" w:hRule="atLeast"/>
          <w:jc w:val="center"/>
        </w:trPr>
        <w:tc>
          <w:tcPr>
            <w:tcW w:w="49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9</w:t>
            </w:r>
          </w:p>
        </w:tc>
        <w:tc>
          <w:tcPr>
            <w:tcW w:w="51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通用指标（30）分</w:t>
            </w:r>
          </w:p>
        </w:tc>
        <w:tc>
          <w:tcPr>
            <w:tcW w:w="992"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经营状况指标</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净资产总额</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35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顺向指标,参选银行总行2019年净资产总额数据，得分计算公式为=（参选银行数据-所有参选银行数据最小值）/（所有参选银行数据最大值-所有参选银行数据最小值）*5</w:t>
            </w:r>
          </w:p>
        </w:tc>
        <w:tc>
          <w:tcPr>
            <w:tcW w:w="2268"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1392" w:hRule="atLeast"/>
          <w:jc w:val="center"/>
        </w:trPr>
        <w:tc>
          <w:tcPr>
            <w:tcW w:w="49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w:t>
            </w:r>
          </w:p>
        </w:tc>
        <w:tc>
          <w:tcPr>
            <w:tcW w:w="5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资本充足率</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35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顺向指标,参选银行总行2019年资本充足率数据，得分计算公式为=（参选银行数据-所有参选银行数据最小值）/（所有参选银行数据最大值-所有参选银行数据最小值）*5</w:t>
            </w:r>
          </w:p>
        </w:tc>
        <w:tc>
          <w:tcPr>
            <w:tcW w:w="2268"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1392" w:hRule="atLeast"/>
          <w:jc w:val="center"/>
        </w:trPr>
        <w:tc>
          <w:tcPr>
            <w:tcW w:w="49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11</w:t>
            </w:r>
          </w:p>
        </w:tc>
        <w:tc>
          <w:tcPr>
            <w:tcW w:w="5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不良贷款率</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35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逆向指标,参选银行总行2019年不良贷款率数据，得分计算公式为=（参选银行数据-所有参选银行数据最大值）/（所有参选银行数据最小值-所有参选银行数据最大值）*5</w:t>
            </w:r>
          </w:p>
        </w:tc>
        <w:tc>
          <w:tcPr>
            <w:tcW w:w="2268"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1392" w:hRule="atLeast"/>
          <w:jc w:val="center"/>
        </w:trPr>
        <w:tc>
          <w:tcPr>
            <w:tcW w:w="49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12</w:t>
            </w:r>
          </w:p>
        </w:tc>
        <w:tc>
          <w:tcPr>
            <w:tcW w:w="5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拨备覆盖率</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35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顺向指标,参选银行总行2019年拨备覆盖率数据，得分计算公式为=（参选银行数据-所有参选银行数据最小值）/（所有参选银行数据最大值-所有参选银行数据最小值）*5</w:t>
            </w:r>
          </w:p>
        </w:tc>
        <w:tc>
          <w:tcPr>
            <w:tcW w:w="2268"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1392" w:hRule="atLeast"/>
          <w:jc w:val="center"/>
        </w:trPr>
        <w:tc>
          <w:tcPr>
            <w:tcW w:w="49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13</w:t>
            </w:r>
          </w:p>
        </w:tc>
        <w:tc>
          <w:tcPr>
            <w:tcW w:w="5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流动性覆盖率</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35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顺向指标,参选银行总行2019年流动性覆盖率数据，得分计算公式为=（参选银行数据-所有参选银行数据最小值）/（所有参选银行数据最大值-所有参选银行数据最小值）*5</w:t>
            </w:r>
          </w:p>
        </w:tc>
        <w:tc>
          <w:tcPr>
            <w:tcW w:w="2268"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1392" w:hRule="atLeast"/>
          <w:jc w:val="center"/>
        </w:trPr>
        <w:tc>
          <w:tcPr>
            <w:tcW w:w="49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14</w:t>
            </w:r>
          </w:p>
        </w:tc>
        <w:tc>
          <w:tcPr>
            <w:tcW w:w="5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流动性比例</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35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顺向指标,参选银行总行2019年流动性比率数据，使用年报中本外币合并口径数据或人民币口径数据，得分计算公式为=（参选银行数据-所有参选银行数据最小值）/（所有参选银行数据最大值-所有参选银行数据最小值）*5</w:t>
            </w:r>
          </w:p>
        </w:tc>
        <w:tc>
          <w:tcPr>
            <w:tcW w:w="2268"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1392" w:hRule="atLeast"/>
          <w:jc w:val="center"/>
        </w:trPr>
        <w:tc>
          <w:tcPr>
            <w:tcW w:w="49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15</w:t>
            </w:r>
          </w:p>
        </w:tc>
        <w:tc>
          <w:tcPr>
            <w:tcW w:w="51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贡献度指标（30）分</w:t>
            </w:r>
          </w:p>
        </w:tc>
        <w:tc>
          <w:tcPr>
            <w:tcW w:w="99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全省“小微、三农、扶贫”贷款余额占全部贷款余额的比例</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35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参选银行按排名进行2分的等差赋分， 其余不得分。 </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参选银行201</w:t>
            </w:r>
            <w:r>
              <w:rPr>
                <w:rFonts w:hint="eastAsia" w:ascii="宋体" w:hAnsi="宋体" w:eastAsia="宋体" w:cs="宋体"/>
                <w:color w:val="000000"/>
                <w:kern w:val="0"/>
                <w:sz w:val="22"/>
              </w:rPr>
              <w:t>9年度四川地区机构数据</w:t>
            </w:r>
          </w:p>
        </w:tc>
      </w:tr>
      <w:tr>
        <w:tblPrEx>
          <w:tblCellMar>
            <w:top w:w="0" w:type="dxa"/>
            <w:left w:w="108" w:type="dxa"/>
            <w:bottom w:w="0" w:type="dxa"/>
            <w:right w:w="108" w:type="dxa"/>
          </w:tblCellMar>
        </w:tblPrEx>
        <w:trPr>
          <w:trHeight w:val="1392" w:hRule="atLeast"/>
          <w:jc w:val="center"/>
        </w:trPr>
        <w:tc>
          <w:tcPr>
            <w:tcW w:w="49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16</w:t>
            </w:r>
          </w:p>
        </w:tc>
        <w:tc>
          <w:tcPr>
            <w:tcW w:w="5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近三年参与支持四川省内扶贫工作获得荣誉情况</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354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参选银行连续三年获得荣誉获得10分；连续两年获得荣誉的6分；两年以下不得分。 </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参选银行提供2016-2018年数据(中共四川省委、四川省人民政府、中国银保监会、四川监管局文件)</w:t>
            </w:r>
          </w:p>
        </w:tc>
      </w:tr>
      <w:tr>
        <w:tblPrEx>
          <w:tblCellMar>
            <w:top w:w="0" w:type="dxa"/>
            <w:left w:w="108" w:type="dxa"/>
            <w:bottom w:w="0" w:type="dxa"/>
            <w:right w:w="108" w:type="dxa"/>
          </w:tblCellMar>
        </w:tblPrEx>
        <w:trPr>
          <w:trHeight w:val="1392" w:hRule="atLeast"/>
          <w:jc w:val="center"/>
        </w:trPr>
        <w:tc>
          <w:tcPr>
            <w:tcW w:w="49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17</w:t>
            </w:r>
          </w:p>
        </w:tc>
        <w:tc>
          <w:tcPr>
            <w:tcW w:w="5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履行社会责任获得荣誉情况</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35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参选银行获得由四川省银行业协会表彰2018年度最具社会责任金融机构奖，获奖得10分，未获得0分。</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参选银行提供关于表彰2018年度四川银行业履行社会责任先进单位的决定文件</w:t>
            </w:r>
          </w:p>
        </w:tc>
      </w:tr>
      <w:tr>
        <w:tblPrEx>
          <w:tblCellMar>
            <w:top w:w="0" w:type="dxa"/>
            <w:left w:w="108" w:type="dxa"/>
            <w:bottom w:w="0" w:type="dxa"/>
            <w:right w:w="108" w:type="dxa"/>
          </w:tblCellMar>
        </w:tblPrEx>
        <w:trPr>
          <w:trHeight w:val="1392" w:hRule="atLeast"/>
          <w:jc w:val="center"/>
        </w:trPr>
        <w:tc>
          <w:tcPr>
            <w:tcW w:w="49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18</w:t>
            </w:r>
          </w:p>
        </w:tc>
        <w:tc>
          <w:tcPr>
            <w:tcW w:w="5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人民银行2019年四川中资银行业机构综合评价等级</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35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参选银行综合考评为A得5分，B及以上得3分，其余不得分。  </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参选银行提供中国人民银行成都分行关于2019年度四川银行业机构综合评价情况通报的文件</w:t>
            </w:r>
          </w:p>
        </w:tc>
      </w:tr>
    </w:tbl>
    <w:p>
      <w:pPr>
        <w:widowControl/>
        <w:jc w:val="left"/>
        <w:rPr>
          <w:rFonts w:ascii="仿宋_GB2312" w:hAnsi="宋体" w:eastAsia="仿宋_GB2312"/>
          <w:b/>
          <w:sz w:val="28"/>
          <w:szCs w:val="28"/>
        </w:rPr>
      </w:pPr>
    </w:p>
    <w:p>
      <w:pPr>
        <w:widowControl/>
        <w:jc w:val="left"/>
        <w:rPr>
          <w:rFonts w:ascii="仿宋_GB2312" w:hAnsi="宋体" w:eastAsia="仿宋_GB2312" w:cs="Arial Unicode MS"/>
          <w:b/>
          <w:color w:val="000000"/>
          <w:kern w:val="0"/>
          <w:sz w:val="28"/>
          <w:szCs w:val="28"/>
          <w:lang w:val="zh-CN"/>
        </w:rPr>
      </w:pPr>
      <w:r>
        <w:rPr>
          <w:rFonts w:ascii="仿宋_GB2312" w:hAnsi="宋体" w:eastAsia="仿宋_GB2312" w:cs="Arial Unicode MS"/>
          <w:b/>
          <w:color w:val="000000"/>
          <w:kern w:val="0"/>
          <w:sz w:val="28"/>
          <w:szCs w:val="28"/>
          <w:lang w:val="zh-CN"/>
        </w:rPr>
        <w:br w:type="page"/>
      </w:r>
    </w:p>
    <w:p>
      <w:pPr>
        <w:widowControl/>
        <w:jc w:val="left"/>
        <w:rPr>
          <w:rFonts w:ascii="仿宋_GB2312" w:hAnsi="宋体" w:eastAsia="仿宋_GB2312" w:cs="Arial Unicode MS"/>
          <w:b/>
          <w:color w:val="000000"/>
          <w:kern w:val="0"/>
          <w:sz w:val="28"/>
          <w:szCs w:val="28"/>
          <w:lang w:val="zh-CN"/>
        </w:rPr>
      </w:pPr>
    </w:p>
    <w:p>
      <w:pPr>
        <w:spacing w:line="0" w:lineRule="atLeast"/>
        <w:jc w:val="left"/>
        <w:rPr>
          <w:rFonts w:ascii="仿宋_GB2312" w:hAnsi="宋体" w:eastAsia="仿宋_GB2312"/>
          <w:b/>
          <w:bCs/>
          <w:sz w:val="28"/>
          <w:szCs w:val="28"/>
        </w:rPr>
      </w:pPr>
      <w:r>
        <w:rPr>
          <w:rFonts w:hint="eastAsia" w:ascii="仿宋_GB2312" w:hAnsi="宋体" w:eastAsia="仿宋_GB2312"/>
          <w:b/>
          <w:sz w:val="28"/>
          <w:szCs w:val="28"/>
        </w:rPr>
        <w:t>附件</w:t>
      </w:r>
      <w:r>
        <w:rPr>
          <w:rFonts w:ascii="仿宋_GB2312" w:hAnsi="宋体" w:eastAsia="仿宋_GB2312"/>
          <w:b/>
          <w:sz w:val="28"/>
          <w:szCs w:val="28"/>
        </w:rPr>
        <w:t>3</w:t>
      </w:r>
      <w:r>
        <w:rPr>
          <w:rFonts w:hint="eastAsia" w:ascii="仿宋_GB2312" w:hAnsi="宋体" w:eastAsia="仿宋_GB2312"/>
          <w:b/>
          <w:sz w:val="28"/>
          <w:szCs w:val="28"/>
        </w:rPr>
        <w:t>：</w:t>
      </w:r>
      <w:r>
        <w:rPr>
          <w:rFonts w:hint="eastAsia" w:ascii="仿宋_GB2312" w:hAnsi="宋体" w:eastAsia="仿宋_GB2312"/>
          <w:b/>
          <w:bCs/>
          <w:sz w:val="28"/>
          <w:szCs w:val="28"/>
        </w:rPr>
        <w:t>响应文件书装订顺序</w:t>
      </w:r>
    </w:p>
    <w:p>
      <w:pPr>
        <w:widowControl/>
        <w:jc w:val="left"/>
        <w:rPr>
          <w:rFonts w:ascii="仿宋_GB2312" w:hAnsi="仿宋" w:eastAsia="仿宋_GB2312" w:cs="仿宋"/>
          <w:sz w:val="28"/>
          <w:szCs w:val="28"/>
        </w:rPr>
      </w:pPr>
      <w:r>
        <w:rPr>
          <w:rFonts w:hint="eastAsia" w:ascii="仿宋_GB2312" w:hAnsi="仿宋" w:eastAsia="仿宋_GB2312" w:cs="仿宋"/>
          <w:sz w:val="28"/>
          <w:szCs w:val="28"/>
        </w:rPr>
        <w:t>1、封面（公司、项目、联系人、联系方式）</w:t>
      </w:r>
    </w:p>
    <w:p>
      <w:pPr>
        <w:widowControl/>
        <w:jc w:val="left"/>
        <w:rPr>
          <w:rFonts w:ascii="仿宋_GB2312" w:hAnsi="仿宋" w:eastAsia="仿宋_GB2312" w:cs="仿宋"/>
          <w:sz w:val="28"/>
          <w:szCs w:val="28"/>
        </w:rPr>
      </w:pPr>
      <w:r>
        <w:rPr>
          <w:rFonts w:hint="eastAsia" w:ascii="仿宋_GB2312" w:hAnsi="仿宋" w:eastAsia="仿宋_GB2312" w:cs="仿宋"/>
          <w:sz w:val="28"/>
          <w:szCs w:val="28"/>
        </w:rPr>
        <w:t>2、目录</w:t>
      </w:r>
    </w:p>
    <w:p>
      <w:pPr>
        <w:widowControl/>
        <w:jc w:val="left"/>
        <w:rPr>
          <w:rFonts w:ascii="仿宋_GB2312" w:hAnsi="仿宋" w:eastAsia="仿宋_GB2312" w:cs="仿宋"/>
          <w:sz w:val="28"/>
          <w:szCs w:val="28"/>
        </w:rPr>
      </w:pPr>
      <w:r>
        <w:rPr>
          <w:rFonts w:hint="eastAsia" w:ascii="仿宋_GB2312" w:hAnsi="仿宋" w:eastAsia="仿宋_GB2312" w:cs="仿宋"/>
          <w:sz w:val="28"/>
          <w:szCs w:val="28"/>
        </w:rPr>
        <w:t>3、营业执照、税务登记证、组织机构代码证或三证合一营业执照（副本）</w:t>
      </w:r>
    </w:p>
    <w:p>
      <w:pPr>
        <w:widowControl/>
        <w:jc w:val="left"/>
        <w:rPr>
          <w:rFonts w:ascii="仿宋_GB2312" w:hAnsi="仿宋" w:eastAsia="仿宋_GB2312" w:cs="仿宋"/>
          <w:sz w:val="28"/>
          <w:szCs w:val="28"/>
        </w:rPr>
      </w:pPr>
      <w:r>
        <w:rPr>
          <w:rFonts w:hint="eastAsia" w:ascii="仿宋_GB2312" w:hAnsi="仿宋" w:eastAsia="仿宋_GB2312" w:cs="仿宋"/>
          <w:sz w:val="28"/>
          <w:szCs w:val="28"/>
        </w:rPr>
        <w:t>4、《经营金融业务许可证》（提供复印件）</w:t>
      </w:r>
    </w:p>
    <w:p>
      <w:pPr>
        <w:widowControl/>
        <w:jc w:val="left"/>
        <w:rPr>
          <w:rFonts w:ascii="仿宋_GB2312" w:hAnsi="仿宋" w:eastAsia="仿宋_GB2312" w:cs="仿宋"/>
          <w:sz w:val="28"/>
          <w:szCs w:val="28"/>
        </w:rPr>
      </w:pPr>
      <w:r>
        <w:rPr>
          <w:rFonts w:hint="eastAsia" w:ascii="仿宋_GB2312" w:hAnsi="仿宋" w:eastAsia="仿宋_GB2312" w:cs="仿宋"/>
          <w:sz w:val="28"/>
          <w:szCs w:val="28"/>
        </w:rPr>
        <w:t>5、法定代表人授权书（原件，格式见附件4）暨经办人授权书，法人、经办人身份证（复印件）</w:t>
      </w:r>
    </w:p>
    <w:p>
      <w:pPr>
        <w:widowControl/>
        <w:jc w:val="left"/>
        <w:rPr>
          <w:rFonts w:ascii="仿宋_GB2312" w:hAnsi="仿宋" w:eastAsia="仿宋_GB2312" w:cs="仿宋"/>
          <w:sz w:val="28"/>
          <w:szCs w:val="28"/>
        </w:rPr>
      </w:pPr>
      <w:r>
        <w:rPr>
          <w:rFonts w:hint="eastAsia" w:ascii="仿宋_GB2312" w:hAnsi="仿宋" w:eastAsia="仿宋_GB2312" w:cs="仿宋"/>
          <w:sz w:val="28"/>
          <w:szCs w:val="28"/>
        </w:rPr>
        <w:t>6、近3年内在经营活动中无重大违法违纪记录，且上年度在当地人民银行分支机构综合评价等级为B等及以上（提供相关证明文件复印件）；</w:t>
      </w:r>
    </w:p>
    <w:p>
      <w:pPr>
        <w:widowControl/>
        <w:jc w:val="left"/>
        <w:rPr>
          <w:rFonts w:ascii="仿宋_GB2312" w:hAnsi="仿宋" w:eastAsia="仿宋_GB2312" w:cs="仿宋"/>
          <w:sz w:val="28"/>
          <w:szCs w:val="28"/>
        </w:rPr>
      </w:pPr>
      <w:r>
        <w:rPr>
          <w:rFonts w:hint="eastAsia" w:ascii="仿宋_GB2312" w:hAnsi="仿宋" w:eastAsia="仿宋_GB2312" w:cs="仿宋"/>
          <w:sz w:val="28"/>
          <w:szCs w:val="28"/>
        </w:rPr>
        <w:t>7、反商业贿赂承诺书（格式见附件4）；</w:t>
      </w:r>
    </w:p>
    <w:p>
      <w:pPr>
        <w:widowControl/>
        <w:jc w:val="left"/>
        <w:rPr>
          <w:rFonts w:ascii="仿宋_GB2312" w:hAnsi="仿宋" w:eastAsia="仿宋_GB2312" w:cs="仿宋"/>
          <w:sz w:val="28"/>
          <w:szCs w:val="28"/>
        </w:rPr>
      </w:pPr>
      <w:r>
        <w:rPr>
          <w:rFonts w:hint="eastAsia" w:ascii="仿宋_GB2312" w:hAnsi="仿宋" w:eastAsia="仿宋_GB2312" w:cs="仿宋"/>
          <w:sz w:val="28"/>
          <w:szCs w:val="28"/>
        </w:rPr>
        <w:t xml:space="preserve">8、承诺函（格式见附件4）； </w:t>
      </w:r>
    </w:p>
    <w:p>
      <w:pPr>
        <w:widowControl/>
        <w:jc w:val="left"/>
        <w:rPr>
          <w:rFonts w:ascii="仿宋_GB2312" w:hAnsi="仿宋" w:eastAsia="仿宋_GB2312" w:cs="仿宋"/>
          <w:sz w:val="28"/>
          <w:szCs w:val="28"/>
        </w:rPr>
      </w:pPr>
      <w:r>
        <w:rPr>
          <w:rFonts w:hint="eastAsia" w:ascii="仿宋_GB2312" w:hAnsi="仿宋" w:eastAsia="仿宋_GB2312" w:cs="仿宋"/>
          <w:sz w:val="28"/>
          <w:szCs w:val="28"/>
        </w:rPr>
        <w:t>9、资金存放安全承诺函（格式见附件4）；</w:t>
      </w:r>
    </w:p>
    <w:p>
      <w:pPr>
        <w:widowControl/>
        <w:jc w:val="left"/>
        <w:rPr>
          <w:rFonts w:ascii="仿宋_GB2312" w:hAnsi="仿宋" w:eastAsia="仿宋_GB2312" w:cs="仿宋"/>
          <w:sz w:val="28"/>
          <w:szCs w:val="28"/>
        </w:rPr>
      </w:pPr>
      <w:r>
        <w:rPr>
          <w:rFonts w:hint="eastAsia" w:ascii="仿宋_GB2312" w:hAnsi="仿宋" w:eastAsia="仿宋_GB2312" w:cs="仿宋"/>
          <w:sz w:val="28"/>
          <w:szCs w:val="28"/>
        </w:rPr>
        <w:t>10、廉政承诺函（格式见附件4）；</w:t>
      </w:r>
    </w:p>
    <w:p>
      <w:pPr>
        <w:widowControl/>
        <w:jc w:val="left"/>
        <w:rPr>
          <w:rFonts w:ascii="仿宋_GB2312" w:hAnsi="仿宋" w:eastAsia="仿宋_GB2312" w:cs="仿宋"/>
          <w:sz w:val="28"/>
          <w:szCs w:val="28"/>
        </w:rPr>
      </w:pPr>
      <w:r>
        <w:rPr>
          <w:rFonts w:hint="eastAsia" w:ascii="仿宋_GB2312" w:hAnsi="仿宋" w:eastAsia="仿宋_GB2312" w:cs="仿宋"/>
          <w:sz w:val="28"/>
          <w:szCs w:val="28"/>
        </w:rPr>
        <w:t>11、银行应答内容</w:t>
      </w:r>
    </w:p>
    <w:p>
      <w:pPr>
        <w:widowControl/>
        <w:jc w:val="left"/>
        <w:rPr>
          <w:rFonts w:ascii="仿宋_GB2312" w:hAnsi="仿宋" w:eastAsia="仿宋_GB2312" w:cs="仿宋"/>
          <w:sz w:val="28"/>
          <w:szCs w:val="28"/>
        </w:rPr>
      </w:pPr>
      <w:r>
        <w:rPr>
          <w:rFonts w:hint="eastAsia" w:ascii="仿宋_GB2312" w:hAnsi="仿宋" w:eastAsia="仿宋_GB2312" w:cs="仿宋"/>
          <w:sz w:val="28"/>
          <w:szCs w:val="28"/>
        </w:rPr>
        <w:t>12、封底</w:t>
      </w:r>
    </w:p>
    <w:p>
      <w:pPr>
        <w:widowControl/>
        <w:jc w:val="left"/>
        <w:rPr>
          <w:rFonts w:ascii="仿宋_GB2312" w:hAnsi="仿宋" w:eastAsia="仿宋_GB2312" w:cs="仿宋"/>
          <w:sz w:val="28"/>
          <w:szCs w:val="28"/>
        </w:rPr>
      </w:pPr>
    </w:p>
    <w:p>
      <w:pPr>
        <w:widowControl/>
        <w:jc w:val="left"/>
        <w:rPr>
          <w:rFonts w:ascii="仿宋_GB2312" w:hAnsi="仿宋" w:eastAsia="仿宋_GB2312" w:cs="仿宋"/>
          <w:sz w:val="28"/>
          <w:szCs w:val="28"/>
        </w:rPr>
      </w:pPr>
      <w:r>
        <w:rPr>
          <w:rFonts w:hint="eastAsia" w:ascii="仿宋_GB2312" w:hAnsi="仿宋" w:eastAsia="仿宋_GB2312" w:cs="仿宋"/>
          <w:sz w:val="28"/>
          <w:szCs w:val="28"/>
        </w:rPr>
        <w:t>注：请务必按以上顺序装订资料，如有非中文资料，请同时提供中文翻译件。</w:t>
      </w:r>
      <w:r>
        <w:rPr>
          <w:rFonts w:ascii="仿宋_GB2312" w:hAnsi="仿宋" w:eastAsia="仿宋_GB2312" w:cs="仿宋"/>
          <w:sz w:val="28"/>
          <w:szCs w:val="28"/>
        </w:rPr>
        <w:br w:type="page"/>
      </w:r>
    </w:p>
    <w:p>
      <w:pPr>
        <w:rPr>
          <w:rFonts w:ascii="仿宋_GB2312" w:hAnsi="宋体" w:eastAsia="仿宋_GB2312"/>
          <w:b/>
          <w:sz w:val="28"/>
          <w:szCs w:val="28"/>
        </w:rPr>
      </w:pPr>
      <w:r>
        <w:rPr>
          <w:rFonts w:hint="eastAsia" w:ascii="仿宋_GB2312" w:hAnsi="宋体" w:eastAsia="仿宋_GB2312"/>
          <w:b/>
          <w:sz w:val="28"/>
          <w:szCs w:val="28"/>
        </w:rPr>
        <w:t>附件4:主要表格格式</w:t>
      </w:r>
    </w:p>
    <w:p>
      <w:pPr>
        <w:widowControl/>
        <w:spacing w:before="100" w:beforeAutospacing="1" w:after="100" w:afterAutospacing="1" w:line="400" w:lineRule="atLeast"/>
        <w:jc w:val="left"/>
        <w:rPr>
          <w:rFonts w:ascii="仿宋_GB2312" w:hAnsi="宋体" w:eastAsia="仿宋_GB2312"/>
          <w:b/>
          <w:sz w:val="28"/>
          <w:szCs w:val="28"/>
        </w:rPr>
      </w:pPr>
      <w:r>
        <w:rPr>
          <w:rFonts w:hint="eastAsia" w:ascii="仿宋_GB2312" w:hAnsi="宋体" w:eastAsia="仿宋_GB2312"/>
          <w:b/>
          <w:sz w:val="28"/>
          <w:szCs w:val="28"/>
        </w:rPr>
        <w:t>附件4-1：</w:t>
      </w:r>
      <w:bookmarkStart w:id="0" w:name="_Toc95295163"/>
      <w:bookmarkStart w:id="1" w:name="_Toc174767233"/>
      <w:bookmarkStart w:id="2" w:name="_Toc237343703"/>
      <w:r>
        <w:rPr>
          <w:rFonts w:hint="eastAsia" w:ascii="仿宋_GB2312" w:hAnsi="宋体" w:eastAsia="仿宋_GB2312"/>
          <w:b/>
          <w:sz w:val="28"/>
          <w:szCs w:val="28"/>
        </w:rPr>
        <w:t>法定代表人身份授权书</w:t>
      </w:r>
    </w:p>
    <w:p>
      <w:pPr>
        <w:tabs>
          <w:tab w:val="left" w:pos="6300"/>
        </w:tabs>
        <w:spacing w:line="360" w:lineRule="auto"/>
        <w:rPr>
          <w:rFonts w:ascii="仿宋_GB2312" w:hAnsi="仿宋" w:eastAsia="仿宋_GB2312" w:cs="仿宋"/>
          <w:sz w:val="28"/>
          <w:szCs w:val="28"/>
        </w:rPr>
      </w:pPr>
      <w:r>
        <w:rPr>
          <w:rFonts w:hint="eastAsia" w:ascii="仿宋_GB2312" w:hAnsi="仿宋" w:eastAsia="仿宋_GB2312" w:cs="仿宋"/>
          <w:sz w:val="28"/>
          <w:szCs w:val="28"/>
        </w:rPr>
        <w:t>（采购单位名称）：</w:t>
      </w:r>
    </w:p>
    <w:p>
      <w:pPr>
        <w:tabs>
          <w:tab w:val="left" w:pos="720"/>
          <w:tab w:val="left" w:pos="6300"/>
        </w:tabs>
        <w:spacing w:line="360" w:lineRule="auto"/>
        <w:ind w:firstLine="573"/>
        <w:rPr>
          <w:rFonts w:ascii="仿宋_GB2312" w:hAnsi="仿宋" w:eastAsia="仿宋_GB2312" w:cs="仿宋"/>
          <w:sz w:val="28"/>
          <w:szCs w:val="28"/>
        </w:rPr>
      </w:pPr>
      <w:r>
        <w:rPr>
          <w:rFonts w:hint="eastAsia" w:ascii="仿宋_GB2312" w:hAnsi="仿宋" w:eastAsia="仿宋_GB2312" w:cs="仿宋"/>
          <w:sz w:val="28"/>
          <w:szCs w:val="28"/>
        </w:rPr>
        <w:t>本授权声明：（投标人名称）</w:t>
      </w:r>
    </w:p>
    <w:p>
      <w:pPr>
        <w:tabs>
          <w:tab w:val="left" w:pos="720"/>
          <w:tab w:val="left" w:pos="6300"/>
        </w:tabs>
        <w:spacing w:line="360" w:lineRule="auto"/>
        <w:rPr>
          <w:rFonts w:ascii="仿宋_GB2312" w:hAnsi="仿宋" w:eastAsia="仿宋_GB2312" w:cs="仿宋"/>
          <w:sz w:val="28"/>
          <w:szCs w:val="28"/>
        </w:rPr>
      </w:pPr>
      <w:r>
        <w:rPr>
          <w:rFonts w:hint="eastAsia" w:ascii="仿宋_GB2312" w:hAnsi="仿宋" w:eastAsia="仿宋_GB2312" w:cs="仿宋"/>
          <w:sz w:val="28"/>
          <w:szCs w:val="28"/>
        </w:rPr>
        <w:t>（法定代表人姓名、职务）授权（被授权人姓名、职务）为我方“”项目投标活动的合法代表，以我方名义全权处理该项目有关投标、签订合同以及执行合同等一切事宜。</w:t>
      </w:r>
    </w:p>
    <w:p>
      <w:pPr>
        <w:tabs>
          <w:tab w:val="left" w:pos="6300"/>
        </w:tabs>
        <w:spacing w:line="360" w:lineRule="auto"/>
        <w:ind w:firstLine="573"/>
        <w:rPr>
          <w:rFonts w:ascii="仿宋_GB2312" w:hAnsi="仿宋" w:eastAsia="仿宋_GB2312" w:cs="仿宋"/>
          <w:sz w:val="28"/>
          <w:szCs w:val="28"/>
        </w:rPr>
      </w:pPr>
      <w:r>
        <w:rPr>
          <w:rFonts w:hint="eastAsia" w:ascii="仿宋_GB2312" w:hAnsi="仿宋" w:eastAsia="仿宋_GB2312" w:cs="仿宋"/>
          <w:sz w:val="28"/>
          <w:szCs w:val="28"/>
        </w:rPr>
        <w:t>特此声明。</w:t>
      </w:r>
    </w:p>
    <w:p>
      <w:pPr>
        <w:tabs>
          <w:tab w:val="left" w:pos="6300"/>
        </w:tabs>
        <w:spacing w:line="360" w:lineRule="auto"/>
        <w:ind w:firstLine="573"/>
        <w:rPr>
          <w:rFonts w:ascii="仿宋_GB2312" w:hAnsi="仿宋" w:eastAsia="仿宋_GB2312" w:cs="仿宋"/>
          <w:sz w:val="28"/>
          <w:szCs w:val="28"/>
        </w:rPr>
      </w:pPr>
      <w:r>
        <w:rPr>
          <w:rFonts w:hint="eastAsia" w:ascii="仿宋_GB2312" w:hAnsi="仿宋" w:eastAsia="仿宋_GB2312" w:cs="仿宋"/>
          <w:sz w:val="28"/>
          <w:szCs w:val="28"/>
        </w:rPr>
        <w:t>法定代表人签字：</w:t>
      </w:r>
    </w:p>
    <w:p>
      <w:pPr>
        <w:tabs>
          <w:tab w:val="left" w:pos="6300"/>
        </w:tabs>
        <w:spacing w:line="360" w:lineRule="auto"/>
        <w:ind w:firstLine="573"/>
        <w:rPr>
          <w:rFonts w:ascii="仿宋_GB2312" w:hAnsi="仿宋" w:eastAsia="仿宋_GB2312" w:cs="仿宋"/>
          <w:sz w:val="28"/>
          <w:szCs w:val="28"/>
        </w:rPr>
      </w:pPr>
      <w:r>
        <w:rPr>
          <w:rFonts w:hint="eastAsia" w:ascii="仿宋_GB2312" w:hAnsi="仿宋" w:eastAsia="仿宋_GB2312" w:cs="仿宋"/>
          <w:sz w:val="28"/>
          <w:szCs w:val="28"/>
        </w:rPr>
        <w:t>授权代表签字：</w:t>
      </w:r>
    </w:p>
    <w:p>
      <w:pPr>
        <w:spacing w:line="360" w:lineRule="auto"/>
        <w:ind w:firstLine="480"/>
        <w:rPr>
          <w:rFonts w:ascii="仿宋_GB2312" w:hAnsi="仿宋" w:eastAsia="仿宋_GB2312" w:cs="仿宋"/>
          <w:sz w:val="28"/>
          <w:szCs w:val="28"/>
        </w:rPr>
      </w:pPr>
      <w:r>
        <w:rPr>
          <w:rFonts w:hint="eastAsia" w:ascii="仿宋_GB2312" w:hAnsi="仿宋" w:eastAsia="仿宋_GB2312" w:cs="仿宋"/>
          <w:sz w:val="28"/>
          <w:szCs w:val="28"/>
        </w:rPr>
        <w:t>投标人名称：</w:t>
      </w:r>
      <w:r>
        <w:rPr>
          <w:rFonts w:ascii="仿宋_GB2312" w:hAnsi="仿宋" w:eastAsia="仿宋_GB2312" w:cs="仿宋"/>
          <w:sz w:val="28"/>
          <w:szCs w:val="28"/>
        </w:rPr>
        <w:tab/>
      </w:r>
      <w:r>
        <w:rPr>
          <w:rFonts w:ascii="仿宋_GB2312" w:hAnsi="仿宋" w:eastAsia="仿宋_GB2312" w:cs="仿宋"/>
          <w:sz w:val="28"/>
          <w:szCs w:val="28"/>
        </w:rPr>
        <w:tab/>
      </w:r>
      <w:r>
        <w:rPr>
          <w:rFonts w:ascii="仿宋_GB2312" w:hAnsi="仿宋" w:eastAsia="仿宋_GB2312" w:cs="仿宋"/>
          <w:sz w:val="28"/>
          <w:szCs w:val="28"/>
        </w:rPr>
        <w:tab/>
      </w:r>
      <w:r>
        <w:rPr>
          <w:rFonts w:ascii="仿宋_GB2312" w:hAnsi="仿宋" w:eastAsia="仿宋_GB2312" w:cs="仿宋"/>
          <w:sz w:val="28"/>
          <w:szCs w:val="28"/>
        </w:rPr>
        <w:tab/>
      </w:r>
      <w:r>
        <w:rPr>
          <w:rFonts w:ascii="仿宋_GB2312" w:hAnsi="仿宋" w:eastAsia="仿宋_GB2312" w:cs="仿宋"/>
          <w:sz w:val="28"/>
          <w:szCs w:val="28"/>
        </w:rPr>
        <w:tab/>
      </w:r>
      <w:r>
        <w:rPr>
          <w:rFonts w:hint="eastAsia" w:ascii="仿宋_GB2312" w:hAnsi="仿宋" w:eastAsia="仿宋_GB2312" w:cs="仿宋"/>
          <w:sz w:val="28"/>
          <w:szCs w:val="28"/>
        </w:rPr>
        <w:t xml:space="preserve"> （加盖公章）</w:t>
      </w:r>
    </w:p>
    <w:p>
      <w:pPr>
        <w:spacing w:line="360" w:lineRule="auto"/>
        <w:ind w:firstLine="480"/>
        <w:rPr>
          <w:rFonts w:ascii="仿宋_GB2312" w:hAnsi="仿宋" w:eastAsia="仿宋_GB2312" w:cs="仿宋"/>
          <w:sz w:val="28"/>
          <w:szCs w:val="28"/>
        </w:rPr>
      </w:pPr>
      <w:r>
        <w:rPr>
          <w:rFonts w:hint="eastAsia" w:ascii="仿宋_GB2312" w:hAnsi="仿宋" w:eastAsia="仿宋_GB2312" w:cs="仿宋"/>
          <w:sz w:val="28"/>
          <w:szCs w:val="28"/>
        </w:rPr>
        <w:t>日期：</w:t>
      </w:r>
    </w:p>
    <w:p>
      <w:pPr>
        <w:numPr>
          <w:ilvl w:val="0"/>
          <w:numId w:val="4"/>
        </w:numPr>
        <w:tabs>
          <w:tab w:val="left" w:pos="6300"/>
        </w:tabs>
        <w:spacing w:line="360" w:lineRule="auto"/>
        <w:rPr>
          <w:rFonts w:ascii="仿宋_GB2312" w:hAnsi="仿宋" w:eastAsia="仿宋_GB2312" w:cs="仿宋"/>
          <w:sz w:val="28"/>
          <w:szCs w:val="28"/>
        </w:rPr>
      </w:pPr>
      <w:r>
        <w:rPr>
          <w:rFonts w:hint="eastAsia" w:ascii="仿宋_GB2312" w:hAnsi="仿宋" w:eastAsia="仿宋_GB2312" w:cs="仿宋"/>
          <w:sz w:val="28"/>
          <w:szCs w:val="28"/>
        </w:rPr>
        <w:t>说明：上述证明文件附有法定代表人、被授权代表身份证复印件（加盖公章）时才能生效。</w:t>
      </w:r>
      <w:bookmarkEnd w:id="0"/>
      <w:bookmarkEnd w:id="1"/>
      <w:bookmarkEnd w:id="2"/>
    </w:p>
    <w:p>
      <w:pPr>
        <w:tabs>
          <w:tab w:val="left" w:pos="6645"/>
        </w:tabs>
        <w:spacing w:line="360" w:lineRule="auto"/>
        <w:rPr>
          <w:rFonts w:ascii="仿宋_GB2312" w:hAnsi="仿宋" w:eastAsia="仿宋_GB2312" w:cs="仿宋"/>
          <w:sz w:val="28"/>
          <w:szCs w:val="28"/>
        </w:rPr>
      </w:pPr>
    </w:p>
    <w:p>
      <w:pPr>
        <w:widowControl/>
        <w:jc w:val="left"/>
        <w:rPr>
          <w:rFonts w:ascii="仿宋_GB2312" w:hAnsi="仿宋" w:eastAsia="仿宋_GB2312" w:cs="仿宋"/>
          <w:sz w:val="28"/>
          <w:szCs w:val="28"/>
        </w:rPr>
      </w:pPr>
      <w:r>
        <w:rPr>
          <w:rFonts w:ascii="仿宋_GB2312" w:hAnsi="仿宋" w:eastAsia="仿宋_GB2312" w:cs="仿宋"/>
          <w:sz w:val="28"/>
          <w:szCs w:val="28"/>
        </w:rPr>
        <w:br w:type="page"/>
      </w:r>
    </w:p>
    <w:p>
      <w:pPr>
        <w:tabs>
          <w:tab w:val="left" w:pos="6645"/>
        </w:tabs>
        <w:spacing w:line="360" w:lineRule="auto"/>
        <w:rPr>
          <w:rFonts w:ascii="仿宋_GB2312" w:hAnsi="仿宋" w:eastAsia="仿宋_GB2312" w:cs="仿宋"/>
          <w:b/>
          <w:sz w:val="28"/>
          <w:szCs w:val="28"/>
        </w:rPr>
      </w:pPr>
      <w:r>
        <w:rPr>
          <w:rFonts w:hint="eastAsia" w:ascii="仿宋_GB2312" w:hAnsi="仿宋" w:eastAsia="仿宋_GB2312" w:cs="仿宋"/>
          <w:b/>
          <w:sz w:val="28"/>
          <w:szCs w:val="28"/>
        </w:rPr>
        <w:t xml:space="preserve">附件4-2：                           </w:t>
      </w:r>
    </w:p>
    <w:p>
      <w:pPr>
        <w:tabs>
          <w:tab w:val="left" w:pos="6645"/>
        </w:tabs>
        <w:spacing w:line="360" w:lineRule="auto"/>
        <w:jc w:val="center"/>
        <w:rPr>
          <w:rFonts w:ascii="仿宋_GB2312" w:hAnsi="仿宋" w:eastAsia="仿宋_GB2312" w:cs="仿宋"/>
          <w:sz w:val="28"/>
          <w:szCs w:val="28"/>
        </w:rPr>
      </w:pPr>
      <w:r>
        <w:rPr>
          <w:rFonts w:hint="eastAsia" w:ascii="仿宋_GB2312" w:hAnsi="仿宋" w:eastAsia="仿宋_GB2312" w:cs="仿宋"/>
          <w:b/>
          <w:sz w:val="28"/>
          <w:szCs w:val="28"/>
        </w:rPr>
        <w:t>反商业贿赂承诺书</w:t>
      </w:r>
    </w:p>
    <w:p>
      <w:pPr>
        <w:spacing w:line="360" w:lineRule="auto"/>
        <w:ind w:firstLine="560" w:firstLineChars="200"/>
        <w:rPr>
          <w:rFonts w:ascii="仿宋_GB2312" w:hAnsi="仿宋" w:eastAsia="仿宋_GB2312" w:cs="仿宋"/>
          <w:sz w:val="28"/>
          <w:szCs w:val="28"/>
        </w:rPr>
      </w:pPr>
      <w:r>
        <w:rPr>
          <w:rFonts w:hint="eastAsia" w:ascii="仿宋_GB2312" w:hAnsi="仿宋" w:eastAsia="仿宋_GB2312" w:cs="仿宋"/>
          <w:sz w:val="28"/>
          <w:szCs w:val="28"/>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spacing w:line="360" w:lineRule="auto"/>
        <w:ind w:firstLine="560" w:firstLineChars="200"/>
        <w:rPr>
          <w:rFonts w:ascii="仿宋_GB2312" w:hAnsi="仿宋" w:eastAsia="仿宋_GB2312" w:cs="仿宋"/>
          <w:sz w:val="28"/>
          <w:szCs w:val="28"/>
        </w:rPr>
      </w:pPr>
      <w:r>
        <w:rPr>
          <w:rFonts w:hint="eastAsia" w:ascii="仿宋_GB2312" w:hAnsi="仿宋" w:eastAsia="仿宋_GB2312" w:cs="仿宋"/>
          <w:sz w:val="28"/>
          <w:szCs w:val="28"/>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spacing w:line="360" w:lineRule="auto"/>
        <w:ind w:firstLine="560" w:firstLineChars="200"/>
        <w:rPr>
          <w:rFonts w:ascii="仿宋_GB2312" w:hAnsi="仿宋" w:eastAsia="仿宋_GB2312" w:cs="仿宋"/>
          <w:sz w:val="28"/>
          <w:szCs w:val="28"/>
        </w:rPr>
      </w:pPr>
      <w:r>
        <w:rPr>
          <w:rFonts w:hint="eastAsia" w:ascii="仿宋_GB2312" w:hAnsi="仿宋" w:eastAsia="仿宋_GB2312" w:cs="仿宋"/>
          <w:sz w:val="28"/>
          <w:szCs w:val="28"/>
        </w:rPr>
        <w:t>二、本厂家、商家、公司保证在药品、医疗器械、设备、物资、基建工程竞标工作及药品、试剂销售等工作中承诺做到：</w:t>
      </w:r>
    </w:p>
    <w:p>
      <w:pPr>
        <w:spacing w:line="360" w:lineRule="auto"/>
        <w:ind w:firstLine="560" w:firstLineChars="200"/>
        <w:rPr>
          <w:rFonts w:ascii="仿宋_GB2312" w:hAnsi="仿宋" w:eastAsia="仿宋_GB2312" w:cs="仿宋"/>
          <w:sz w:val="28"/>
          <w:szCs w:val="28"/>
        </w:rPr>
      </w:pPr>
      <w:r>
        <w:rPr>
          <w:rFonts w:hint="eastAsia" w:ascii="仿宋_GB2312" w:hAnsi="仿宋" w:eastAsia="仿宋_GB2312" w:cs="仿宋"/>
          <w:sz w:val="28"/>
          <w:szCs w:val="28"/>
        </w:rPr>
        <w:t>1、不与其他投标人相互串通投标报价，损害贵院的合法权益；</w:t>
      </w:r>
    </w:p>
    <w:p>
      <w:pPr>
        <w:spacing w:line="360" w:lineRule="auto"/>
        <w:ind w:firstLine="560" w:firstLineChars="200"/>
        <w:rPr>
          <w:rFonts w:ascii="仿宋_GB2312" w:hAnsi="仿宋" w:eastAsia="仿宋_GB2312" w:cs="仿宋"/>
          <w:sz w:val="28"/>
          <w:szCs w:val="28"/>
        </w:rPr>
      </w:pPr>
      <w:r>
        <w:rPr>
          <w:rFonts w:hint="eastAsia" w:ascii="仿宋_GB2312" w:hAnsi="仿宋" w:eastAsia="仿宋_GB2312" w:cs="仿宋"/>
          <w:sz w:val="28"/>
          <w:szCs w:val="28"/>
        </w:rPr>
        <w:t>2、不与招标人串通投标，损害国家利益、社会公共利益或他人的合法权益；</w:t>
      </w:r>
    </w:p>
    <w:p>
      <w:pPr>
        <w:spacing w:line="360" w:lineRule="auto"/>
        <w:ind w:firstLine="560" w:firstLineChars="200"/>
        <w:rPr>
          <w:rFonts w:ascii="仿宋_GB2312" w:hAnsi="仿宋" w:eastAsia="仿宋_GB2312" w:cs="仿宋"/>
          <w:sz w:val="28"/>
          <w:szCs w:val="28"/>
        </w:rPr>
      </w:pPr>
      <w:r>
        <w:rPr>
          <w:rFonts w:hint="eastAsia" w:ascii="仿宋_GB2312" w:hAnsi="仿宋" w:eastAsia="仿宋_GB2312" w:cs="仿宋"/>
          <w:sz w:val="28"/>
          <w:szCs w:val="28"/>
        </w:rPr>
        <w:t>3、不以向招标人或者评标委员会成员行贿的手段谋取中标；</w:t>
      </w:r>
    </w:p>
    <w:p>
      <w:pPr>
        <w:spacing w:line="360" w:lineRule="auto"/>
        <w:ind w:firstLine="560" w:firstLineChars="200"/>
        <w:rPr>
          <w:rFonts w:ascii="仿宋_GB2312" w:hAnsi="仿宋" w:eastAsia="仿宋_GB2312" w:cs="仿宋"/>
          <w:sz w:val="28"/>
          <w:szCs w:val="28"/>
        </w:rPr>
      </w:pPr>
      <w:r>
        <w:rPr>
          <w:rFonts w:hint="eastAsia" w:ascii="仿宋_GB2312" w:hAnsi="仿宋" w:eastAsia="仿宋_GB2312" w:cs="仿宋"/>
          <w:sz w:val="28"/>
          <w:szCs w:val="28"/>
        </w:rPr>
        <w:t>4、竞标报价不违反相关法律的规定，也不以他人名义投标或者以其他方式弄虚作假，骗取中标；</w:t>
      </w:r>
    </w:p>
    <w:p>
      <w:pPr>
        <w:spacing w:line="360" w:lineRule="auto"/>
        <w:ind w:firstLine="560" w:firstLineChars="200"/>
        <w:rPr>
          <w:rFonts w:ascii="仿宋_GB2312" w:hAnsi="仿宋" w:eastAsia="仿宋_GB2312" w:cs="仿宋"/>
          <w:sz w:val="28"/>
          <w:szCs w:val="28"/>
        </w:rPr>
      </w:pPr>
      <w:r>
        <w:rPr>
          <w:rFonts w:hint="eastAsia" w:ascii="仿宋_GB2312" w:hAnsi="仿宋" w:eastAsia="仿宋_GB2312" w:cs="仿宋"/>
          <w:sz w:val="28"/>
          <w:szCs w:val="28"/>
        </w:rPr>
        <w:t>5、保证不以其他任何方式扰乱贵院的招标工作；</w:t>
      </w:r>
    </w:p>
    <w:p>
      <w:pPr>
        <w:spacing w:line="360" w:lineRule="auto"/>
        <w:ind w:firstLine="560" w:firstLineChars="200"/>
        <w:rPr>
          <w:rFonts w:ascii="仿宋_GB2312" w:hAnsi="仿宋" w:eastAsia="仿宋_GB2312" w:cs="仿宋"/>
          <w:sz w:val="28"/>
          <w:szCs w:val="28"/>
        </w:rPr>
      </w:pPr>
      <w:r>
        <w:rPr>
          <w:rFonts w:hint="eastAsia" w:ascii="仿宋_GB2312" w:hAnsi="仿宋" w:eastAsia="仿宋_GB2312" w:cs="仿宋"/>
          <w:sz w:val="28"/>
          <w:szCs w:val="28"/>
        </w:rPr>
        <w:t>6、保证不在药品销售、医疗器械、设备、物资、基建工程竞标中采取账外暗中给予回扣的手段腐蚀、贿赂医护、药剂人员、干部等其他相关人员；</w:t>
      </w:r>
    </w:p>
    <w:p>
      <w:pPr>
        <w:spacing w:line="360" w:lineRule="auto"/>
        <w:ind w:firstLine="560" w:firstLineChars="200"/>
        <w:rPr>
          <w:rFonts w:ascii="仿宋_GB2312" w:hAnsi="仿宋" w:eastAsia="仿宋_GB2312" w:cs="仿宋"/>
          <w:sz w:val="28"/>
          <w:szCs w:val="28"/>
        </w:rPr>
      </w:pPr>
      <w:r>
        <w:rPr>
          <w:rFonts w:hint="eastAsia" w:ascii="仿宋_GB2312" w:hAnsi="仿宋" w:eastAsia="仿宋_GB2312" w:cs="仿宋"/>
          <w:sz w:val="28"/>
          <w:szCs w:val="28"/>
        </w:rPr>
        <w:t>7、保证不以任何名义包括以宣传费、临床促销费、开单费、处方费、广告费、免费度假、考察旅游、房屋装修等任何名义给予贵院采购人员、药剂人员、医护人员、干部等有关人员以财物或者其他利益；</w:t>
      </w:r>
    </w:p>
    <w:p>
      <w:pPr>
        <w:spacing w:line="360" w:lineRule="auto"/>
        <w:ind w:firstLine="560" w:firstLineChars="200"/>
        <w:rPr>
          <w:rFonts w:ascii="仿宋_GB2312" w:hAnsi="仿宋" w:eastAsia="仿宋_GB2312" w:cs="仿宋"/>
          <w:sz w:val="28"/>
          <w:szCs w:val="28"/>
        </w:rPr>
      </w:pPr>
      <w:r>
        <w:rPr>
          <w:rFonts w:hint="eastAsia" w:ascii="仿宋_GB2312" w:hAnsi="仿宋" w:eastAsia="仿宋_GB2312" w:cs="仿宋"/>
          <w:sz w:val="28"/>
          <w:szCs w:val="28"/>
        </w:rPr>
        <w:t>8、保证不让贵院临床科室、药剂部门以及有关人员登记、统计医生处方或为此提供方便，干扰贵院的正常工作秩序；</w:t>
      </w:r>
    </w:p>
    <w:p>
      <w:pPr>
        <w:spacing w:line="360" w:lineRule="auto"/>
        <w:ind w:firstLine="560" w:firstLineChars="200"/>
        <w:rPr>
          <w:rFonts w:ascii="仿宋_GB2312" w:hAnsi="仿宋" w:eastAsia="仿宋_GB2312" w:cs="仿宋"/>
          <w:sz w:val="28"/>
          <w:szCs w:val="28"/>
        </w:rPr>
      </w:pPr>
      <w:r>
        <w:rPr>
          <w:rFonts w:hint="eastAsia" w:ascii="仿宋_GB2312" w:hAnsi="仿宋" w:eastAsia="仿宋_GB2312" w:cs="仿宋"/>
          <w:sz w:val="28"/>
          <w:szCs w:val="28"/>
        </w:rPr>
        <w:t>9、保证不以其他任何不正当竞争手段推销药品、医疗器械、设备、物资。</w:t>
      </w:r>
    </w:p>
    <w:p>
      <w:pPr>
        <w:spacing w:line="360" w:lineRule="auto"/>
        <w:ind w:firstLine="560" w:firstLineChars="200"/>
        <w:rPr>
          <w:rFonts w:ascii="仿宋_GB2312" w:hAnsi="仿宋" w:eastAsia="仿宋_GB2312" w:cs="仿宋"/>
          <w:sz w:val="28"/>
          <w:szCs w:val="28"/>
        </w:rPr>
      </w:pPr>
      <w:r>
        <w:rPr>
          <w:rFonts w:hint="eastAsia" w:ascii="仿宋_GB2312" w:hAnsi="仿宋" w:eastAsia="仿宋_GB2312" w:cs="仿宋"/>
          <w:sz w:val="28"/>
          <w:szCs w:val="28"/>
        </w:rPr>
        <w:t>三、本厂家、商家、公司保证竭力维护贵院的声誉，不做任何有损贵院形象的事情。</w:t>
      </w:r>
    </w:p>
    <w:p>
      <w:pPr>
        <w:spacing w:line="360" w:lineRule="auto"/>
        <w:ind w:firstLine="560" w:firstLineChars="200"/>
        <w:rPr>
          <w:rFonts w:ascii="仿宋_GB2312" w:hAnsi="仿宋" w:eastAsia="仿宋_GB2312" w:cs="仿宋"/>
          <w:sz w:val="28"/>
          <w:szCs w:val="28"/>
        </w:rPr>
      </w:pPr>
      <w:r>
        <w:rPr>
          <w:rFonts w:hint="eastAsia" w:ascii="仿宋_GB2312" w:hAnsi="仿宋" w:eastAsia="仿宋_GB2312" w:cs="仿宋"/>
          <w:sz w:val="28"/>
          <w:szCs w:val="28"/>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spacing w:line="360" w:lineRule="auto"/>
        <w:ind w:firstLine="560" w:firstLineChars="200"/>
        <w:rPr>
          <w:rFonts w:ascii="仿宋_GB2312" w:hAnsi="仿宋" w:eastAsia="仿宋_GB2312" w:cs="仿宋"/>
          <w:sz w:val="28"/>
          <w:szCs w:val="28"/>
        </w:rPr>
      </w:pPr>
      <w:r>
        <w:rPr>
          <w:rFonts w:hint="eastAsia" w:ascii="仿宋_GB2312" w:hAnsi="仿宋" w:eastAsia="仿宋_GB2312" w:cs="仿宋"/>
          <w:sz w:val="28"/>
          <w:szCs w:val="28"/>
        </w:rPr>
        <w:t>五、对本厂家、商家、公司及本厂家、商家、公司工作人员采取以上手段竞标、促销等，干扰贵院正常工作秩序，损害贵院形象的，本厂家、商家、公司保证：</w:t>
      </w:r>
    </w:p>
    <w:p>
      <w:pPr>
        <w:spacing w:line="360" w:lineRule="auto"/>
        <w:ind w:firstLine="560" w:firstLineChars="200"/>
        <w:rPr>
          <w:rFonts w:ascii="仿宋_GB2312" w:hAnsi="仿宋" w:eastAsia="仿宋_GB2312" w:cs="仿宋"/>
          <w:sz w:val="28"/>
          <w:szCs w:val="28"/>
        </w:rPr>
      </w:pPr>
      <w:r>
        <w:rPr>
          <w:rFonts w:hint="eastAsia" w:ascii="仿宋_GB2312" w:hAnsi="仿宋" w:eastAsia="仿宋_GB2312" w:cs="仿宋"/>
          <w:sz w:val="28"/>
          <w:szCs w:val="28"/>
        </w:rPr>
        <w:t>1、对尚处在竞标阶段的，贵院有权取消本厂家、商家、公司的竞标资格；已经中标的，贵院有权取消中标；对已经获得准入资格的，贵院有权随时取消本厂家、商家、公司的准入资格；</w:t>
      </w:r>
    </w:p>
    <w:p>
      <w:pPr>
        <w:spacing w:line="360" w:lineRule="auto"/>
        <w:ind w:firstLine="560" w:firstLineChars="200"/>
        <w:rPr>
          <w:rFonts w:ascii="仿宋_GB2312" w:hAnsi="仿宋" w:eastAsia="仿宋_GB2312" w:cs="仿宋"/>
          <w:sz w:val="28"/>
          <w:szCs w:val="28"/>
        </w:rPr>
      </w:pPr>
      <w:r>
        <w:rPr>
          <w:rFonts w:hint="eastAsia" w:ascii="仿宋_GB2312" w:hAnsi="仿宋" w:eastAsia="仿宋_GB2312" w:cs="仿宋"/>
          <w:sz w:val="28"/>
          <w:szCs w:val="28"/>
        </w:rPr>
        <w:t>2、对本厂家、商家、公司相关工作人员作出严肃处理；</w:t>
      </w:r>
    </w:p>
    <w:p>
      <w:pPr>
        <w:spacing w:line="360" w:lineRule="auto"/>
        <w:ind w:firstLine="560" w:firstLineChars="200"/>
        <w:rPr>
          <w:rFonts w:ascii="仿宋_GB2312" w:hAnsi="仿宋" w:eastAsia="仿宋_GB2312" w:cs="仿宋"/>
          <w:sz w:val="28"/>
          <w:szCs w:val="28"/>
        </w:rPr>
      </w:pPr>
      <w:r>
        <w:rPr>
          <w:rFonts w:hint="eastAsia" w:ascii="仿宋_GB2312" w:hAnsi="仿宋" w:eastAsia="仿宋_GB2312" w:cs="仿宋"/>
          <w:sz w:val="28"/>
          <w:szCs w:val="28"/>
        </w:rPr>
        <w:t>3、对由于本厂家、商家、公司或本厂家、商家、公司工作人员的上述行为给贵院造成经济或名誉损失的，由本厂家、商家、公司负责，并愿意承担全部民事赔偿责任。</w:t>
      </w:r>
    </w:p>
    <w:p>
      <w:pPr>
        <w:spacing w:line="360" w:lineRule="auto"/>
        <w:ind w:firstLine="560" w:firstLineChars="200"/>
        <w:rPr>
          <w:rFonts w:ascii="仿宋_GB2312" w:hAnsi="仿宋" w:eastAsia="仿宋_GB2312" w:cs="仿宋"/>
          <w:sz w:val="28"/>
          <w:szCs w:val="28"/>
        </w:rPr>
      </w:pPr>
      <w:r>
        <w:rPr>
          <w:rFonts w:hint="eastAsia" w:ascii="仿宋_GB2312" w:hAnsi="仿宋" w:eastAsia="仿宋_GB2312" w:cs="仿宋"/>
          <w:sz w:val="28"/>
          <w:szCs w:val="28"/>
        </w:rPr>
        <w:t>六、采购物资名称：</w:t>
      </w:r>
    </w:p>
    <w:p>
      <w:pPr>
        <w:spacing w:line="360" w:lineRule="auto"/>
        <w:rPr>
          <w:rFonts w:ascii="仿宋_GB2312" w:hAnsi="仿宋" w:eastAsia="仿宋_GB2312" w:cs="仿宋"/>
          <w:sz w:val="28"/>
          <w:szCs w:val="28"/>
        </w:rPr>
      </w:pPr>
    </w:p>
    <w:p>
      <w:pPr>
        <w:spacing w:line="360" w:lineRule="auto"/>
        <w:ind w:firstLine="560" w:firstLineChars="200"/>
        <w:rPr>
          <w:rFonts w:ascii="仿宋_GB2312" w:hAnsi="仿宋" w:eastAsia="仿宋_GB2312" w:cs="仿宋"/>
          <w:sz w:val="28"/>
          <w:szCs w:val="28"/>
        </w:rPr>
      </w:pPr>
      <w:r>
        <w:rPr>
          <w:rFonts w:hint="eastAsia" w:ascii="仿宋_GB2312" w:hAnsi="仿宋" w:eastAsia="仿宋_GB2312" w:cs="仿宋"/>
          <w:sz w:val="28"/>
          <w:szCs w:val="28"/>
        </w:rPr>
        <w:t>本《承诺书》一式二份（一份由承诺人自存；一份随竞价书传递）</w:t>
      </w:r>
    </w:p>
    <w:p>
      <w:pPr>
        <w:spacing w:line="360" w:lineRule="auto"/>
        <w:rPr>
          <w:rFonts w:ascii="仿宋_GB2312" w:hAnsi="仿宋" w:eastAsia="仿宋_GB2312" w:cs="仿宋"/>
          <w:sz w:val="28"/>
          <w:szCs w:val="28"/>
        </w:rPr>
      </w:pPr>
      <w:r>
        <w:rPr>
          <w:rFonts w:hint="eastAsia" w:ascii="仿宋_GB2312" w:hAnsi="仿宋" w:eastAsia="仿宋_GB2312" w:cs="仿宋"/>
          <w:sz w:val="28"/>
          <w:szCs w:val="28"/>
        </w:rPr>
        <w:t>承诺企业名称（公章）                      法人代表或委托代理人（承诺人）</w:t>
      </w:r>
    </w:p>
    <w:p>
      <w:pPr>
        <w:jc w:val="left"/>
      </w:pPr>
    </w:p>
    <w:p>
      <w:pPr>
        <w:rPr>
          <w:rFonts w:ascii="仿宋_GB2312" w:hAnsi="宋体" w:eastAsia="仿宋_GB2312"/>
          <w:b/>
          <w:sz w:val="28"/>
          <w:szCs w:val="28"/>
        </w:rPr>
      </w:pPr>
    </w:p>
    <w:p>
      <w:pPr>
        <w:rPr>
          <w:rFonts w:ascii="仿宋_GB2312" w:hAnsi="宋体" w:eastAsia="仿宋_GB2312"/>
          <w:b/>
          <w:sz w:val="28"/>
          <w:szCs w:val="28"/>
        </w:rPr>
      </w:pPr>
    </w:p>
    <w:p>
      <w:pPr>
        <w:rPr>
          <w:rFonts w:ascii="仿宋_GB2312" w:hAnsi="宋体" w:eastAsia="仿宋_GB2312"/>
          <w:b/>
          <w:sz w:val="28"/>
          <w:szCs w:val="28"/>
        </w:rPr>
      </w:pPr>
    </w:p>
    <w:p>
      <w:pPr>
        <w:rPr>
          <w:rFonts w:ascii="仿宋_GB2312" w:hAnsi="宋体" w:eastAsia="仿宋_GB2312"/>
          <w:b/>
          <w:sz w:val="28"/>
          <w:szCs w:val="28"/>
        </w:rPr>
      </w:pPr>
    </w:p>
    <w:p>
      <w:pPr>
        <w:rPr>
          <w:rFonts w:ascii="仿宋_GB2312" w:hAnsi="宋体" w:eastAsia="仿宋_GB2312"/>
          <w:b/>
          <w:sz w:val="28"/>
          <w:szCs w:val="28"/>
        </w:rPr>
      </w:pPr>
    </w:p>
    <w:p>
      <w:pPr>
        <w:rPr>
          <w:rFonts w:ascii="仿宋_GB2312" w:hAnsi="宋体" w:eastAsia="仿宋_GB2312"/>
          <w:b/>
          <w:sz w:val="28"/>
          <w:szCs w:val="28"/>
        </w:rPr>
      </w:pPr>
    </w:p>
    <w:p>
      <w:pPr>
        <w:rPr>
          <w:rFonts w:ascii="仿宋_GB2312" w:hAnsi="宋体" w:eastAsia="仿宋_GB2312"/>
          <w:b/>
          <w:sz w:val="28"/>
          <w:szCs w:val="28"/>
        </w:rPr>
      </w:pPr>
    </w:p>
    <w:p>
      <w:pPr>
        <w:rPr>
          <w:rFonts w:ascii="仿宋_GB2312" w:hAnsi="宋体" w:eastAsia="仿宋_GB2312"/>
          <w:b/>
          <w:sz w:val="28"/>
          <w:szCs w:val="28"/>
        </w:rPr>
      </w:pPr>
    </w:p>
    <w:p>
      <w:pPr>
        <w:rPr>
          <w:rFonts w:ascii="仿宋_GB2312" w:hAnsi="宋体" w:eastAsia="仿宋_GB2312"/>
          <w:b/>
          <w:sz w:val="28"/>
          <w:szCs w:val="28"/>
        </w:rPr>
      </w:pPr>
    </w:p>
    <w:p>
      <w:pPr>
        <w:rPr>
          <w:rFonts w:ascii="仿宋_GB2312" w:hAnsi="宋体" w:eastAsia="仿宋_GB2312"/>
          <w:b/>
          <w:sz w:val="28"/>
          <w:szCs w:val="28"/>
        </w:rPr>
      </w:pPr>
    </w:p>
    <w:p>
      <w:pPr>
        <w:rPr>
          <w:rFonts w:ascii="仿宋_GB2312" w:hAnsi="宋体" w:eastAsia="仿宋_GB2312"/>
          <w:b/>
          <w:sz w:val="28"/>
          <w:szCs w:val="28"/>
        </w:rPr>
      </w:pPr>
    </w:p>
    <w:p>
      <w:pPr>
        <w:rPr>
          <w:rFonts w:ascii="仿宋_GB2312" w:hAnsi="宋体" w:eastAsia="仿宋_GB2312"/>
          <w:b/>
          <w:sz w:val="28"/>
          <w:szCs w:val="28"/>
        </w:rPr>
      </w:pPr>
    </w:p>
    <w:p>
      <w:pPr>
        <w:rPr>
          <w:rFonts w:ascii="仿宋_GB2312" w:hAnsi="宋体" w:eastAsia="仿宋_GB2312"/>
          <w:b/>
          <w:sz w:val="28"/>
          <w:szCs w:val="28"/>
        </w:rPr>
      </w:pPr>
    </w:p>
    <w:p>
      <w:pPr>
        <w:rPr>
          <w:rFonts w:ascii="仿宋_GB2312" w:hAnsi="宋体" w:eastAsia="仿宋_GB2312"/>
          <w:b/>
          <w:sz w:val="28"/>
          <w:szCs w:val="28"/>
        </w:rPr>
      </w:pPr>
    </w:p>
    <w:p>
      <w:pPr>
        <w:rPr>
          <w:rFonts w:ascii="仿宋_GB2312" w:hAnsi="宋体" w:eastAsia="仿宋_GB2312"/>
          <w:b/>
          <w:sz w:val="28"/>
          <w:szCs w:val="28"/>
        </w:rPr>
      </w:pPr>
      <w:r>
        <w:rPr>
          <w:rFonts w:hint="eastAsia" w:ascii="仿宋_GB2312" w:hAnsi="宋体" w:eastAsia="仿宋_GB2312"/>
          <w:b/>
          <w:sz w:val="28"/>
          <w:szCs w:val="28"/>
        </w:rPr>
        <w:t>附件4-3：</w:t>
      </w:r>
    </w:p>
    <w:p>
      <w:pPr>
        <w:jc w:val="center"/>
        <w:rPr>
          <w:rFonts w:ascii="仿宋_GB2312" w:hAnsi="宋体" w:eastAsia="仿宋_GB2312"/>
          <w:b/>
          <w:sz w:val="28"/>
          <w:szCs w:val="28"/>
        </w:rPr>
      </w:pPr>
      <w:r>
        <w:rPr>
          <w:rFonts w:hint="eastAsia" w:ascii="仿宋_GB2312" w:hAnsi="宋体" w:eastAsia="仿宋_GB2312"/>
          <w:b/>
          <w:sz w:val="28"/>
          <w:szCs w:val="28"/>
        </w:rPr>
        <w:t>承诺函</w:t>
      </w:r>
    </w:p>
    <w:p>
      <w:pPr>
        <w:rPr>
          <w:rFonts w:ascii="仿宋_GB2312" w:hAnsi="宋体" w:eastAsia="仿宋_GB2312"/>
          <w:sz w:val="28"/>
          <w:szCs w:val="28"/>
        </w:rPr>
      </w:pPr>
      <w:r>
        <w:rPr>
          <w:rFonts w:hint="eastAsia" w:ascii="仿宋_GB2312" w:hAnsi="宋体" w:eastAsia="仿宋_GB2312"/>
          <w:sz w:val="28"/>
          <w:szCs w:val="28"/>
        </w:rPr>
        <w:t>四川省妇幼保健院：</w:t>
      </w:r>
    </w:p>
    <w:p>
      <w:pPr>
        <w:rPr>
          <w:rFonts w:ascii="仿宋_GB2312" w:hAnsi="宋体" w:eastAsia="仿宋_GB2312"/>
          <w:sz w:val="28"/>
          <w:szCs w:val="28"/>
        </w:rPr>
      </w:pPr>
      <w:r>
        <w:rPr>
          <w:rFonts w:hint="eastAsia" w:ascii="仿宋_GB2312" w:hAnsi="宋体" w:eastAsia="仿宋_GB2312"/>
          <w:sz w:val="28"/>
          <w:szCs w:val="28"/>
        </w:rPr>
        <w:t>我单位作为本次评选项目的申请人，根据评选文件要求，现郑重承诺如下：</w:t>
      </w:r>
    </w:p>
    <w:p>
      <w:pPr>
        <w:rPr>
          <w:rFonts w:ascii="仿宋_GB2312" w:hAnsi="宋体" w:eastAsia="仿宋_GB2312"/>
          <w:sz w:val="28"/>
          <w:szCs w:val="28"/>
        </w:rPr>
      </w:pPr>
      <w:r>
        <w:rPr>
          <w:rFonts w:hint="eastAsia" w:ascii="仿宋_GB2312" w:hAnsi="宋体" w:eastAsia="仿宋_GB2312"/>
          <w:sz w:val="28"/>
          <w:szCs w:val="28"/>
        </w:rPr>
        <w:t>（一）近3年内在经营活动中无重大违法违规记录。</w:t>
      </w:r>
    </w:p>
    <w:p>
      <w:pPr>
        <w:rPr>
          <w:rFonts w:ascii="仿宋_GB2312" w:hAnsi="宋体" w:eastAsia="仿宋_GB2312"/>
          <w:sz w:val="28"/>
          <w:szCs w:val="28"/>
        </w:rPr>
      </w:pPr>
      <w:r>
        <w:rPr>
          <w:rFonts w:hint="eastAsia" w:ascii="仿宋_GB2312" w:hAnsi="宋体" w:eastAsia="仿宋_GB2312"/>
          <w:sz w:val="28"/>
          <w:szCs w:val="28"/>
        </w:rPr>
        <w:t>（二）本单位财务稳健，资本充足率、不良贷款率、拨备覆盖率、流动性覆盖率、流动性比例等指标达到监管标准。</w:t>
      </w:r>
    </w:p>
    <w:p>
      <w:pPr>
        <w:rPr>
          <w:rFonts w:ascii="仿宋_GB2312" w:hAnsi="宋体" w:eastAsia="仿宋_GB2312"/>
          <w:sz w:val="28"/>
          <w:szCs w:val="28"/>
        </w:rPr>
      </w:pPr>
      <w:r>
        <w:rPr>
          <w:rFonts w:hint="eastAsia" w:ascii="仿宋_GB2312" w:hAnsi="宋体" w:eastAsia="仿宋_GB2312"/>
          <w:sz w:val="28"/>
          <w:szCs w:val="28"/>
        </w:rPr>
        <w:t>（三）本单位内部管理机制健全，具有较强的风险控制能力，近3年内未发生金融风险及重大违约事件。</w:t>
      </w:r>
    </w:p>
    <w:p>
      <w:pPr>
        <w:rPr>
          <w:rFonts w:ascii="仿宋_GB2312" w:hAnsi="宋体" w:eastAsia="仿宋_GB2312"/>
          <w:sz w:val="28"/>
          <w:szCs w:val="28"/>
        </w:rPr>
      </w:pPr>
      <w:r>
        <w:rPr>
          <w:rFonts w:hint="eastAsia" w:ascii="仿宋_GB2312" w:hAnsi="宋体" w:eastAsia="仿宋_GB2312"/>
          <w:sz w:val="28"/>
          <w:szCs w:val="28"/>
        </w:rPr>
        <w:t>本单位对上述承诺的内容事项真实性负责。如经查实上述承诺的内容事项存在虚假，我单位愿意接受以提供虚假材料谋取成交的法律责任。</w:t>
      </w:r>
    </w:p>
    <w:p>
      <w:pPr>
        <w:rPr>
          <w:rFonts w:ascii="仿宋_GB2312" w:hAnsi="宋体" w:eastAsia="仿宋_GB2312"/>
          <w:sz w:val="28"/>
          <w:szCs w:val="28"/>
        </w:rPr>
      </w:pPr>
    </w:p>
    <w:p>
      <w:pPr>
        <w:rPr>
          <w:rFonts w:ascii="仿宋_GB2312" w:hAnsi="宋体" w:eastAsia="仿宋_GB2312"/>
          <w:sz w:val="28"/>
          <w:szCs w:val="28"/>
        </w:rPr>
      </w:pPr>
    </w:p>
    <w:p>
      <w:pPr>
        <w:rPr>
          <w:rFonts w:ascii="仿宋_GB2312" w:hAnsi="宋体" w:eastAsia="仿宋_GB2312"/>
          <w:sz w:val="28"/>
          <w:szCs w:val="28"/>
        </w:rPr>
      </w:pPr>
      <w:r>
        <w:rPr>
          <w:rFonts w:hint="eastAsia" w:ascii="仿宋_GB2312" w:hAnsi="宋体" w:eastAsia="仿宋_GB2312"/>
          <w:sz w:val="28"/>
          <w:szCs w:val="28"/>
        </w:rPr>
        <w:t xml:space="preserve">申请人名称（公章）：        </w:t>
      </w:r>
    </w:p>
    <w:p>
      <w:pPr>
        <w:rPr>
          <w:rFonts w:ascii="仿宋_GB2312" w:hAnsi="宋体" w:eastAsia="仿宋_GB2312"/>
          <w:sz w:val="28"/>
          <w:szCs w:val="28"/>
        </w:rPr>
      </w:pPr>
      <w:r>
        <w:rPr>
          <w:rFonts w:hint="eastAsia" w:ascii="仿宋_GB2312" w:hAnsi="宋体" w:eastAsia="仿宋_GB2312"/>
          <w:sz w:val="28"/>
          <w:szCs w:val="28"/>
        </w:rPr>
        <w:t>法定代表人(负责人)或授权代表 ： （签字）：</w:t>
      </w:r>
    </w:p>
    <w:p>
      <w:pPr>
        <w:rPr>
          <w:rFonts w:ascii="仿宋_GB2312" w:hAnsi="宋体" w:eastAsia="仿宋_GB2312"/>
          <w:sz w:val="28"/>
          <w:szCs w:val="28"/>
        </w:rPr>
      </w:pPr>
      <w:r>
        <w:rPr>
          <w:rFonts w:hint="eastAsia" w:ascii="仿宋_GB2312" w:hAnsi="宋体" w:eastAsia="仿宋_GB2312"/>
          <w:sz w:val="28"/>
          <w:szCs w:val="28"/>
        </w:rPr>
        <w:t>日    期：   年    月   日</w:t>
      </w:r>
    </w:p>
    <w:p>
      <w:pPr>
        <w:widowControl/>
        <w:jc w:val="left"/>
        <w:rPr>
          <w:rFonts w:ascii="仿宋_GB2312" w:hAnsi="宋体" w:eastAsia="仿宋_GB2312"/>
          <w:b/>
          <w:sz w:val="28"/>
          <w:szCs w:val="28"/>
        </w:rPr>
      </w:pPr>
      <w:r>
        <w:rPr>
          <w:rFonts w:ascii="仿宋_GB2312" w:hAnsi="宋体" w:eastAsia="仿宋_GB2312"/>
          <w:b/>
          <w:sz w:val="28"/>
          <w:szCs w:val="28"/>
        </w:rPr>
        <w:br w:type="page"/>
      </w:r>
    </w:p>
    <w:p>
      <w:pPr>
        <w:rPr>
          <w:rFonts w:ascii="仿宋_GB2312" w:hAnsi="宋体" w:eastAsia="仿宋_GB2312"/>
          <w:b/>
          <w:sz w:val="28"/>
          <w:szCs w:val="28"/>
        </w:rPr>
      </w:pPr>
      <w:r>
        <w:rPr>
          <w:rFonts w:hint="eastAsia" w:ascii="仿宋_GB2312" w:hAnsi="宋体" w:eastAsia="仿宋_GB2312"/>
          <w:b/>
          <w:sz w:val="28"/>
          <w:szCs w:val="28"/>
        </w:rPr>
        <w:t>附件4-4：</w:t>
      </w:r>
    </w:p>
    <w:p>
      <w:pPr>
        <w:jc w:val="center"/>
        <w:rPr>
          <w:rFonts w:ascii="仿宋_GB2312" w:hAnsi="宋体" w:eastAsia="仿宋_GB2312"/>
          <w:b/>
          <w:sz w:val="28"/>
          <w:szCs w:val="28"/>
        </w:rPr>
      </w:pPr>
      <w:r>
        <w:rPr>
          <w:rFonts w:hint="eastAsia" w:ascii="仿宋_GB2312" w:hAnsi="宋体" w:eastAsia="仿宋_GB2312"/>
          <w:b/>
          <w:sz w:val="28"/>
          <w:szCs w:val="28"/>
        </w:rPr>
        <w:t>资金存放安全承诺函</w:t>
      </w:r>
    </w:p>
    <w:p>
      <w:pPr>
        <w:rPr>
          <w:rFonts w:ascii="仿宋_GB2312" w:hAnsi="宋体" w:eastAsia="仿宋_GB2312"/>
          <w:sz w:val="28"/>
          <w:szCs w:val="28"/>
        </w:rPr>
      </w:pPr>
      <w:r>
        <w:rPr>
          <w:rFonts w:hint="eastAsia" w:ascii="仿宋_GB2312" w:hAnsi="宋体" w:eastAsia="仿宋_GB2312"/>
          <w:sz w:val="28"/>
          <w:szCs w:val="28"/>
        </w:rPr>
        <w:t>四川省妇幼保健院：</w:t>
      </w:r>
    </w:p>
    <w:p>
      <w:pPr>
        <w:rPr>
          <w:rFonts w:ascii="仿宋_GB2312" w:hAnsi="宋体" w:eastAsia="仿宋_GB2312"/>
          <w:sz w:val="28"/>
          <w:szCs w:val="28"/>
        </w:rPr>
      </w:pPr>
      <w:r>
        <w:rPr>
          <w:rFonts w:hint="eastAsia" w:ascii="仿宋_GB2312" w:hAnsi="宋体" w:eastAsia="仿宋_GB2312"/>
          <w:sz w:val="28"/>
          <w:szCs w:val="28"/>
        </w:rPr>
        <w:t xml:space="preserve">    我行特向贵方做如下郑重承诺：</w:t>
      </w:r>
    </w:p>
    <w:p>
      <w:pPr>
        <w:rPr>
          <w:rFonts w:ascii="仿宋_GB2312" w:hAnsi="宋体" w:eastAsia="仿宋_GB2312"/>
          <w:sz w:val="28"/>
          <w:szCs w:val="28"/>
        </w:rPr>
      </w:pPr>
      <w:r>
        <w:rPr>
          <w:rFonts w:hint="eastAsia" w:ascii="仿宋_GB2312" w:hAnsi="宋体" w:eastAsia="仿宋_GB2312"/>
          <w:sz w:val="28"/>
          <w:szCs w:val="28"/>
        </w:rPr>
        <w:t>一、企业经营信誉及风险控制方面的承诺</w:t>
      </w:r>
    </w:p>
    <w:p>
      <w:pPr>
        <w:rPr>
          <w:rFonts w:ascii="仿宋_GB2312" w:hAnsi="宋体" w:eastAsia="仿宋_GB2312"/>
          <w:sz w:val="28"/>
          <w:szCs w:val="28"/>
        </w:rPr>
      </w:pPr>
      <w:r>
        <w:rPr>
          <w:rFonts w:hint="eastAsia" w:ascii="仿宋_GB2312" w:hAnsi="宋体" w:eastAsia="仿宋_GB2312"/>
          <w:sz w:val="28"/>
          <w:szCs w:val="28"/>
        </w:rPr>
        <w:t>1.本机构依法开展经营活动，近3年内在经营活动中无重大违法违规记录，且上一年度在当地人民银行分支机构综合评价等级为A等及以上。法定代表人（或机构负责人）       、财务及其他部门负责人、专职人员在近3年内无重大违反金融财经法律法规的行为。</w:t>
      </w:r>
    </w:p>
    <w:p>
      <w:pPr>
        <w:rPr>
          <w:rFonts w:ascii="仿宋_GB2312" w:hAnsi="宋体" w:eastAsia="仿宋_GB2312"/>
          <w:sz w:val="28"/>
          <w:szCs w:val="28"/>
        </w:rPr>
      </w:pPr>
      <w:r>
        <w:rPr>
          <w:rFonts w:hint="eastAsia" w:ascii="仿宋_GB2312" w:hAnsi="宋体" w:eastAsia="仿宋_GB2312"/>
          <w:sz w:val="28"/>
          <w:szCs w:val="28"/>
        </w:rPr>
        <w:t>2.本机构财务稳健，资本充足率、不良贷款率、拨备覆盖率、流动性覆盖率、流动性比例等指标均达到监管标准。</w:t>
      </w:r>
    </w:p>
    <w:p>
      <w:pPr>
        <w:rPr>
          <w:rFonts w:ascii="仿宋_GB2312" w:hAnsi="宋体" w:eastAsia="仿宋_GB2312"/>
          <w:sz w:val="28"/>
          <w:szCs w:val="28"/>
        </w:rPr>
      </w:pPr>
      <w:r>
        <w:rPr>
          <w:rFonts w:hint="eastAsia" w:ascii="仿宋_GB2312" w:hAnsi="宋体" w:eastAsia="仿宋_GB2312"/>
          <w:sz w:val="28"/>
          <w:szCs w:val="28"/>
        </w:rPr>
        <w:t>3.本机构内部管理规范、内控制度健全、具有严格的操作规程和措施，具有良好的经营信誉、风险控制能力及履行协议的能力，近3年内未发生金融风险及重大违约事件。</w:t>
      </w:r>
    </w:p>
    <w:p>
      <w:pPr>
        <w:rPr>
          <w:rFonts w:ascii="仿宋_GB2312" w:hAnsi="宋体" w:eastAsia="仿宋_GB2312"/>
          <w:sz w:val="28"/>
          <w:szCs w:val="28"/>
        </w:rPr>
      </w:pPr>
      <w:r>
        <w:rPr>
          <w:rFonts w:hint="eastAsia" w:ascii="仿宋_GB2312" w:hAnsi="宋体" w:eastAsia="仿宋_GB2312"/>
          <w:sz w:val="28"/>
          <w:szCs w:val="28"/>
        </w:rPr>
        <w:t>4、本次提供的相关评选资料及数据全部真实、准确。</w:t>
      </w:r>
    </w:p>
    <w:p>
      <w:pPr>
        <w:rPr>
          <w:rFonts w:ascii="仿宋_GB2312" w:hAnsi="宋体" w:eastAsia="仿宋_GB2312"/>
          <w:sz w:val="28"/>
          <w:szCs w:val="28"/>
        </w:rPr>
      </w:pPr>
    </w:p>
    <w:p>
      <w:pPr>
        <w:rPr>
          <w:rFonts w:ascii="仿宋_GB2312" w:hAnsi="宋体" w:eastAsia="仿宋_GB2312"/>
          <w:sz w:val="28"/>
          <w:szCs w:val="28"/>
        </w:rPr>
      </w:pPr>
      <w:r>
        <w:rPr>
          <w:rFonts w:hint="eastAsia" w:ascii="仿宋_GB2312" w:hAnsi="宋体" w:eastAsia="仿宋_GB2312"/>
          <w:sz w:val="28"/>
          <w:szCs w:val="28"/>
        </w:rPr>
        <w:t xml:space="preserve">参与银行名称（公章）：  </w:t>
      </w:r>
    </w:p>
    <w:p>
      <w:pPr>
        <w:rPr>
          <w:rFonts w:ascii="仿宋_GB2312" w:hAnsi="宋体" w:eastAsia="仿宋_GB2312"/>
          <w:sz w:val="28"/>
          <w:szCs w:val="28"/>
        </w:rPr>
      </w:pPr>
      <w:r>
        <w:rPr>
          <w:rFonts w:ascii="仿宋_GB2312" w:hAnsi="宋体" w:eastAsia="仿宋_GB2312"/>
          <w:sz w:val="28"/>
          <w:szCs w:val="28"/>
        </w:rPr>
        <w:t xml:space="preserve">      </w:t>
      </w:r>
    </w:p>
    <w:p>
      <w:pPr>
        <w:rPr>
          <w:rFonts w:ascii="仿宋_GB2312" w:hAnsi="宋体" w:eastAsia="仿宋_GB2312"/>
          <w:sz w:val="28"/>
          <w:szCs w:val="28"/>
        </w:rPr>
      </w:pPr>
      <w:r>
        <w:rPr>
          <w:rFonts w:hint="eastAsia" w:ascii="仿宋_GB2312" w:hAnsi="宋体" w:eastAsia="仿宋_GB2312"/>
          <w:sz w:val="28"/>
          <w:szCs w:val="28"/>
        </w:rPr>
        <w:t>法定代表人(负责人)或授权代表（签字）：</w:t>
      </w:r>
    </w:p>
    <w:p>
      <w:pPr>
        <w:rPr>
          <w:rFonts w:ascii="仿宋_GB2312" w:hAnsi="宋体" w:eastAsia="仿宋_GB2312"/>
          <w:sz w:val="28"/>
          <w:szCs w:val="28"/>
        </w:rPr>
      </w:pPr>
      <w:r>
        <w:rPr>
          <w:rFonts w:hint="eastAsia" w:ascii="仿宋_GB2312" w:hAnsi="宋体" w:eastAsia="仿宋_GB2312"/>
          <w:sz w:val="28"/>
          <w:szCs w:val="28"/>
        </w:rPr>
        <w:t>日    期：   年    月   日</w:t>
      </w:r>
    </w:p>
    <w:p>
      <w:pPr>
        <w:rPr>
          <w:rFonts w:ascii="仿宋_GB2312" w:hAnsi="宋体" w:eastAsia="仿宋_GB2312"/>
          <w:b/>
          <w:sz w:val="28"/>
          <w:szCs w:val="28"/>
        </w:rPr>
      </w:pPr>
    </w:p>
    <w:p>
      <w:pPr>
        <w:rPr>
          <w:rFonts w:ascii="仿宋_GB2312" w:hAnsi="宋体" w:eastAsia="仿宋_GB2312"/>
          <w:b/>
          <w:sz w:val="28"/>
          <w:szCs w:val="28"/>
        </w:rPr>
      </w:pPr>
    </w:p>
    <w:p>
      <w:pPr>
        <w:rPr>
          <w:rFonts w:ascii="仿宋_GB2312" w:hAnsi="宋体" w:eastAsia="仿宋_GB2312"/>
          <w:b/>
          <w:sz w:val="28"/>
          <w:szCs w:val="28"/>
        </w:rPr>
      </w:pPr>
      <w:r>
        <w:rPr>
          <w:rFonts w:hint="eastAsia" w:ascii="仿宋_GB2312" w:hAnsi="宋体" w:eastAsia="仿宋_GB2312"/>
          <w:b/>
          <w:sz w:val="28"/>
          <w:szCs w:val="28"/>
        </w:rPr>
        <w:t>附件4-5：</w:t>
      </w:r>
    </w:p>
    <w:p>
      <w:pPr>
        <w:jc w:val="center"/>
        <w:rPr>
          <w:rFonts w:ascii="仿宋_GB2312" w:hAnsi="宋体" w:eastAsia="仿宋_GB2312"/>
          <w:b/>
          <w:sz w:val="28"/>
          <w:szCs w:val="28"/>
        </w:rPr>
      </w:pPr>
      <w:r>
        <w:rPr>
          <w:rFonts w:hint="eastAsia" w:ascii="仿宋_GB2312" w:hAnsi="宋体" w:eastAsia="仿宋_GB2312"/>
          <w:b/>
          <w:sz w:val="28"/>
          <w:szCs w:val="28"/>
        </w:rPr>
        <w:t>廉政承诺书</w:t>
      </w:r>
    </w:p>
    <w:p>
      <w:pPr>
        <w:rPr>
          <w:rFonts w:ascii="仿宋_GB2312" w:hAnsi="宋体" w:eastAsia="仿宋_GB2312"/>
          <w:b/>
          <w:sz w:val="28"/>
          <w:szCs w:val="28"/>
        </w:rPr>
      </w:pPr>
    </w:p>
    <w:p>
      <w:pPr>
        <w:rPr>
          <w:rFonts w:ascii="仿宋_GB2312" w:hAnsi="宋体" w:eastAsia="仿宋_GB2312"/>
          <w:sz w:val="28"/>
          <w:szCs w:val="28"/>
        </w:rPr>
      </w:pPr>
      <w:r>
        <w:rPr>
          <w:rFonts w:hint="eastAsia" w:ascii="仿宋_GB2312" w:hAnsi="宋体" w:eastAsia="仿宋_GB2312"/>
          <w:sz w:val="28"/>
          <w:szCs w:val="28"/>
        </w:rPr>
        <w:t>我单位根据本次评选文件要求，现郑重承诺如下：</w:t>
      </w:r>
    </w:p>
    <w:p>
      <w:pPr>
        <w:rPr>
          <w:rFonts w:ascii="仿宋_GB2312" w:hAnsi="宋体" w:eastAsia="仿宋_GB2312"/>
          <w:sz w:val="28"/>
          <w:szCs w:val="28"/>
        </w:rPr>
      </w:pPr>
      <w:r>
        <w:rPr>
          <w:rFonts w:hint="eastAsia" w:ascii="仿宋_GB2312" w:hAnsi="宋体" w:eastAsia="仿宋_GB2312"/>
          <w:sz w:val="28"/>
          <w:szCs w:val="28"/>
        </w:rPr>
        <w:t>1.严格遵守《四川省财政厅关于印发&lt;四川省财政部门和预算单位资金存放管理实施办法&gt;的通知》（川财规〔2018〕17号）等国家有关廉政规定；</w:t>
      </w:r>
    </w:p>
    <w:p>
      <w:pPr>
        <w:rPr>
          <w:rFonts w:ascii="仿宋_GB2312" w:hAnsi="宋体" w:eastAsia="仿宋_GB2312"/>
          <w:sz w:val="28"/>
          <w:szCs w:val="28"/>
        </w:rPr>
      </w:pPr>
      <w:r>
        <w:rPr>
          <w:rFonts w:hint="eastAsia" w:ascii="仿宋_GB2312" w:hAnsi="宋体" w:eastAsia="仿宋_GB2312"/>
          <w:sz w:val="28"/>
          <w:szCs w:val="28"/>
        </w:rPr>
        <w:t>2.不向资金存放主体工作人员及其亲属赠送或变相赠送任何形式的礼品、礼金、有价证券，或提供无偿服务；不报销应由资金存放主体及其工作人员个人支付的费用；不为资金存放主体工作人员及其亲属安排旅游或消费娱乐活动；不宴请资金存放主体工作人员及其亲属；不为资金存放主体工作人员亲属经商办企业提供方便；不向资金存放主体相关负责人员输送任何利益；不将资金存放与资金存放相关人员在本行亲属的业绩、收入挂钩。</w:t>
      </w:r>
    </w:p>
    <w:p>
      <w:pPr>
        <w:rPr>
          <w:rFonts w:ascii="仿宋_GB2312" w:hAnsi="宋体" w:eastAsia="仿宋_GB2312"/>
          <w:b/>
          <w:sz w:val="28"/>
          <w:szCs w:val="28"/>
        </w:rPr>
      </w:pPr>
      <w:r>
        <w:rPr>
          <w:rFonts w:ascii="仿宋_GB2312" w:hAnsi="宋体" w:eastAsia="仿宋_GB2312"/>
          <w:b/>
          <w:sz w:val="28"/>
          <w:szCs w:val="28"/>
        </w:rPr>
        <w:t xml:space="preserve"> </w:t>
      </w:r>
    </w:p>
    <w:p>
      <w:pPr>
        <w:rPr>
          <w:rFonts w:ascii="仿宋_GB2312" w:hAnsi="宋体" w:eastAsia="仿宋_GB2312"/>
          <w:b/>
          <w:sz w:val="28"/>
          <w:szCs w:val="28"/>
        </w:rPr>
      </w:pPr>
    </w:p>
    <w:p>
      <w:pPr>
        <w:rPr>
          <w:rFonts w:ascii="仿宋_GB2312" w:hAnsi="宋体" w:eastAsia="仿宋_GB2312"/>
          <w:sz w:val="28"/>
          <w:szCs w:val="28"/>
        </w:rPr>
      </w:pPr>
      <w:r>
        <w:rPr>
          <w:rFonts w:hint="eastAsia" w:ascii="仿宋_GB2312" w:hAnsi="宋体" w:eastAsia="仿宋_GB2312"/>
          <w:sz w:val="28"/>
          <w:szCs w:val="28"/>
        </w:rPr>
        <w:t xml:space="preserve">申请人名称（公章）：        </w:t>
      </w:r>
    </w:p>
    <w:p>
      <w:pPr>
        <w:rPr>
          <w:rFonts w:ascii="仿宋_GB2312" w:hAnsi="宋体" w:eastAsia="仿宋_GB2312"/>
          <w:sz w:val="28"/>
          <w:szCs w:val="28"/>
        </w:rPr>
      </w:pPr>
      <w:r>
        <w:rPr>
          <w:rFonts w:hint="eastAsia" w:ascii="仿宋_GB2312" w:hAnsi="宋体" w:eastAsia="仿宋_GB2312"/>
          <w:sz w:val="28"/>
          <w:szCs w:val="28"/>
        </w:rPr>
        <w:t>法定代表人(负责人)或授权代表（签字）：</w:t>
      </w:r>
    </w:p>
    <w:p>
      <w:pPr>
        <w:rPr>
          <w:rFonts w:ascii="仿宋_GB2312" w:hAnsi="宋体" w:eastAsia="仿宋_GB2312"/>
          <w:sz w:val="28"/>
          <w:szCs w:val="28"/>
        </w:rPr>
      </w:pPr>
      <w:r>
        <w:rPr>
          <w:rFonts w:hint="eastAsia" w:ascii="仿宋_GB2312" w:hAnsi="宋体" w:eastAsia="仿宋_GB2312"/>
          <w:sz w:val="28"/>
          <w:szCs w:val="28"/>
        </w:rPr>
        <w:t>日    期：    年    月   日</w:t>
      </w:r>
    </w:p>
    <w:p>
      <w:pPr>
        <w:rPr>
          <w:rFonts w:ascii="仿宋_GB2312" w:hAnsi="仿宋" w:eastAsia="仿宋_GB2312" w:cs="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7F537A"/>
    <w:multiLevelType w:val="singleLevel"/>
    <w:tmpl w:val="DD7F537A"/>
    <w:lvl w:ilvl="0" w:tentative="0">
      <w:start w:val="1"/>
      <w:numFmt w:val="chineseCounting"/>
      <w:suff w:val="nothing"/>
      <w:lvlText w:val="%1、"/>
      <w:lvlJc w:val="left"/>
      <w:pPr>
        <w:ind w:left="6" w:firstLine="420"/>
      </w:pPr>
    </w:lvl>
  </w:abstractNum>
  <w:abstractNum w:abstractNumId="1">
    <w:nsid w:val="2F325207"/>
    <w:multiLevelType w:val="multilevel"/>
    <w:tmpl w:val="2F325207"/>
    <w:lvl w:ilvl="0" w:tentative="0">
      <w:start w:val="2"/>
      <w:numFmt w:val="japaneseCounting"/>
      <w:lvlText w:val="（%1）"/>
      <w:lvlJc w:val="left"/>
      <w:pPr>
        <w:ind w:left="1424" w:hanging="864"/>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
    <w:nsid w:val="38513304"/>
    <w:multiLevelType w:val="multilevel"/>
    <w:tmpl w:val="38513304"/>
    <w:lvl w:ilvl="0" w:tentative="0">
      <w:start w:val="3"/>
      <w:numFmt w:val="bullet"/>
      <w:lvlText w:val="★"/>
      <w:lvlJc w:val="left"/>
      <w:pPr>
        <w:tabs>
          <w:tab w:val="left" w:pos="480"/>
        </w:tabs>
        <w:ind w:left="480" w:hanging="360"/>
      </w:pPr>
      <w:rPr>
        <w:rFonts w:hint="eastAsia" w:ascii="宋体" w:hAnsi="宋体" w:eastAsia="宋体" w:cs="Times New Roman"/>
      </w:rPr>
    </w:lvl>
    <w:lvl w:ilvl="1" w:tentative="0">
      <w:start w:val="1"/>
      <w:numFmt w:val="bullet"/>
      <w:lvlText w:val=""/>
      <w:lvlJc w:val="left"/>
      <w:pPr>
        <w:tabs>
          <w:tab w:val="left" w:pos="960"/>
        </w:tabs>
        <w:ind w:left="960" w:hanging="420"/>
      </w:pPr>
      <w:rPr>
        <w:rFonts w:hint="default" w:ascii="Wingdings" w:hAnsi="Wingdings"/>
      </w:rPr>
    </w:lvl>
    <w:lvl w:ilvl="2" w:tentative="0">
      <w:start w:val="1"/>
      <w:numFmt w:val="bullet"/>
      <w:lvlText w:val=""/>
      <w:lvlJc w:val="left"/>
      <w:pPr>
        <w:tabs>
          <w:tab w:val="left" w:pos="1380"/>
        </w:tabs>
        <w:ind w:left="1380" w:hanging="420"/>
      </w:pPr>
      <w:rPr>
        <w:rFonts w:hint="default" w:ascii="Wingdings" w:hAnsi="Wingdings"/>
      </w:rPr>
    </w:lvl>
    <w:lvl w:ilvl="3" w:tentative="0">
      <w:start w:val="1"/>
      <w:numFmt w:val="bullet"/>
      <w:lvlText w:val=""/>
      <w:lvlJc w:val="left"/>
      <w:pPr>
        <w:tabs>
          <w:tab w:val="left" w:pos="1800"/>
        </w:tabs>
        <w:ind w:left="1800" w:hanging="420"/>
      </w:pPr>
      <w:rPr>
        <w:rFonts w:hint="default" w:ascii="Wingdings" w:hAnsi="Wingdings"/>
      </w:rPr>
    </w:lvl>
    <w:lvl w:ilvl="4" w:tentative="0">
      <w:start w:val="1"/>
      <w:numFmt w:val="bullet"/>
      <w:lvlText w:val=""/>
      <w:lvlJc w:val="left"/>
      <w:pPr>
        <w:tabs>
          <w:tab w:val="left" w:pos="2220"/>
        </w:tabs>
        <w:ind w:left="2220" w:hanging="420"/>
      </w:pPr>
      <w:rPr>
        <w:rFonts w:hint="default" w:ascii="Wingdings" w:hAnsi="Wingdings"/>
      </w:rPr>
    </w:lvl>
    <w:lvl w:ilvl="5" w:tentative="0">
      <w:start w:val="1"/>
      <w:numFmt w:val="bullet"/>
      <w:lvlText w:val=""/>
      <w:lvlJc w:val="left"/>
      <w:pPr>
        <w:tabs>
          <w:tab w:val="left" w:pos="2640"/>
        </w:tabs>
        <w:ind w:left="2640" w:hanging="420"/>
      </w:pPr>
      <w:rPr>
        <w:rFonts w:hint="default" w:ascii="Wingdings" w:hAnsi="Wingdings"/>
      </w:rPr>
    </w:lvl>
    <w:lvl w:ilvl="6" w:tentative="0">
      <w:start w:val="1"/>
      <w:numFmt w:val="bullet"/>
      <w:lvlText w:val=""/>
      <w:lvlJc w:val="left"/>
      <w:pPr>
        <w:tabs>
          <w:tab w:val="left" w:pos="3060"/>
        </w:tabs>
        <w:ind w:left="3060" w:hanging="420"/>
      </w:pPr>
      <w:rPr>
        <w:rFonts w:hint="default" w:ascii="Wingdings" w:hAnsi="Wingdings"/>
      </w:rPr>
    </w:lvl>
    <w:lvl w:ilvl="7" w:tentative="0">
      <w:start w:val="1"/>
      <w:numFmt w:val="bullet"/>
      <w:lvlText w:val=""/>
      <w:lvlJc w:val="left"/>
      <w:pPr>
        <w:tabs>
          <w:tab w:val="left" w:pos="3480"/>
        </w:tabs>
        <w:ind w:left="3480" w:hanging="420"/>
      </w:pPr>
      <w:rPr>
        <w:rFonts w:hint="default" w:ascii="Wingdings" w:hAnsi="Wingdings"/>
      </w:rPr>
    </w:lvl>
    <w:lvl w:ilvl="8" w:tentative="0">
      <w:start w:val="1"/>
      <w:numFmt w:val="bullet"/>
      <w:lvlText w:val=""/>
      <w:lvlJc w:val="left"/>
      <w:pPr>
        <w:tabs>
          <w:tab w:val="left" w:pos="3900"/>
        </w:tabs>
        <w:ind w:left="3900" w:hanging="420"/>
      </w:pPr>
      <w:rPr>
        <w:rFonts w:hint="default" w:ascii="Wingdings" w:hAnsi="Wingdings"/>
      </w:rPr>
    </w:lvl>
  </w:abstractNum>
  <w:abstractNum w:abstractNumId="3">
    <w:nsid w:val="5AD9A1C9"/>
    <w:multiLevelType w:val="singleLevel"/>
    <w:tmpl w:val="5AD9A1C9"/>
    <w:lvl w:ilvl="0" w:tentative="0">
      <w:start w:val="1"/>
      <w:numFmt w:val="chineseCounting"/>
      <w:suff w:val="nothing"/>
      <w:lvlText w:val="（%1）"/>
      <w:lvlJc w:val="left"/>
      <w:pPr>
        <w:ind w:left="0" w:firstLine="420"/>
      </w:pPr>
    </w:lvl>
  </w:abstractNum>
  <w:num w:numId="1">
    <w:abstractNumId w:val="0"/>
    <w:lvlOverride w:ilvl="0">
      <w:startOverride w:val="1"/>
    </w:lvlOverride>
  </w:num>
  <w:num w:numId="2">
    <w:abstractNumId w:val="3"/>
    <w:lvlOverride w:ilvl="0">
      <w:startOverride w:val="1"/>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38A"/>
    <w:rsid w:val="0002253B"/>
    <w:rsid w:val="00023A7A"/>
    <w:rsid w:val="00084EEC"/>
    <w:rsid w:val="0010597F"/>
    <w:rsid w:val="0011738A"/>
    <w:rsid w:val="00184AA1"/>
    <w:rsid w:val="001852B1"/>
    <w:rsid w:val="001950D0"/>
    <w:rsid w:val="001D1028"/>
    <w:rsid w:val="00212E8C"/>
    <w:rsid w:val="00224E86"/>
    <w:rsid w:val="00264051"/>
    <w:rsid w:val="002B4C9F"/>
    <w:rsid w:val="002E1991"/>
    <w:rsid w:val="002F5CCB"/>
    <w:rsid w:val="002F79B1"/>
    <w:rsid w:val="00327138"/>
    <w:rsid w:val="00337E56"/>
    <w:rsid w:val="003A77DC"/>
    <w:rsid w:val="003B54F6"/>
    <w:rsid w:val="00415171"/>
    <w:rsid w:val="00417310"/>
    <w:rsid w:val="00423D5D"/>
    <w:rsid w:val="00494DF0"/>
    <w:rsid w:val="004A0359"/>
    <w:rsid w:val="004B073C"/>
    <w:rsid w:val="004E2341"/>
    <w:rsid w:val="005530A3"/>
    <w:rsid w:val="0061659D"/>
    <w:rsid w:val="006233B5"/>
    <w:rsid w:val="006341AF"/>
    <w:rsid w:val="0067281B"/>
    <w:rsid w:val="00680265"/>
    <w:rsid w:val="006958AB"/>
    <w:rsid w:val="006A3581"/>
    <w:rsid w:val="006C340B"/>
    <w:rsid w:val="006F2C02"/>
    <w:rsid w:val="007134AF"/>
    <w:rsid w:val="007B4AFD"/>
    <w:rsid w:val="008639FE"/>
    <w:rsid w:val="008E1655"/>
    <w:rsid w:val="009C0A86"/>
    <w:rsid w:val="009C2594"/>
    <w:rsid w:val="009E6CF9"/>
    <w:rsid w:val="00A831D6"/>
    <w:rsid w:val="00B00A66"/>
    <w:rsid w:val="00B07010"/>
    <w:rsid w:val="00B3038E"/>
    <w:rsid w:val="00B30596"/>
    <w:rsid w:val="00B52398"/>
    <w:rsid w:val="00CA27B8"/>
    <w:rsid w:val="00CD6F13"/>
    <w:rsid w:val="00CF748E"/>
    <w:rsid w:val="00D3606A"/>
    <w:rsid w:val="00D4187D"/>
    <w:rsid w:val="00D57340"/>
    <w:rsid w:val="00D731AF"/>
    <w:rsid w:val="00D8254E"/>
    <w:rsid w:val="00D846D4"/>
    <w:rsid w:val="00DB2ED4"/>
    <w:rsid w:val="00DC12EA"/>
    <w:rsid w:val="00E52278"/>
    <w:rsid w:val="00E8623A"/>
    <w:rsid w:val="00E966E9"/>
    <w:rsid w:val="00F15317"/>
    <w:rsid w:val="00F21F7A"/>
    <w:rsid w:val="00F6147B"/>
    <w:rsid w:val="00F616BF"/>
    <w:rsid w:val="320A5673"/>
    <w:rsid w:val="3A3C6E37"/>
    <w:rsid w:val="451B5C43"/>
    <w:rsid w:val="6ED23935"/>
    <w:rsid w:val="7B3348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4"/>
    <w:link w:val="14"/>
    <w:qFormat/>
    <w:uiPriority w:val="0"/>
    <w:pPr>
      <w:keepNext/>
      <w:keepLines/>
      <w:spacing w:before="260" w:after="260" w:line="500" w:lineRule="exact"/>
      <w:outlineLvl w:val="1"/>
    </w:pPr>
    <w:rPr>
      <w:rFonts w:ascii="Arial" w:hAnsi="Arial" w:eastAsia="黑体" w:cs="Times New Roman"/>
      <w:b/>
      <w:sz w:val="28"/>
      <w:szCs w:val="20"/>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4">
    <w:name w:val="Normal Indent"/>
    <w:basedOn w:val="1"/>
    <w:semiHidden/>
    <w:unhideWhenUsed/>
    <w:qFormat/>
    <w:uiPriority w:val="99"/>
    <w:pPr>
      <w:ind w:firstLine="420" w:firstLineChars="200"/>
    </w:pPr>
  </w:style>
  <w:style w:type="paragraph" w:styleId="5">
    <w:name w:val="Balloon Text"/>
    <w:basedOn w:val="1"/>
    <w:link w:val="16"/>
    <w:semiHidden/>
    <w:unhideWhenUsed/>
    <w:qFormat/>
    <w:uiPriority w:val="99"/>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List Paragraph"/>
    <w:basedOn w:val="1"/>
    <w:qFormat/>
    <w:uiPriority w:val="99"/>
    <w:pPr>
      <w:ind w:firstLine="420" w:firstLineChars="200"/>
    </w:pPr>
  </w:style>
  <w:style w:type="character" w:customStyle="1" w:styleId="10">
    <w:name w:val="页眉 Char"/>
    <w:basedOn w:val="8"/>
    <w:link w:val="6"/>
    <w:qFormat/>
    <w:uiPriority w:val="99"/>
    <w:rPr>
      <w:sz w:val="18"/>
      <w:szCs w:val="18"/>
    </w:rPr>
  </w:style>
  <w:style w:type="character" w:customStyle="1" w:styleId="11">
    <w:name w:val="页脚 Char"/>
    <w:basedOn w:val="8"/>
    <w:link w:val="2"/>
    <w:qFormat/>
    <w:uiPriority w:val="99"/>
    <w:rPr>
      <w:sz w:val="18"/>
      <w:szCs w:val="18"/>
    </w:rPr>
  </w:style>
  <w:style w:type="paragraph" w:customStyle="1" w:styleId="12">
    <w:name w:val="默认"/>
    <w:qFormat/>
    <w:uiPriority w:val="0"/>
    <w:rPr>
      <w:rFonts w:hint="eastAsia" w:ascii="Arial Unicode MS" w:hAnsi="Arial Unicode MS" w:eastAsia="Arial Unicode MS" w:cs="Arial Unicode MS"/>
      <w:color w:val="000000"/>
      <w:kern w:val="0"/>
      <w:sz w:val="22"/>
      <w:szCs w:val="22"/>
      <w:lang w:val="zh-CN" w:eastAsia="zh-CN" w:bidi="ar-SA"/>
    </w:rPr>
  </w:style>
  <w:style w:type="paragraph" w:customStyle="1" w:styleId="13">
    <w:name w:val="正文1"/>
    <w:qFormat/>
    <w:uiPriority w:val="0"/>
    <w:pPr>
      <w:widowControl w:val="0"/>
      <w:adjustRightInd w:val="0"/>
      <w:spacing w:line="312" w:lineRule="atLeast"/>
      <w:jc w:val="both"/>
      <w:textAlignment w:val="baseline"/>
    </w:pPr>
    <w:rPr>
      <w:rFonts w:ascii="宋体" w:hAnsi="Times New Roman" w:eastAsia="宋体" w:cs="Times New Roman"/>
      <w:kern w:val="0"/>
      <w:sz w:val="34"/>
      <w:szCs w:val="20"/>
      <w:lang w:val="en-US" w:eastAsia="zh-CN" w:bidi="ar-SA"/>
    </w:rPr>
  </w:style>
  <w:style w:type="character" w:customStyle="1" w:styleId="14">
    <w:name w:val="标题 2 Char"/>
    <w:basedOn w:val="8"/>
    <w:link w:val="3"/>
    <w:qFormat/>
    <w:uiPriority w:val="0"/>
    <w:rPr>
      <w:rFonts w:ascii="Arial" w:hAnsi="Arial" w:eastAsia="黑体" w:cs="Times New Roman"/>
      <w:b/>
      <w:sz w:val="28"/>
      <w:szCs w:val="20"/>
    </w:rPr>
  </w:style>
  <w:style w:type="paragraph" w:customStyle="1" w:styleId="15">
    <w:name w:val="Char11"/>
    <w:basedOn w:val="1"/>
    <w:qFormat/>
    <w:uiPriority w:val="0"/>
    <w:rPr>
      <w:rFonts w:ascii="宋体" w:hAnsi="Times New Roman" w:eastAsia="宋体" w:cs="Times New Roman"/>
      <w:kern w:val="0"/>
      <w:sz w:val="34"/>
      <w:szCs w:val="21"/>
    </w:rPr>
  </w:style>
  <w:style w:type="character" w:customStyle="1" w:styleId="16">
    <w:name w:val="批注框文本 Char"/>
    <w:basedOn w:val="8"/>
    <w:link w:val="5"/>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559D79-0182-4A85-A1F4-232BFB492459}">
  <ds:schemaRefs/>
</ds:datastoreItem>
</file>

<file path=docProps/app.xml><?xml version="1.0" encoding="utf-8"?>
<Properties xmlns="http://schemas.openxmlformats.org/officeDocument/2006/extended-properties" xmlns:vt="http://schemas.openxmlformats.org/officeDocument/2006/docPropsVTypes">
  <Template>Normal</Template>
  <Company>BOC</Company>
  <Pages>17</Pages>
  <Words>1112</Words>
  <Characters>6343</Characters>
  <Lines>52</Lines>
  <Paragraphs>14</Paragraphs>
  <TotalTime>1</TotalTime>
  <ScaleCrop>false</ScaleCrop>
  <LinksUpToDate>false</LinksUpToDate>
  <CharactersWithSpaces>7441</CharactersWithSpaces>
  <Application>WPS Office_11.1.0.10359_F1E327BC-269C-435d-A152-05C5408002CA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2021-04-28T07:28:00Z</dcterms:created>
  <dc:creator>BOC</dc:creator>
  <cp:lastModifiedBy>廖婧宇</cp:lastModifiedBy>
  <cp:lastPrinted>2021-05-19T06:18:00Z</cp:lastPrinted>
  <dcterms:modified xsi:type="dcterms:W3CDTF">2021-05-27T10:15:02Z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2052-11.1.0.10359</vt:lpwstr>
  </property>
  <property fmtid="{D5CDD505-2E9C-101B-9397-08002B2CF9AE}" pid="3" name="ICV">
    <vt:lpwstr>FFDB58C733A644EB9265439803AFB96A</vt:lpwstr>
  </property>
</Properties>
</file>