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0E" w:rsidRDefault="0093750C">
      <w:pPr>
        <w:rPr>
          <w:rFonts w:ascii="黑体" w:eastAsia="黑体"/>
          <w:color w:val="000000"/>
          <w:kern w:val="0"/>
          <w:sz w:val="32"/>
          <w:szCs w:val="32"/>
        </w:rPr>
      </w:pPr>
      <w:r>
        <w:rPr>
          <w:rFonts w:ascii="黑体" w:eastAsia="黑体" w:hAnsi="宋体" w:cs="黑体" w:hint="eastAsia"/>
          <w:color w:val="000000"/>
          <w:kern w:val="0"/>
          <w:sz w:val="32"/>
          <w:szCs w:val="32"/>
        </w:rPr>
        <w:t>附件</w:t>
      </w:r>
      <w:r>
        <w:rPr>
          <w:rFonts w:ascii="黑体" w:eastAsia="黑体" w:hAnsi="宋体" w:cs="黑体"/>
          <w:color w:val="000000"/>
          <w:kern w:val="0"/>
          <w:sz w:val="32"/>
          <w:szCs w:val="32"/>
        </w:rPr>
        <w:t>1</w:t>
      </w:r>
    </w:p>
    <w:p w:rsidR="0067710E" w:rsidRDefault="0067710E">
      <w:pPr>
        <w:spacing w:line="440" w:lineRule="exact"/>
        <w:ind w:firstLineChars="202" w:firstLine="646"/>
        <w:rPr>
          <w:rFonts w:ascii="黑体" w:eastAsia="黑体"/>
          <w:sz w:val="32"/>
          <w:szCs w:val="32"/>
        </w:rPr>
      </w:pPr>
    </w:p>
    <w:p w:rsidR="0067710E" w:rsidRDefault="0093750C">
      <w:pPr>
        <w:spacing w:line="360" w:lineRule="auto"/>
        <w:ind w:firstLineChars="202" w:firstLine="646"/>
        <w:jc w:val="center"/>
        <w:rPr>
          <w:rFonts w:ascii="黑体" w:eastAsia="黑体" w:cs="黑体"/>
          <w:sz w:val="32"/>
          <w:szCs w:val="32"/>
        </w:rPr>
      </w:pPr>
      <w:r>
        <w:rPr>
          <w:rFonts w:ascii="黑体" w:eastAsia="黑体" w:cs="黑体"/>
          <w:sz w:val="32"/>
          <w:szCs w:val="32"/>
        </w:rPr>
        <w:t>四川省妇幼保健院</w:t>
      </w:r>
      <w:r>
        <w:rPr>
          <w:rFonts w:ascii="黑体" w:eastAsia="黑体" w:cs="黑体" w:hint="eastAsia"/>
          <w:sz w:val="32"/>
          <w:szCs w:val="32"/>
        </w:rPr>
        <w:t xml:space="preserve">  四川省妇女儿童医院 </w:t>
      </w:r>
    </w:p>
    <w:p w:rsidR="00B46DA5" w:rsidRPr="00B46DA5" w:rsidRDefault="00B46DA5" w:rsidP="00B46DA5">
      <w:pPr>
        <w:spacing w:line="360" w:lineRule="auto"/>
        <w:ind w:firstLineChars="202" w:firstLine="646"/>
        <w:jc w:val="center"/>
        <w:rPr>
          <w:rFonts w:ascii="黑体" w:eastAsia="黑体" w:cs="黑体"/>
          <w:sz w:val="32"/>
          <w:szCs w:val="32"/>
        </w:rPr>
      </w:pPr>
      <w:r w:rsidRPr="00B46DA5">
        <w:rPr>
          <w:rFonts w:ascii="黑体" w:eastAsia="黑体" w:cs="黑体" w:hint="eastAsia"/>
          <w:sz w:val="32"/>
          <w:szCs w:val="32"/>
        </w:rPr>
        <w:t>各类医疗气体及</w:t>
      </w:r>
      <w:r w:rsidRPr="00B46DA5">
        <w:rPr>
          <w:rFonts w:ascii="黑体" w:eastAsia="黑体" w:cs="黑体"/>
          <w:sz w:val="32"/>
          <w:szCs w:val="32"/>
        </w:rPr>
        <w:t>次氯酸钠</w:t>
      </w:r>
      <w:r w:rsidRPr="00B46DA5">
        <w:rPr>
          <w:rFonts w:ascii="黑体" w:eastAsia="黑体" w:cs="黑体" w:hint="eastAsia"/>
          <w:sz w:val="32"/>
          <w:szCs w:val="32"/>
        </w:rPr>
        <w:t>采购</w:t>
      </w:r>
    </w:p>
    <w:p w:rsidR="0067710E" w:rsidRDefault="0093750C">
      <w:pPr>
        <w:spacing w:line="360" w:lineRule="auto"/>
        <w:ind w:firstLineChars="202" w:firstLine="646"/>
        <w:jc w:val="center"/>
        <w:rPr>
          <w:rFonts w:ascii="黑体" w:eastAsia="黑体" w:cs="黑体"/>
          <w:sz w:val="32"/>
          <w:szCs w:val="32"/>
        </w:rPr>
      </w:pPr>
      <w:r>
        <w:rPr>
          <w:rFonts w:ascii="黑体" w:eastAsia="黑体" w:cs="黑体" w:hint="eastAsia"/>
          <w:sz w:val="32"/>
          <w:szCs w:val="32"/>
        </w:rPr>
        <w:t>市场调研要求</w:t>
      </w:r>
    </w:p>
    <w:p w:rsidR="0067710E" w:rsidRPr="00FE56EE" w:rsidRDefault="0093750C" w:rsidP="00FE56EE">
      <w:pPr>
        <w:spacing w:line="440" w:lineRule="exact"/>
        <w:ind w:firstLineChars="202" w:firstLine="568"/>
        <w:rPr>
          <w:rFonts w:ascii="仿宋_GB2312" w:eastAsia="仿宋_GB2312"/>
          <w:b/>
          <w:bCs/>
          <w:sz w:val="28"/>
          <w:szCs w:val="28"/>
        </w:rPr>
      </w:pPr>
      <w:r w:rsidRPr="00FE56EE">
        <w:rPr>
          <w:rFonts w:ascii="仿宋_GB2312" w:eastAsia="仿宋_GB2312" w:cs="仿宋_GB2312" w:hint="eastAsia"/>
          <w:b/>
          <w:bCs/>
          <w:sz w:val="28"/>
          <w:szCs w:val="28"/>
        </w:rPr>
        <w:t>一、项目概况</w:t>
      </w:r>
    </w:p>
    <w:p w:rsidR="00B46DA5" w:rsidRPr="00B46DA5" w:rsidRDefault="0093750C" w:rsidP="00B46DA5">
      <w:pPr>
        <w:numPr>
          <w:ilvl w:val="0"/>
          <w:numId w:val="1"/>
        </w:numPr>
        <w:spacing w:line="440" w:lineRule="exact"/>
        <w:rPr>
          <w:rFonts w:ascii="仿宋_GB2312" w:eastAsia="仿宋_GB2312" w:cs="仿宋_GB2312"/>
          <w:sz w:val="28"/>
          <w:szCs w:val="28"/>
        </w:rPr>
      </w:pPr>
      <w:r w:rsidRPr="00B46DA5">
        <w:rPr>
          <w:rFonts w:ascii="仿宋_GB2312" w:eastAsia="仿宋_GB2312" w:cs="仿宋_GB2312" w:hint="eastAsia"/>
          <w:sz w:val="28"/>
          <w:szCs w:val="28"/>
        </w:rPr>
        <w:t>项目名称：</w:t>
      </w:r>
      <w:r w:rsidRPr="00B46DA5">
        <w:rPr>
          <w:rFonts w:ascii="仿宋_GB2312" w:eastAsia="仿宋_GB2312" w:cs="仿宋_GB2312"/>
          <w:sz w:val="28"/>
          <w:szCs w:val="28"/>
        </w:rPr>
        <w:t>四川省妇幼保健院</w:t>
      </w:r>
      <w:r w:rsidRPr="00B46DA5">
        <w:rPr>
          <w:rFonts w:ascii="仿宋_GB2312" w:eastAsia="仿宋_GB2312" w:cs="仿宋_GB2312" w:hint="eastAsia"/>
          <w:sz w:val="28"/>
          <w:szCs w:val="28"/>
        </w:rPr>
        <w:t xml:space="preserve"> 四川省妇女儿童医院</w:t>
      </w:r>
      <w:r w:rsidR="00B46DA5" w:rsidRPr="00B46DA5">
        <w:rPr>
          <w:rFonts w:ascii="仿宋_GB2312" w:eastAsia="仿宋_GB2312" w:cs="仿宋_GB2312" w:hint="eastAsia"/>
          <w:sz w:val="28"/>
          <w:szCs w:val="28"/>
        </w:rPr>
        <w:t>各类医疗气体及</w:t>
      </w:r>
      <w:r w:rsidR="00B46DA5" w:rsidRPr="00B46DA5">
        <w:rPr>
          <w:rFonts w:ascii="仿宋_GB2312" w:eastAsia="仿宋_GB2312" w:cs="仿宋_GB2312"/>
          <w:sz w:val="28"/>
          <w:szCs w:val="28"/>
        </w:rPr>
        <w:t>次氯酸钠</w:t>
      </w:r>
      <w:r w:rsidR="00B46DA5" w:rsidRPr="00B46DA5">
        <w:rPr>
          <w:rFonts w:ascii="仿宋_GB2312" w:eastAsia="仿宋_GB2312" w:cs="仿宋_GB2312" w:hint="eastAsia"/>
          <w:sz w:val="28"/>
          <w:szCs w:val="28"/>
        </w:rPr>
        <w:t>采购</w:t>
      </w:r>
    </w:p>
    <w:p w:rsidR="0067710E" w:rsidRDefault="00B46DA5" w:rsidP="00704CEF">
      <w:pPr>
        <w:numPr>
          <w:ilvl w:val="0"/>
          <w:numId w:val="1"/>
        </w:numPr>
        <w:spacing w:line="440" w:lineRule="exact"/>
        <w:rPr>
          <w:rFonts w:ascii="仿宋_GB2312" w:eastAsia="仿宋_GB2312" w:cs="仿宋_GB2312"/>
          <w:sz w:val="28"/>
          <w:szCs w:val="28"/>
        </w:rPr>
      </w:pPr>
      <w:r>
        <w:rPr>
          <w:rFonts w:ascii="仿宋_GB2312" w:eastAsia="仿宋_GB2312" w:cs="仿宋_GB2312" w:hint="eastAsia"/>
          <w:sz w:val="28"/>
          <w:szCs w:val="28"/>
        </w:rPr>
        <w:t>招标</w:t>
      </w:r>
      <w:r w:rsidR="0093750C" w:rsidRPr="00B46DA5">
        <w:rPr>
          <w:rFonts w:ascii="仿宋_GB2312" w:eastAsia="仿宋_GB2312" w:cs="仿宋_GB2312" w:hint="eastAsia"/>
          <w:sz w:val="28"/>
          <w:szCs w:val="28"/>
        </w:rPr>
        <w:t>位置：成都市武侯区沙堰西二街290号</w:t>
      </w:r>
    </w:p>
    <w:p w:rsidR="00B46DA5" w:rsidRPr="00B46DA5" w:rsidRDefault="00B46DA5" w:rsidP="00B46DA5">
      <w:pPr>
        <w:numPr>
          <w:ilvl w:val="0"/>
          <w:numId w:val="1"/>
        </w:numPr>
        <w:spacing w:line="440" w:lineRule="exact"/>
        <w:rPr>
          <w:rFonts w:ascii="仿宋_GB2312" w:eastAsia="仿宋_GB2312" w:cs="仿宋_GB2312"/>
          <w:sz w:val="28"/>
          <w:szCs w:val="28"/>
        </w:rPr>
      </w:pPr>
      <w:r>
        <w:rPr>
          <w:rFonts w:ascii="仿宋_GB2312" w:eastAsia="仿宋_GB2312" w:cs="仿宋_GB2312" w:hint="eastAsia"/>
          <w:sz w:val="28"/>
          <w:szCs w:val="28"/>
        </w:rPr>
        <w:t>供货地点：</w:t>
      </w:r>
      <w:r w:rsidRPr="00B46DA5">
        <w:rPr>
          <w:rFonts w:ascii="仿宋_GB2312" w:eastAsia="仿宋_GB2312" w:cs="仿宋_GB2312" w:hint="eastAsia"/>
          <w:sz w:val="28"/>
          <w:szCs w:val="28"/>
        </w:rPr>
        <w:t>成都市武侯区沙堰西二街290号</w:t>
      </w:r>
      <w:r>
        <w:rPr>
          <w:rFonts w:ascii="仿宋_GB2312" w:eastAsia="仿宋_GB2312" w:cs="仿宋_GB2312" w:hint="eastAsia"/>
          <w:sz w:val="28"/>
          <w:szCs w:val="28"/>
        </w:rPr>
        <w:t>、</w:t>
      </w:r>
      <w:r w:rsidRPr="00B46DA5">
        <w:rPr>
          <w:rFonts w:ascii="仿宋_GB2312" w:eastAsia="仿宋_GB2312" w:cs="仿宋_GB2312" w:hint="eastAsia"/>
          <w:sz w:val="28"/>
          <w:szCs w:val="28"/>
        </w:rPr>
        <w:t>成都市金牛区抚琴西路338号</w:t>
      </w:r>
      <w:r>
        <w:rPr>
          <w:rFonts w:ascii="仿宋_GB2312" w:eastAsia="仿宋_GB2312" w:cs="仿宋_GB2312" w:hint="eastAsia"/>
          <w:sz w:val="28"/>
          <w:szCs w:val="28"/>
        </w:rPr>
        <w:t>、</w:t>
      </w:r>
      <w:r w:rsidRPr="00B46DA5">
        <w:rPr>
          <w:rFonts w:ascii="仿宋_GB2312" w:eastAsia="仿宋_GB2312" w:cs="仿宋_GB2312" w:hint="eastAsia"/>
          <w:sz w:val="28"/>
          <w:szCs w:val="28"/>
        </w:rPr>
        <w:t>四川省妇幼保健院（四川省儿童医学中心）天府院区（成都天府国际生物城</w:t>
      </w:r>
      <w:r>
        <w:rPr>
          <w:rFonts w:ascii="仿宋_GB2312" w:eastAsia="仿宋_GB2312" w:cs="仿宋_GB2312" w:hint="eastAsia"/>
          <w:sz w:val="28"/>
          <w:szCs w:val="28"/>
        </w:rPr>
        <w:t>内</w:t>
      </w:r>
      <w:r w:rsidRPr="00B46DA5">
        <w:rPr>
          <w:rFonts w:ascii="仿宋_GB2312" w:eastAsia="仿宋_GB2312" w:cs="仿宋_GB2312" w:hint="eastAsia"/>
          <w:sz w:val="28"/>
          <w:szCs w:val="28"/>
        </w:rPr>
        <w:t>）。</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本采购要求提出的是最低限度的技术要求，并未对一切技术细节做出规定，供方应保证提供符合本规范书和现行国家标准的优质产品。</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如果供方没有对本采购要求的条文提出异议，那么需方可以认为供方提出的产品应完全符合本规范书的要求。</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在签订合同之后，需方有权提出</w:t>
      </w:r>
      <w:proofErr w:type="gramStart"/>
      <w:r w:rsidRPr="00FE56EE">
        <w:rPr>
          <w:rFonts w:ascii="仿宋_GB2312" w:eastAsia="仿宋_GB2312" w:cs="仿宋_GB2312" w:hint="eastAsia"/>
          <w:sz w:val="28"/>
          <w:szCs w:val="28"/>
        </w:rPr>
        <w:t>因规范</w:t>
      </w:r>
      <w:proofErr w:type="gramEnd"/>
      <w:r w:rsidRPr="00FE56EE">
        <w:rPr>
          <w:rFonts w:ascii="仿宋_GB2312" w:eastAsia="仿宋_GB2312" w:cs="仿宋_GB2312" w:hint="eastAsia"/>
          <w:sz w:val="28"/>
          <w:szCs w:val="28"/>
        </w:rPr>
        <w:t>标准发生变化而产生的一些补充要求，具体项目由供、需双方共同商定。</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本技术规范书所使用的标准如遇与供方所执行的标准发生矛盾时，按较高标准执行。</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所有产品和相关配套设备需具备由</w:t>
      </w:r>
      <w:r w:rsidR="001274E7" w:rsidRPr="00FE56EE">
        <w:rPr>
          <w:rFonts w:ascii="仿宋_GB2312" w:eastAsia="仿宋_GB2312" w:cs="仿宋_GB2312" w:hint="eastAsia"/>
          <w:sz w:val="28"/>
          <w:szCs w:val="28"/>
        </w:rPr>
        <w:t>中标</w:t>
      </w:r>
      <w:r w:rsidRPr="00FE56EE">
        <w:rPr>
          <w:rFonts w:ascii="仿宋_GB2312" w:eastAsia="仿宋_GB2312" w:cs="仿宋_GB2312" w:hint="eastAsia"/>
          <w:sz w:val="28"/>
          <w:szCs w:val="28"/>
        </w:rPr>
        <w:t>方负责供货，如有相关纠纷，由供货方负责。</w:t>
      </w:r>
    </w:p>
    <w:p w:rsidR="0067710E" w:rsidRPr="00B46DA5"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hAnsi="宋体" w:cs="宋体" w:hint="eastAsia"/>
          <w:color w:val="000000"/>
          <w:kern w:val="0"/>
          <w:sz w:val="28"/>
          <w:szCs w:val="28"/>
        </w:rPr>
        <w:t>报价应是最终用户验收合格后的总价，包括设备运输、保险、代理、安装调试、培训、税费、系统集成费用和采购文件规定的其它费用。</w:t>
      </w:r>
    </w:p>
    <w:p w:rsidR="00B46DA5" w:rsidRPr="00B46DA5" w:rsidRDefault="00B46DA5">
      <w:pPr>
        <w:numPr>
          <w:ilvl w:val="0"/>
          <w:numId w:val="1"/>
        </w:numPr>
        <w:spacing w:line="440" w:lineRule="exact"/>
        <w:rPr>
          <w:rFonts w:ascii="仿宋_GB2312" w:eastAsia="仿宋_GB2312" w:cs="仿宋_GB2312"/>
          <w:sz w:val="28"/>
          <w:szCs w:val="28"/>
        </w:rPr>
      </w:pPr>
      <w:r>
        <w:rPr>
          <w:rFonts w:ascii="仿宋_GB2312" w:eastAsia="仿宋_GB2312" w:hAnsi="宋体" w:cs="宋体" w:hint="eastAsia"/>
          <w:color w:val="000000"/>
          <w:kern w:val="0"/>
          <w:sz w:val="28"/>
          <w:szCs w:val="28"/>
        </w:rPr>
        <w:t>采购品目</w:t>
      </w:r>
    </w:p>
    <w:p w:rsidR="00B46DA5" w:rsidRPr="00B46DA5" w:rsidRDefault="00B46DA5" w:rsidP="00B46DA5">
      <w:pPr>
        <w:spacing w:line="440" w:lineRule="exact"/>
        <w:ind w:left="400" w:firstLineChars="150" w:firstLine="420"/>
        <w:rPr>
          <w:rFonts w:ascii="仿宋_GB2312" w:eastAsia="仿宋_GB2312" w:cs="仿宋_GB2312"/>
          <w:sz w:val="28"/>
          <w:szCs w:val="28"/>
        </w:rPr>
      </w:pPr>
      <w:r w:rsidRPr="00B46DA5">
        <w:rPr>
          <w:rFonts w:ascii="仿宋_GB2312" w:eastAsia="仿宋_GB2312" w:cs="仿宋_GB2312"/>
          <w:sz w:val="28"/>
          <w:szCs w:val="28"/>
        </w:rPr>
        <w:t>二氧化碳</w:t>
      </w:r>
      <w:r>
        <w:rPr>
          <w:rFonts w:ascii="仿宋_GB2312" w:eastAsia="仿宋_GB2312" w:cs="仿宋_GB2312" w:hint="eastAsia"/>
          <w:sz w:val="28"/>
          <w:szCs w:val="28"/>
        </w:rPr>
        <w:t>、</w:t>
      </w:r>
      <w:r w:rsidRPr="00B46DA5">
        <w:rPr>
          <w:rFonts w:ascii="仿宋_GB2312" w:eastAsia="仿宋_GB2312" w:cs="仿宋_GB2312"/>
          <w:sz w:val="28"/>
          <w:szCs w:val="28"/>
        </w:rPr>
        <w:t>液氧</w:t>
      </w:r>
      <w:r>
        <w:rPr>
          <w:rFonts w:ascii="仿宋_GB2312" w:eastAsia="仿宋_GB2312" w:cs="仿宋_GB2312" w:hint="eastAsia"/>
          <w:sz w:val="28"/>
          <w:szCs w:val="28"/>
        </w:rPr>
        <w:t>、</w:t>
      </w:r>
      <w:r w:rsidRPr="00B46DA5">
        <w:rPr>
          <w:rFonts w:ascii="仿宋_GB2312" w:eastAsia="仿宋_GB2312" w:cs="仿宋_GB2312"/>
          <w:sz w:val="28"/>
          <w:szCs w:val="28"/>
        </w:rPr>
        <w:t>高二氧化碳</w:t>
      </w:r>
      <w:r>
        <w:rPr>
          <w:rFonts w:ascii="仿宋_GB2312" w:eastAsia="仿宋_GB2312" w:cs="仿宋_GB2312" w:hint="eastAsia"/>
          <w:sz w:val="28"/>
          <w:szCs w:val="28"/>
        </w:rPr>
        <w:t>、</w:t>
      </w:r>
      <w:r w:rsidRPr="00B46DA5">
        <w:rPr>
          <w:rFonts w:ascii="仿宋_GB2312" w:eastAsia="仿宋_GB2312" w:cs="仿宋_GB2312"/>
          <w:sz w:val="28"/>
          <w:szCs w:val="28"/>
        </w:rPr>
        <w:t>纯氩</w:t>
      </w:r>
      <w:r>
        <w:rPr>
          <w:rFonts w:ascii="仿宋_GB2312" w:eastAsia="仿宋_GB2312" w:cs="仿宋_GB2312" w:hint="eastAsia"/>
          <w:sz w:val="28"/>
          <w:szCs w:val="28"/>
        </w:rPr>
        <w:t>、</w:t>
      </w:r>
      <w:r w:rsidRPr="00B46DA5">
        <w:rPr>
          <w:rFonts w:ascii="仿宋_GB2312" w:eastAsia="仿宋_GB2312" w:cs="仿宋_GB2312"/>
          <w:sz w:val="28"/>
          <w:szCs w:val="28"/>
        </w:rPr>
        <w:t>乙炔</w:t>
      </w:r>
      <w:r>
        <w:rPr>
          <w:rFonts w:ascii="仿宋_GB2312" w:eastAsia="仿宋_GB2312" w:cs="仿宋_GB2312" w:hint="eastAsia"/>
          <w:sz w:val="28"/>
          <w:szCs w:val="28"/>
        </w:rPr>
        <w:t>、</w:t>
      </w:r>
      <w:r w:rsidRPr="00B46DA5">
        <w:rPr>
          <w:rFonts w:ascii="仿宋_GB2312" w:eastAsia="仿宋_GB2312" w:cs="仿宋_GB2312"/>
          <w:sz w:val="28"/>
          <w:szCs w:val="28"/>
        </w:rPr>
        <w:t>液氮</w:t>
      </w:r>
      <w:r>
        <w:rPr>
          <w:rFonts w:ascii="仿宋_GB2312" w:eastAsia="仿宋_GB2312" w:cs="仿宋_GB2312" w:hint="eastAsia"/>
          <w:sz w:val="28"/>
          <w:szCs w:val="28"/>
        </w:rPr>
        <w:t>、</w:t>
      </w:r>
      <w:r w:rsidRPr="00B46DA5">
        <w:rPr>
          <w:rFonts w:ascii="仿宋_GB2312" w:eastAsia="仿宋_GB2312" w:cs="仿宋_GB2312"/>
          <w:sz w:val="28"/>
          <w:szCs w:val="28"/>
        </w:rPr>
        <w:t>高纯氮气、气体混合气、氩气</w:t>
      </w:r>
      <w:r>
        <w:rPr>
          <w:rFonts w:ascii="仿宋_GB2312" w:eastAsia="仿宋_GB2312" w:cs="仿宋_GB2312" w:hint="eastAsia"/>
          <w:sz w:val="28"/>
          <w:szCs w:val="28"/>
        </w:rPr>
        <w:t>以上均用于临床的瓶装气体。</w:t>
      </w:r>
      <w:r w:rsidRPr="00B46DA5">
        <w:rPr>
          <w:rFonts w:ascii="仿宋_GB2312" w:eastAsia="仿宋_GB2312" w:cs="仿宋_GB2312"/>
          <w:sz w:val="28"/>
          <w:szCs w:val="28"/>
        </w:rPr>
        <w:t>次氯酸钠</w:t>
      </w:r>
      <w:r w:rsidR="00EA791C">
        <w:rPr>
          <w:rFonts w:ascii="仿宋_GB2312" w:eastAsia="仿宋_GB2312" w:cs="仿宋_GB2312" w:hint="eastAsia"/>
          <w:sz w:val="28"/>
          <w:szCs w:val="28"/>
        </w:rPr>
        <w:t>用于污水处理。</w:t>
      </w:r>
    </w:p>
    <w:p w:rsidR="0067710E" w:rsidRPr="00FE56EE" w:rsidRDefault="00172EB3" w:rsidP="00FE56EE">
      <w:pPr>
        <w:numPr>
          <w:ilvl w:val="0"/>
          <w:numId w:val="2"/>
        </w:numPr>
        <w:spacing w:line="440" w:lineRule="exact"/>
        <w:ind w:firstLineChars="202" w:firstLine="568"/>
        <w:rPr>
          <w:rFonts w:ascii="仿宋_GB2312" w:eastAsia="仿宋_GB2312" w:cs="仿宋_GB2312"/>
          <w:b/>
          <w:bCs/>
          <w:sz w:val="28"/>
          <w:szCs w:val="28"/>
        </w:rPr>
      </w:pPr>
      <w:r>
        <w:rPr>
          <w:rFonts w:ascii="仿宋_GB2312" w:eastAsia="仿宋_GB2312" w:cs="仿宋_GB2312" w:hint="eastAsia"/>
          <w:b/>
          <w:bCs/>
          <w:sz w:val="28"/>
          <w:szCs w:val="28"/>
        </w:rPr>
        <w:lastRenderedPageBreak/>
        <w:t>采购要求</w:t>
      </w:r>
    </w:p>
    <w:p w:rsidR="00172EB3" w:rsidRPr="00172EB3" w:rsidRDefault="00172EB3" w:rsidP="00172EB3">
      <w:pPr>
        <w:ind w:firstLineChars="150" w:firstLine="420"/>
        <w:rPr>
          <w:rFonts w:ascii="仿宋_GB2312" w:eastAsia="仿宋_GB2312" w:cs="仿宋_GB2312"/>
          <w:sz w:val="28"/>
          <w:szCs w:val="28"/>
        </w:rPr>
      </w:pPr>
      <w:r w:rsidRPr="00172EB3">
        <w:rPr>
          <w:rFonts w:ascii="仿宋_GB2312" w:eastAsia="仿宋_GB2312" w:cs="仿宋_GB2312" w:hint="eastAsia"/>
          <w:sz w:val="28"/>
          <w:szCs w:val="28"/>
        </w:rPr>
        <w:t>采购人订货通知后8小时送货到采购人指定地点。中标供应商应进行适当备货，确保采购人需求，若采购人有紧急需求，中标供货商需在2小时内送货到采购人指定地点。</w:t>
      </w:r>
    </w:p>
    <w:p w:rsidR="0067710E" w:rsidRPr="00FE56EE" w:rsidRDefault="0093750C" w:rsidP="00FE56EE">
      <w:pPr>
        <w:numPr>
          <w:ilvl w:val="0"/>
          <w:numId w:val="2"/>
        </w:numPr>
        <w:spacing w:line="440" w:lineRule="exact"/>
        <w:ind w:firstLineChars="202" w:firstLine="568"/>
        <w:rPr>
          <w:rFonts w:ascii="仿宋_GB2312" w:eastAsia="仿宋_GB2312" w:cs="仿宋_GB2312"/>
          <w:b/>
          <w:bCs/>
          <w:sz w:val="28"/>
          <w:szCs w:val="28"/>
        </w:rPr>
      </w:pPr>
      <w:r w:rsidRPr="00FE56EE">
        <w:rPr>
          <w:rFonts w:ascii="仿宋_GB2312" w:eastAsia="仿宋_GB2312" w:cs="仿宋_GB2312" w:hint="eastAsia"/>
          <w:b/>
          <w:bCs/>
          <w:sz w:val="28"/>
          <w:szCs w:val="28"/>
        </w:rPr>
        <w:t>商家要求：</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工商注册及经营许可要求：投标人应是在工商行政管理部门依法登记注册具有独立法人或其他组织；须提供经年检的合法有效的营业执照[已</w:t>
      </w:r>
      <w:proofErr w:type="gramStart"/>
      <w:r w:rsidRPr="00FE56EE">
        <w:rPr>
          <w:rFonts w:ascii="仿宋_GB2312" w:eastAsia="仿宋_GB2312" w:cs="仿宋_GB2312" w:hint="eastAsia"/>
          <w:sz w:val="28"/>
          <w:szCs w:val="28"/>
        </w:rPr>
        <w:t>按商事登记</w:t>
      </w:r>
      <w:proofErr w:type="gramEnd"/>
      <w:r w:rsidRPr="00FE56EE">
        <w:rPr>
          <w:rFonts w:ascii="仿宋_GB2312" w:eastAsia="仿宋_GB2312" w:cs="仿宋_GB2312" w:hint="eastAsia"/>
          <w:sz w:val="28"/>
          <w:szCs w:val="28"/>
        </w:rPr>
        <w:t>改革要求更换新版营业执照的，须提供商</w:t>
      </w:r>
      <w:proofErr w:type="gramStart"/>
      <w:r w:rsidRPr="00FE56EE">
        <w:rPr>
          <w:rFonts w:ascii="仿宋_GB2312" w:eastAsia="仿宋_GB2312" w:cs="仿宋_GB2312" w:hint="eastAsia"/>
          <w:sz w:val="28"/>
          <w:szCs w:val="28"/>
        </w:rPr>
        <w:t>事主体</w:t>
      </w:r>
      <w:proofErr w:type="gramEnd"/>
      <w:r w:rsidRPr="00FE56EE">
        <w:rPr>
          <w:rFonts w:ascii="仿宋_GB2312" w:eastAsia="仿宋_GB2312" w:cs="仿宋_GB2312" w:hint="eastAsia"/>
          <w:sz w:val="28"/>
          <w:szCs w:val="28"/>
        </w:rPr>
        <w:t>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rsidR="00172EB3" w:rsidRPr="00172EB3" w:rsidRDefault="0093750C" w:rsidP="00172EB3">
      <w:pPr>
        <w:numPr>
          <w:ilvl w:val="0"/>
          <w:numId w:val="5"/>
        </w:numPr>
        <w:spacing w:line="440" w:lineRule="exact"/>
        <w:rPr>
          <w:rFonts w:ascii="仿宋_GB2312" w:eastAsia="仿宋_GB2312" w:cs="仿宋_GB2312"/>
          <w:sz w:val="28"/>
          <w:szCs w:val="28"/>
        </w:rPr>
      </w:pPr>
      <w:r w:rsidRPr="00172EB3">
        <w:rPr>
          <w:rFonts w:ascii="仿宋_GB2312" w:eastAsia="仿宋_GB2312" w:cs="仿宋_GB2312" w:hint="eastAsia"/>
          <w:sz w:val="28"/>
          <w:szCs w:val="28"/>
        </w:rPr>
        <w:t>资质要求：</w:t>
      </w:r>
      <w:r w:rsidR="00172EB3" w:rsidRPr="00172EB3">
        <w:rPr>
          <w:rFonts w:ascii="仿宋_GB2312" w:eastAsia="仿宋_GB2312" w:cs="仿宋_GB2312" w:hint="eastAsia"/>
          <w:sz w:val="28"/>
          <w:szCs w:val="28"/>
        </w:rPr>
        <w:t>供应商为非制造厂商的，须具备有效的《危险化学品经营许可证》，同时须提供投标产品制造厂商有效的《全国工业产品生产许可证》、《消毒产品生产企业卫生许可证》、《危险化学品安全生产许可证》；供应商为制造厂商的，须同时具备有效的《全国工业产品生产许可证》、《消毒产品生产企业卫生许可证》、《危险化学品安全生产许可证》。</w:t>
      </w:r>
    </w:p>
    <w:p w:rsidR="00172EB3" w:rsidRPr="00172EB3" w:rsidRDefault="00172EB3" w:rsidP="00172EB3">
      <w:pPr>
        <w:numPr>
          <w:ilvl w:val="0"/>
          <w:numId w:val="5"/>
        </w:numPr>
        <w:spacing w:line="440" w:lineRule="exact"/>
        <w:rPr>
          <w:rFonts w:ascii="仿宋_GB2312" w:eastAsia="仿宋_GB2312" w:cs="仿宋_GB2312"/>
          <w:sz w:val="28"/>
          <w:szCs w:val="28"/>
        </w:rPr>
      </w:pPr>
      <w:r w:rsidRPr="00172EB3">
        <w:rPr>
          <w:rFonts w:ascii="仿宋_GB2312" w:eastAsia="仿宋_GB2312" w:cs="仿宋_GB2312" w:hint="eastAsia"/>
          <w:sz w:val="28"/>
          <w:szCs w:val="28"/>
        </w:rPr>
        <w:t>供应商或其委托的运输单位须具有有效的危险化学品运输资质。</w:t>
      </w:r>
    </w:p>
    <w:p w:rsidR="0067710E" w:rsidRPr="00172EB3" w:rsidRDefault="0093750C" w:rsidP="00172EB3">
      <w:pPr>
        <w:numPr>
          <w:ilvl w:val="0"/>
          <w:numId w:val="5"/>
        </w:numPr>
        <w:spacing w:line="440" w:lineRule="exact"/>
        <w:rPr>
          <w:rFonts w:ascii="仿宋_GB2312" w:eastAsia="仿宋_GB2312" w:cs="仿宋_GB2312"/>
          <w:sz w:val="28"/>
          <w:szCs w:val="28"/>
        </w:rPr>
      </w:pPr>
      <w:r w:rsidRPr="00172EB3">
        <w:rPr>
          <w:rFonts w:ascii="仿宋_GB2312" w:eastAsia="仿宋_GB2312" w:cs="仿宋_GB2312" w:hint="eastAsia"/>
          <w:sz w:val="28"/>
          <w:szCs w:val="28"/>
        </w:rPr>
        <w:t>企业财务能力要求：良好，并有足够的流动资金；提供企业近一年财务审计报告。</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投标人不得存在下列情形之一：被责令停业的；被暂停或取消投标资格的；财产被接管或冻结的；在近三年内（20</w:t>
      </w:r>
      <w:r w:rsidR="00EA791C">
        <w:rPr>
          <w:rFonts w:ascii="仿宋_GB2312" w:eastAsia="仿宋_GB2312" w:cs="仿宋_GB2312" w:hint="eastAsia"/>
          <w:sz w:val="28"/>
          <w:szCs w:val="28"/>
        </w:rPr>
        <w:t>18</w:t>
      </w:r>
      <w:r w:rsidRPr="00FE56EE">
        <w:rPr>
          <w:rFonts w:ascii="仿宋_GB2312" w:eastAsia="仿宋_GB2312" w:cs="仿宋_GB2312" w:hint="eastAsia"/>
          <w:sz w:val="28"/>
          <w:szCs w:val="28"/>
        </w:rPr>
        <w:t>年1月1日至20</w:t>
      </w:r>
      <w:r w:rsidR="00EA791C">
        <w:rPr>
          <w:rFonts w:ascii="仿宋_GB2312" w:eastAsia="仿宋_GB2312" w:cs="仿宋_GB2312" w:hint="eastAsia"/>
          <w:sz w:val="28"/>
          <w:szCs w:val="28"/>
        </w:rPr>
        <w:t>20</w:t>
      </w:r>
      <w:r w:rsidRPr="00FE56EE">
        <w:rPr>
          <w:rFonts w:ascii="仿宋_GB2312" w:eastAsia="仿宋_GB2312" w:cs="仿宋_GB2312" w:hint="eastAsia"/>
          <w:sz w:val="28"/>
          <w:szCs w:val="28"/>
        </w:rPr>
        <w:t>年）有骗取中标或严重违约的。</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本次招标不接受联合体投标。</w:t>
      </w:r>
    </w:p>
    <w:p w:rsidR="0067710E" w:rsidRPr="00FE56EE" w:rsidRDefault="0093750C">
      <w:pPr>
        <w:widowControl/>
        <w:spacing w:line="440" w:lineRule="atLeast"/>
        <w:ind w:firstLine="566"/>
        <w:jc w:val="left"/>
        <w:rPr>
          <w:rFonts w:ascii="仿宋_GB2312" w:eastAsia="仿宋_GB2312" w:hAnsi="宋体" w:cs="宋体"/>
          <w:b/>
          <w:bCs/>
          <w:color w:val="000000"/>
          <w:kern w:val="0"/>
          <w:sz w:val="28"/>
          <w:szCs w:val="28"/>
        </w:rPr>
      </w:pPr>
      <w:r w:rsidRPr="00FE56EE">
        <w:rPr>
          <w:rFonts w:ascii="仿宋_GB2312" w:eastAsia="仿宋_GB2312" w:hAnsi="宋体" w:cs="宋体" w:hint="eastAsia"/>
          <w:b/>
          <w:bCs/>
          <w:color w:val="000000"/>
          <w:kern w:val="0"/>
          <w:sz w:val="28"/>
          <w:szCs w:val="28"/>
        </w:rPr>
        <w:t>四、供方应提供技术文件</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1.产品合格证书；</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2.产品供货清单及品牌；</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lastRenderedPageBreak/>
        <w:t>3.产品检验报告；</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4.产品技术手册；</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5.所有产品和相关配套设备需符合国家相关标准、规范；</w:t>
      </w:r>
    </w:p>
    <w:p w:rsidR="0067710E" w:rsidRPr="00FE56EE" w:rsidRDefault="0093750C">
      <w:pPr>
        <w:widowControl/>
        <w:spacing w:line="440" w:lineRule="atLeast"/>
        <w:ind w:firstLine="566"/>
        <w:jc w:val="left"/>
        <w:rPr>
          <w:rFonts w:ascii="仿宋_GB2312" w:eastAsia="仿宋_GB2312" w:hAnsi="宋体" w:cs="宋体"/>
          <w:b/>
          <w:bCs/>
          <w:color w:val="000000"/>
          <w:kern w:val="0"/>
          <w:sz w:val="28"/>
          <w:szCs w:val="28"/>
        </w:rPr>
      </w:pPr>
      <w:r w:rsidRPr="00FE56EE">
        <w:rPr>
          <w:rFonts w:ascii="仿宋_GB2312" w:eastAsia="仿宋_GB2312" w:hAnsi="宋体" w:cs="宋体" w:hint="eastAsia"/>
          <w:b/>
          <w:bCs/>
          <w:color w:val="000000"/>
          <w:kern w:val="0"/>
          <w:sz w:val="28"/>
          <w:szCs w:val="28"/>
        </w:rPr>
        <w:t>五、其他事项</w:t>
      </w:r>
    </w:p>
    <w:p w:rsidR="0067710E" w:rsidRDefault="0093750C" w:rsidP="00FE56EE">
      <w:pPr>
        <w:spacing w:line="440" w:lineRule="exact"/>
        <w:ind w:firstLineChars="202" w:firstLine="566"/>
        <w:rPr>
          <w:rFonts w:ascii="仿宋_GB2312" w:eastAsia="仿宋_GB2312" w:cs="仿宋_GB2312" w:hint="eastAsia"/>
          <w:sz w:val="28"/>
          <w:szCs w:val="28"/>
        </w:rPr>
      </w:pPr>
      <w:r w:rsidRPr="00FE56EE">
        <w:rPr>
          <w:rFonts w:ascii="仿宋_GB2312" w:eastAsia="仿宋_GB2312" w:cs="仿宋_GB2312" w:hint="eastAsia"/>
          <w:sz w:val="28"/>
          <w:szCs w:val="28"/>
        </w:rPr>
        <w:t>有意愿参与投标的单位可来院踏勘、洽谈，上班时间为</w:t>
      </w:r>
      <w:r w:rsidRPr="00FE56EE">
        <w:rPr>
          <w:rFonts w:ascii="仿宋_GB2312" w:eastAsia="仿宋_GB2312" w:cs="仿宋_GB2312"/>
          <w:sz w:val="28"/>
          <w:szCs w:val="28"/>
        </w:rPr>
        <w:t>8</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12</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cs="仿宋_GB2312" w:hint="eastAsia"/>
          <w:sz w:val="28"/>
          <w:szCs w:val="28"/>
        </w:rPr>
        <w:t>（上午），</w:t>
      </w:r>
      <w:r w:rsidRPr="00FE56EE">
        <w:rPr>
          <w:rFonts w:ascii="仿宋_GB2312" w:eastAsia="仿宋_GB2312" w:cs="仿宋_GB2312"/>
          <w:sz w:val="28"/>
          <w:szCs w:val="28"/>
        </w:rPr>
        <w:t>14</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17</w:t>
      </w:r>
      <w:r w:rsidRPr="00FE56EE">
        <w:rPr>
          <w:rFonts w:ascii="仿宋_GB2312" w:eastAsia="仿宋_GB2312" w:cs="仿宋_GB2312" w:hint="eastAsia"/>
          <w:sz w:val="28"/>
          <w:szCs w:val="28"/>
        </w:rPr>
        <w:t>：</w:t>
      </w:r>
      <w:r w:rsidRPr="00FE56EE">
        <w:rPr>
          <w:rFonts w:ascii="仿宋_GB2312" w:eastAsia="仿宋_GB2312" w:cs="仿宋_GB2312"/>
          <w:sz w:val="28"/>
          <w:szCs w:val="28"/>
        </w:rPr>
        <w:t>30</w:t>
      </w:r>
      <w:r w:rsidRPr="00FE56EE">
        <w:rPr>
          <w:rFonts w:ascii="仿宋_GB2312" w:eastAsia="仿宋_GB2312" w:cs="仿宋_GB2312" w:hint="eastAsia"/>
          <w:sz w:val="28"/>
          <w:szCs w:val="28"/>
        </w:rPr>
        <w:t>（下午），联系电话</w:t>
      </w:r>
      <w:r w:rsidRPr="00FE56EE">
        <w:rPr>
          <w:rFonts w:ascii="仿宋_GB2312" w:eastAsia="仿宋_GB2312" w:cs="仿宋_GB2312"/>
          <w:sz w:val="28"/>
          <w:szCs w:val="28"/>
        </w:rPr>
        <w:t>659782</w:t>
      </w:r>
      <w:r w:rsidRPr="00FE56EE">
        <w:rPr>
          <w:rFonts w:ascii="仿宋_GB2312" w:eastAsia="仿宋_GB2312" w:cs="仿宋_GB2312" w:hint="eastAsia"/>
          <w:sz w:val="28"/>
          <w:szCs w:val="28"/>
        </w:rPr>
        <w:t>23。</w:t>
      </w:r>
    </w:p>
    <w:p w:rsidR="00F839F7" w:rsidRDefault="00F839F7" w:rsidP="00F839F7">
      <w:pPr>
        <w:adjustRightInd w:val="0"/>
        <w:spacing w:line="360" w:lineRule="auto"/>
        <w:jc w:val="center"/>
        <w:rPr>
          <w:rFonts w:ascii="仿宋_GB2312" w:eastAsia="仿宋_GB2312"/>
          <w:sz w:val="32"/>
          <w:szCs w:val="32"/>
          <w:u w:val="single"/>
        </w:rPr>
      </w:pPr>
      <w:r>
        <w:rPr>
          <w:rFonts w:ascii="仿宋_GB2312" w:eastAsia="仿宋_GB2312" w:hint="eastAsia"/>
          <w:sz w:val="32"/>
          <w:szCs w:val="32"/>
          <w:u w:val="single"/>
        </w:rPr>
        <w:t>××××项目</w:t>
      </w:r>
    </w:p>
    <w:p w:rsidR="00F839F7" w:rsidRDefault="00F839F7" w:rsidP="00F839F7">
      <w:pPr>
        <w:adjustRightInd w:val="0"/>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报价一览表</w:t>
      </w:r>
    </w:p>
    <w:p w:rsidR="00F839F7" w:rsidRDefault="00F839F7" w:rsidP="00F839F7">
      <w:pPr>
        <w:jc w:val="center"/>
        <w:rPr>
          <w:rFonts w:ascii="仿宋_GB2312" w:eastAsia="仿宋_GB2312" w:hAnsi="宋体" w:hint="eastAsia"/>
          <w:b/>
          <w:sz w:val="32"/>
          <w:szCs w:val="32"/>
        </w:rPr>
      </w:pPr>
      <w:r>
        <w:rPr>
          <w:rFonts w:ascii="仿宋_GB2312" w:eastAsia="仿宋_GB2312" w:hAnsi="宋体" w:hint="eastAsia"/>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F839F7" w:rsidTr="00F839F7">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nil"/>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nil"/>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nil"/>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nil"/>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nil"/>
              <w:bottom w:val="single" w:sz="4" w:space="0" w:color="auto"/>
              <w:right w:val="single" w:sz="4" w:space="0" w:color="auto"/>
            </w:tcBorders>
            <w:vAlign w:val="center"/>
            <w:hideMark/>
          </w:tcPr>
          <w:p w:rsidR="00F839F7" w:rsidRDefault="00F839F7">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F839F7" w:rsidTr="00F839F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39F7" w:rsidRDefault="00F839F7">
            <w:pPr>
              <w:spacing w:line="360" w:lineRule="auto"/>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F839F7" w:rsidRDefault="00F839F7">
            <w:pP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F839F7" w:rsidRDefault="00F839F7">
            <w:pPr>
              <w:spacing w:line="360" w:lineRule="auto"/>
              <w:rPr>
                <w:rFonts w:ascii="仿宋_GB2312" w:eastAsia="仿宋_GB2312" w:hAnsi="宋体"/>
                <w:sz w:val="32"/>
                <w:szCs w:val="32"/>
              </w:rPr>
            </w:pPr>
          </w:p>
        </w:tc>
      </w:tr>
      <w:tr w:rsidR="00F839F7" w:rsidTr="00F839F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F839F7" w:rsidRDefault="00F839F7">
            <w:pPr>
              <w:jc w:val="cente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r>
      <w:tr w:rsidR="00F839F7" w:rsidTr="00F839F7">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hideMark/>
          </w:tcPr>
          <w:p w:rsidR="00F839F7" w:rsidRDefault="00F839F7">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F839F7" w:rsidRDefault="00F839F7">
            <w:pPr>
              <w:spacing w:line="360" w:lineRule="auto"/>
              <w:jc w:val="center"/>
              <w:rPr>
                <w:rFonts w:ascii="仿宋_GB2312" w:eastAsia="仿宋_GB2312" w:hAnsi="宋体"/>
                <w:sz w:val="32"/>
                <w:szCs w:val="32"/>
              </w:rPr>
            </w:pPr>
          </w:p>
        </w:tc>
      </w:tr>
    </w:tbl>
    <w:p w:rsidR="00F839F7" w:rsidRDefault="00F839F7" w:rsidP="00F839F7">
      <w:pPr>
        <w:spacing w:line="400" w:lineRule="exact"/>
        <w:jc w:val="left"/>
        <w:rPr>
          <w:rFonts w:ascii="仿宋_GB2312" w:eastAsia="仿宋_GB2312" w:hAnsi="宋体" w:hint="eastAsia"/>
          <w:sz w:val="32"/>
          <w:szCs w:val="32"/>
        </w:rPr>
      </w:pPr>
      <w:r>
        <w:rPr>
          <w:rFonts w:ascii="仿宋_GB2312" w:eastAsia="仿宋_GB2312" w:hAnsi="宋体" w:hint="eastAsia"/>
          <w:sz w:val="32"/>
          <w:szCs w:val="32"/>
        </w:rPr>
        <w:t>注：1.报价应是最终用户验收合格后的总价，税费、采购文件规定的其它费用。</w:t>
      </w:r>
    </w:p>
    <w:p w:rsidR="00F839F7" w:rsidRDefault="00F839F7" w:rsidP="00F839F7">
      <w:pPr>
        <w:spacing w:line="40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2.“报价一览表”为多页的，每页均需由法定代表人或授权代表签字并盖投标人印章。</w:t>
      </w:r>
    </w:p>
    <w:p w:rsidR="00F839F7" w:rsidRDefault="00F839F7" w:rsidP="00F839F7">
      <w:pPr>
        <w:spacing w:line="40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3.“报价一览表”需单独密封。</w:t>
      </w:r>
    </w:p>
    <w:p w:rsidR="00F839F7" w:rsidRDefault="00F839F7" w:rsidP="00F839F7">
      <w:pPr>
        <w:adjustRightInd w:val="0"/>
        <w:spacing w:line="400" w:lineRule="exact"/>
        <w:jc w:val="left"/>
        <w:rPr>
          <w:rFonts w:ascii="仿宋_GB2312" w:eastAsia="仿宋_GB2312" w:hAnsi="宋体" w:hint="eastAsia"/>
          <w:sz w:val="32"/>
          <w:szCs w:val="32"/>
        </w:rPr>
      </w:pPr>
      <w:r>
        <w:rPr>
          <w:rFonts w:ascii="仿宋_GB2312" w:eastAsia="仿宋_GB2312" w:hAnsi="宋体" w:hint="eastAsia"/>
          <w:sz w:val="32"/>
          <w:szCs w:val="32"/>
        </w:rPr>
        <w:t xml:space="preserve">供应商名称（盖章）：        </w:t>
      </w:r>
    </w:p>
    <w:p w:rsidR="00F839F7" w:rsidRDefault="00F839F7" w:rsidP="00F839F7">
      <w:pPr>
        <w:adjustRightInd w:val="0"/>
        <w:spacing w:line="400" w:lineRule="exact"/>
        <w:jc w:val="left"/>
        <w:rPr>
          <w:rFonts w:ascii="仿宋_GB2312" w:eastAsia="仿宋_GB2312" w:hAnsi="宋体" w:hint="eastAsia"/>
          <w:sz w:val="32"/>
          <w:szCs w:val="32"/>
        </w:rPr>
      </w:pPr>
      <w:r>
        <w:rPr>
          <w:rFonts w:ascii="仿宋_GB2312" w:eastAsia="仿宋_GB2312" w:hAnsi="宋体" w:hint="eastAsia"/>
          <w:sz w:val="32"/>
          <w:szCs w:val="32"/>
        </w:rPr>
        <w:t xml:space="preserve">法定代表人或授权代表（签字）：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rsidR="00F839F7" w:rsidRDefault="00F839F7" w:rsidP="00F839F7">
      <w:pPr>
        <w:spacing w:line="400" w:lineRule="exact"/>
        <w:ind w:firstLine="480"/>
        <w:rPr>
          <w:rFonts w:ascii="仿宋_GB2312" w:eastAsia="仿宋_GB2312" w:hAnsi="宋体" w:hint="eastAsia"/>
          <w:b/>
          <w:bCs/>
          <w:sz w:val="32"/>
          <w:szCs w:val="32"/>
        </w:rPr>
      </w:pPr>
      <w:r>
        <w:rPr>
          <w:rFonts w:ascii="仿宋_GB2312" w:eastAsia="仿宋_GB2312" w:hAnsi="宋体" w:hint="eastAsia"/>
          <w:sz w:val="32"/>
          <w:szCs w:val="32"/>
        </w:rPr>
        <w:t>日期：</w:t>
      </w:r>
    </w:p>
    <w:p w:rsidR="00F839F7" w:rsidRDefault="00F839F7" w:rsidP="00F839F7">
      <w:pPr>
        <w:spacing w:line="0" w:lineRule="atLeast"/>
        <w:rPr>
          <w:rFonts w:ascii="仿宋_GB2312" w:eastAsia="仿宋_GB2312" w:hAnsi="宋体" w:hint="eastAsia"/>
          <w:bCs/>
          <w:sz w:val="32"/>
          <w:szCs w:val="32"/>
          <w:u w:val="single"/>
        </w:rPr>
      </w:pPr>
      <w:r>
        <w:rPr>
          <w:rFonts w:ascii="仿宋_GB2312" w:eastAsia="仿宋_GB2312" w:hAnsi="宋体" w:hint="eastAsia"/>
          <w:bCs/>
          <w:sz w:val="32"/>
          <w:szCs w:val="32"/>
          <w:u w:val="single"/>
        </w:rPr>
        <w:t xml:space="preserve"> </w:t>
      </w:r>
    </w:p>
    <w:p w:rsidR="00F839F7" w:rsidRDefault="00F839F7" w:rsidP="00F839F7">
      <w:pPr>
        <w:spacing w:line="0" w:lineRule="atLeast"/>
        <w:rPr>
          <w:rFonts w:ascii="仿宋_GB2312" w:eastAsia="仿宋_GB2312" w:hAnsi="宋体" w:hint="eastAsia"/>
          <w:bCs/>
          <w:sz w:val="32"/>
          <w:szCs w:val="32"/>
          <w:u w:val="single"/>
        </w:rPr>
      </w:pPr>
      <w:r>
        <w:rPr>
          <w:rFonts w:ascii="仿宋_GB2312" w:eastAsia="仿宋_GB2312" w:hAnsi="宋体" w:hint="eastAsia"/>
          <w:bCs/>
          <w:sz w:val="32"/>
          <w:szCs w:val="32"/>
          <w:u w:val="single"/>
        </w:rPr>
        <w:t xml:space="preserve"> </w:t>
      </w:r>
    </w:p>
    <w:p w:rsidR="00F839F7" w:rsidRDefault="00F839F7" w:rsidP="00F839F7">
      <w:pPr>
        <w:spacing w:line="0" w:lineRule="atLeast"/>
        <w:rPr>
          <w:rFonts w:ascii="仿宋_GB2312" w:eastAsia="仿宋_GB2312" w:hAnsi="宋体" w:hint="eastAsia"/>
          <w:bCs/>
          <w:sz w:val="32"/>
          <w:szCs w:val="32"/>
          <w:u w:val="single"/>
        </w:rPr>
      </w:pPr>
      <w:r>
        <w:rPr>
          <w:rFonts w:ascii="仿宋_GB2312" w:eastAsia="仿宋_GB2312" w:hAnsi="宋体" w:hint="eastAsia"/>
          <w:bCs/>
          <w:sz w:val="32"/>
          <w:szCs w:val="32"/>
          <w:u w:val="single"/>
        </w:rPr>
        <w:t xml:space="preserve"> </w:t>
      </w:r>
    </w:p>
    <w:p w:rsidR="00F839F7" w:rsidRDefault="00F839F7" w:rsidP="00F839F7">
      <w:pPr>
        <w:jc w:val="center"/>
        <w:rPr>
          <w:rFonts w:ascii="仿宋_GB2312" w:eastAsia="仿宋_GB2312" w:hint="eastAsia"/>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F839F7" w:rsidTr="00F839F7">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F839F7" w:rsidRDefault="00F839F7">
            <w:pPr>
              <w:jc w:val="center"/>
              <w:rPr>
                <w:rFonts w:ascii="仿宋_GB2312" w:eastAsia="仿宋_GB2312"/>
                <w:sz w:val="32"/>
                <w:szCs w:val="32"/>
              </w:rPr>
            </w:pPr>
            <w:r>
              <w:rPr>
                <w:rFonts w:ascii="仿宋_GB2312" w:eastAsia="仿宋_GB2312" w:hint="eastAsia"/>
                <w:sz w:val="32"/>
                <w:szCs w:val="32"/>
              </w:rPr>
              <w:lastRenderedPageBreak/>
              <w:t>省外省级以上单位用户</w:t>
            </w:r>
          </w:p>
        </w:tc>
        <w:tc>
          <w:tcPr>
            <w:tcW w:w="1824" w:type="dxa"/>
            <w:tcBorders>
              <w:top w:val="single" w:sz="4" w:space="0" w:color="auto"/>
              <w:left w:val="nil"/>
              <w:bottom w:val="single" w:sz="4" w:space="0" w:color="auto"/>
              <w:right w:val="single" w:sz="4" w:space="0" w:color="auto"/>
            </w:tcBorders>
            <w:hideMark/>
          </w:tcPr>
          <w:p w:rsidR="00F839F7" w:rsidRDefault="00F839F7">
            <w:pPr>
              <w:jc w:val="center"/>
              <w:rPr>
                <w:rFonts w:ascii="仿宋_GB2312" w:eastAsia="仿宋_GB2312"/>
                <w:sz w:val="32"/>
                <w:szCs w:val="32"/>
              </w:rPr>
            </w:pPr>
            <w:r>
              <w:rPr>
                <w:rFonts w:ascii="仿宋_GB2312" w:eastAsia="仿宋_GB2312" w:hint="eastAsia"/>
                <w:sz w:val="32"/>
                <w:szCs w:val="32"/>
              </w:rPr>
              <w:t>用户名称</w:t>
            </w:r>
          </w:p>
        </w:tc>
        <w:tc>
          <w:tcPr>
            <w:tcW w:w="1110" w:type="dxa"/>
            <w:tcBorders>
              <w:top w:val="single" w:sz="4" w:space="0" w:color="auto"/>
              <w:left w:val="nil"/>
              <w:bottom w:val="single" w:sz="4" w:space="0" w:color="auto"/>
              <w:right w:val="single" w:sz="4" w:space="0" w:color="auto"/>
            </w:tcBorders>
            <w:hideMark/>
          </w:tcPr>
          <w:p w:rsidR="00F839F7" w:rsidRDefault="00F839F7">
            <w:pPr>
              <w:jc w:val="center"/>
              <w:rPr>
                <w:rFonts w:ascii="仿宋_GB2312" w:eastAsia="仿宋_GB2312"/>
                <w:sz w:val="32"/>
                <w:szCs w:val="32"/>
              </w:rPr>
            </w:pPr>
            <w:r>
              <w:rPr>
                <w:rFonts w:ascii="仿宋_GB2312" w:eastAsia="仿宋_GB2312" w:hint="eastAsia"/>
                <w:sz w:val="32"/>
                <w:szCs w:val="32"/>
              </w:rPr>
              <w:t>数量</w:t>
            </w:r>
          </w:p>
        </w:tc>
        <w:tc>
          <w:tcPr>
            <w:tcW w:w="1770" w:type="dxa"/>
            <w:tcBorders>
              <w:top w:val="single" w:sz="4" w:space="0" w:color="auto"/>
              <w:left w:val="nil"/>
              <w:bottom w:val="single" w:sz="4" w:space="0" w:color="auto"/>
              <w:right w:val="single" w:sz="4" w:space="0" w:color="auto"/>
            </w:tcBorders>
            <w:hideMark/>
          </w:tcPr>
          <w:p w:rsidR="00F839F7" w:rsidRDefault="00F839F7">
            <w:pPr>
              <w:rPr>
                <w:rFonts w:ascii="仿宋_GB2312" w:eastAsia="仿宋_GB2312"/>
                <w:sz w:val="32"/>
                <w:szCs w:val="32"/>
              </w:rPr>
            </w:pPr>
            <w:r>
              <w:rPr>
                <w:rFonts w:ascii="仿宋_GB2312" w:eastAsia="仿宋_GB2312" w:hint="eastAsia"/>
                <w:sz w:val="32"/>
                <w:szCs w:val="32"/>
              </w:rPr>
              <w:t>合同签订日期</w:t>
            </w:r>
          </w:p>
        </w:tc>
        <w:tc>
          <w:tcPr>
            <w:tcW w:w="1260" w:type="dxa"/>
            <w:tcBorders>
              <w:top w:val="single" w:sz="4" w:space="0" w:color="auto"/>
              <w:left w:val="nil"/>
              <w:bottom w:val="single" w:sz="4" w:space="0" w:color="auto"/>
              <w:right w:val="single" w:sz="4" w:space="0" w:color="auto"/>
            </w:tcBorders>
            <w:hideMark/>
          </w:tcPr>
          <w:p w:rsidR="00F839F7" w:rsidRDefault="00F839F7">
            <w:pPr>
              <w:jc w:val="center"/>
              <w:rPr>
                <w:rFonts w:ascii="仿宋_GB2312" w:eastAsia="仿宋_GB2312"/>
                <w:sz w:val="32"/>
                <w:szCs w:val="32"/>
              </w:rPr>
            </w:pPr>
            <w:r>
              <w:rPr>
                <w:rFonts w:ascii="仿宋_GB2312" w:eastAsia="仿宋_GB2312" w:hint="eastAsia"/>
                <w:sz w:val="32"/>
                <w:szCs w:val="32"/>
              </w:rPr>
              <w:t>备注</w:t>
            </w:r>
          </w:p>
        </w:tc>
      </w:tr>
      <w:tr w:rsidR="00F839F7" w:rsidTr="00F839F7">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r>
      <w:tr w:rsidR="00F839F7" w:rsidTr="00F839F7">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jc w:val="center"/>
              <w:rPr>
                <w:rFonts w:ascii="仿宋_GB2312" w:eastAsia="仿宋_GB2312"/>
                <w:sz w:val="32"/>
                <w:szCs w:val="32"/>
              </w:rPr>
            </w:pPr>
          </w:p>
        </w:tc>
      </w:tr>
      <w:tr w:rsidR="00F839F7" w:rsidTr="00F839F7">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105"/>
          <w:jc w:val="center"/>
        </w:trPr>
        <w:tc>
          <w:tcPr>
            <w:tcW w:w="1056" w:type="dxa"/>
            <w:vMerge w:val="restart"/>
            <w:tcBorders>
              <w:top w:val="nil"/>
              <w:left w:val="single" w:sz="4" w:space="0" w:color="auto"/>
              <w:bottom w:val="single" w:sz="4" w:space="0" w:color="auto"/>
              <w:right w:val="single" w:sz="4" w:space="0" w:color="auto"/>
            </w:tcBorders>
            <w:vAlign w:val="center"/>
            <w:hideMark/>
          </w:tcPr>
          <w:p w:rsidR="00F839F7" w:rsidRDefault="00F839F7">
            <w:pPr>
              <w:jc w:val="center"/>
              <w:rPr>
                <w:rFonts w:ascii="仿宋_GB2312" w:eastAsia="仿宋_GB2312"/>
                <w:sz w:val="32"/>
                <w:szCs w:val="32"/>
              </w:rPr>
            </w:pPr>
            <w:r>
              <w:rPr>
                <w:rFonts w:ascii="仿宋_GB2312" w:eastAsia="仿宋_GB2312" w:hint="eastAsia"/>
                <w:sz w:val="32"/>
                <w:szCs w:val="32"/>
              </w:rPr>
              <w:t>省内省级单位用户</w:t>
            </w: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10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10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25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375"/>
          <w:jc w:val="center"/>
        </w:trPr>
        <w:tc>
          <w:tcPr>
            <w:tcW w:w="1056" w:type="dxa"/>
            <w:vMerge w:val="restart"/>
            <w:tcBorders>
              <w:top w:val="nil"/>
              <w:left w:val="single" w:sz="4" w:space="0" w:color="auto"/>
              <w:bottom w:val="single" w:sz="4" w:space="0" w:color="auto"/>
              <w:right w:val="single" w:sz="4" w:space="0" w:color="auto"/>
            </w:tcBorders>
            <w:vAlign w:val="center"/>
            <w:hideMark/>
          </w:tcPr>
          <w:p w:rsidR="00F839F7" w:rsidRDefault="00F839F7">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r w:rsidR="00F839F7" w:rsidTr="00F839F7">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rsidR="00F839F7" w:rsidRDefault="00F839F7">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F839F7" w:rsidRDefault="00F839F7">
            <w:pPr>
              <w:rPr>
                <w:rFonts w:ascii="仿宋_GB2312" w:eastAsia="仿宋_GB2312"/>
                <w:sz w:val="32"/>
                <w:szCs w:val="32"/>
              </w:rPr>
            </w:pPr>
          </w:p>
        </w:tc>
      </w:tr>
    </w:tbl>
    <w:p w:rsidR="00F839F7" w:rsidRDefault="00F839F7" w:rsidP="00F839F7">
      <w:pPr>
        <w:rPr>
          <w:rFonts w:ascii="仿宋_GB2312" w:eastAsia="仿宋_GB2312" w:hint="eastAsia"/>
          <w:sz w:val="32"/>
          <w:szCs w:val="32"/>
        </w:rPr>
      </w:pPr>
      <w:r>
        <w:rPr>
          <w:rFonts w:ascii="仿宋_GB2312" w:eastAsia="仿宋_GB2312" w:hint="eastAsia"/>
          <w:sz w:val="32"/>
          <w:szCs w:val="32"/>
        </w:rPr>
        <w:t>说明：1、表中项目为近一年销售业绩，用户仍在合作；2、只填写与本次市场调研项目一致。</w:t>
      </w:r>
    </w:p>
    <w:p w:rsidR="00F839F7" w:rsidRPr="00F839F7" w:rsidRDefault="00F839F7" w:rsidP="00FE56EE">
      <w:pPr>
        <w:spacing w:line="440" w:lineRule="exact"/>
        <w:ind w:firstLineChars="202" w:firstLine="566"/>
        <w:rPr>
          <w:sz w:val="28"/>
          <w:szCs w:val="28"/>
        </w:rPr>
      </w:pPr>
    </w:p>
    <w:sectPr w:rsidR="00F839F7" w:rsidRPr="00F839F7" w:rsidSect="0067710E">
      <w:pgSz w:w="11850" w:h="16783"/>
      <w:pgMar w:top="2580" w:right="1803" w:bottom="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27" w:rsidRDefault="00A00427" w:rsidP="001274E7">
      <w:r>
        <w:separator/>
      </w:r>
    </w:p>
  </w:endnote>
  <w:endnote w:type="continuationSeparator" w:id="0">
    <w:p w:rsidR="00A00427" w:rsidRDefault="00A00427" w:rsidP="0012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宋体-方正超大字符集">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27" w:rsidRDefault="00A00427" w:rsidP="001274E7">
      <w:r>
        <w:separator/>
      </w:r>
    </w:p>
  </w:footnote>
  <w:footnote w:type="continuationSeparator" w:id="0">
    <w:p w:rsidR="00A00427" w:rsidRDefault="00A00427" w:rsidP="0012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48A3F"/>
    <w:multiLevelType w:val="singleLevel"/>
    <w:tmpl w:val="8FB48A3F"/>
    <w:lvl w:ilvl="0">
      <w:start w:val="1"/>
      <w:numFmt w:val="decimal"/>
      <w:lvlText w:val="%1."/>
      <w:lvlJc w:val="left"/>
      <w:pPr>
        <w:tabs>
          <w:tab w:val="left" w:pos="312"/>
        </w:tabs>
      </w:pPr>
    </w:lvl>
  </w:abstractNum>
  <w:abstractNum w:abstractNumId="1">
    <w:nsid w:val="B4EAF0DD"/>
    <w:multiLevelType w:val="singleLevel"/>
    <w:tmpl w:val="B4EAF0DD"/>
    <w:lvl w:ilvl="0">
      <w:start w:val="1"/>
      <w:numFmt w:val="decimal"/>
      <w:suff w:val="nothing"/>
      <w:lvlText w:val="%1．"/>
      <w:lvlJc w:val="left"/>
      <w:pPr>
        <w:ind w:left="0" w:firstLine="400"/>
      </w:pPr>
      <w:rPr>
        <w:rFonts w:hint="default"/>
      </w:rPr>
    </w:lvl>
  </w:abstractNum>
  <w:abstractNum w:abstractNumId="2">
    <w:nsid w:val="E789BD95"/>
    <w:multiLevelType w:val="singleLevel"/>
    <w:tmpl w:val="E789BD95"/>
    <w:lvl w:ilvl="0">
      <w:start w:val="2"/>
      <w:numFmt w:val="chineseCounting"/>
      <w:suff w:val="nothing"/>
      <w:lvlText w:val="%1、"/>
      <w:lvlJc w:val="left"/>
      <w:rPr>
        <w:rFonts w:hint="eastAsia"/>
      </w:rPr>
    </w:lvl>
  </w:abstractNum>
  <w:abstractNum w:abstractNumId="3">
    <w:nsid w:val="11761659"/>
    <w:multiLevelType w:val="hybridMultilevel"/>
    <w:tmpl w:val="17847026"/>
    <w:lvl w:ilvl="0" w:tplc="25C8DC6E">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nsid w:val="197792FF"/>
    <w:multiLevelType w:val="singleLevel"/>
    <w:tmpl w:val="197792FF"/>
    <w:lvl w:ilvl="0">
      <w:start w:val="1"/>
      <w:numFmt w:val="decimal"/>
      <w:suff w:val="nothing"/>
      <w:lvlText w:val="%1．"/>
      <w:lvlJc w:val="left"/>
      <w:pPr>
        <w:ind w:left="0" w:firstLine="400"/>
      </w:pPr>
      <w:rPr>
        <w:rFonts w:hint="default"/>
      </w:rPr>
    </w:lvl>
  </w:abstractNum>
  <w:abstractNum w:abstractNumId="5">
    <w:nsid w:val="1B3D3896"/>
    <w:multiLevelType w:val="hybridMultilevel"/>
    <w:tmpl w:val="CDF8491A"/>
    <w:lvl w:ilvl="0" w:tplc="269E0268">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nsid w:val="4F1BE6CF"/>
    <w:multiLevelType w:val="singleLevel"/>
    <w:tmpl w:val="4F1BE6CF"/>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9BB"/>
    <w:rsid w:val="0003349C"/>
    <w:rsid w:val="001033C0"/>
    <w:rsid w:val="001274E7"/>
    <w:rsid w:val="00172445"/>
    <w:rsid w:val="00172EB3"/>
    <w:rsid w:val="00175B9F"/>
    <w:rsid w:val="002558FE"/>
    <w:rsid w:val="00266876"/>
    <w:rsid w:val="00290E65"/>
    <w:rsid w:val="002A41B7"/>
    <w:rsid w:val="002F5CAF"/>
    <w:rsid w:val="00315FD1"/>
    <w:rsid w:val="00367EBF"/>
    <w:rsid w:val="00465BC5"/>
    <w:rsid w:val="00494CFC"/>
    <w:rsid w:val="00506BD0"/>
    <w:rsid w:val="005228D2"/>
    <w:rsid w:val="005B006F"/>
    <w:rsid w:val="005D2FA6"/>
    <w:rsid w:val="00656D9B"/>
    <w:rsid w:val="00672B06"/>
    <w:rsid w:val="0067710E"/>
    <w:rsid w:val="00684ED2"/>
    <w:rsid w:val="00685DA0"/>
    <w:rsid w:val="006B7F80"/>
    <w:rsid w:val="006F13BE"/>
    <w:rsid w:val="00704CEF"/>
    <w:rsid w:val="007249BB"/>
    <w:rsid w:val="00750614"/>
    <w:rsid w:val="00792713"/>
    <w:rsid w:val="007A2E47"/>
    <w:rsid w:val="007D26A8"/>
    <w:rsid w:val="00811FD2"/>
    <w:rsid w:val="00836B78"/>
    <w:rsid w:val="009126D4"/>
    <w:rsid w:val="0093750C"/>
    <w:rsid w:val="00946E42"/>
    <w:rsid w:val="009B31B9"/>
    <w:rsid w:val="009F574E"/>
    <w:rsid w:val="00A00427"/>
    <w:rsid w:val="00AB5814"/>
    <w:rsid w:val="00AD4BE5"/>
    <w:rsid w:val="00B46DA5"/>
    <w:rsid w:val="00B74B34"/>
    <w:rsid w:val="00BE540B"/>
    <w:rsid w:val="00C40587"/>
    <w:rsid w:val="00D47787"/>
    <w:rsid w:val="00D9627D"/>
    <w:rsid w:val="00E76E1C"/>
    <w:rsid w:val="00EA6560"/>
    <w:rsid w:val="00EA791C"/>
    <w:rsid w:val="00EC6312"/>
    <w:rsid w:val="00ED3836"/>
    <w:rsid w:val="00F3070B"/>
    <w:rsid w:val="00F57AB1"/>
    <w:rsid w:val="00F704E9"/>
    <w:rsid w:val="00F839F7"/>
    <w:rsid w:val="00FA4EA2"/>
    <w:rsid w:val="00FB017C"/>
    <w:rsid w:val="00FC34AC"/>
    <w:rsid w:val="00FE56EE"/>
    <w:rsid w:val="0A292F87"/>
    <w:rsid w:val="110C4DD4"/>
    <w:rsid w:val="1BB00954"/>
    <w:rsid w:val="1D9626CF"/>
    <w:rsid w:val="22D54E89"/>
    <w:rsid w:val="23BA7E0E"/>
    <w:rsid w:val="27447CE4"/>
    <w:rsid w:val="39A7442A"/>
    <w:rsid w:val="3F7E168F"/>
    <w:rsid w:val="427B7869"/>
    <w:rsid w:val="44C5194A"/>
    <w:rsid w:val="462861F0"/>
    <w:rsid w:val="5B46589B"/>
    <w:rsid w:val="6B6341C0"/>
    <w:rsid w:val="6FAF5989"/>
    <w:rsid w:val="78580E5A"/>
    <w:rsid w:val="7E8922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0E"/>
    <w:pPr>
      <w:widowControl w:val="0"/>
      <w:jc w:val="both"/>
    </w:pPr>
    <w:rPr>
      <w:kern w:val="2"/>
      <w:sz w:val="21"/>
      <w:szCs w:val="21"/>
    </w:rPr>
  </w:style>
  <w:style w:type="paragraph" w:styleId="1">
    <w:name w:val="heading 1"/>
    <w:basedOn w:val="a"/>
    <w:next w:val="a"/>
    <w:link w:val="1Char"/>
    <w:uiPriority w:val="99"/>
    <w:qFormat/>
    <w:rsid w:val="0067710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7710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7710E"/>
    <w:pPr>
      <w:jc w:val="left"/>
    </w:pPr>
  </w:style>
  <w:style w:type="paragraph" w:styleId="a4">
    <w:name w:val="Body Text"/>
    <w:basedOn w:val="a"/>
    <w:qFormat/>
    <w:rsid w:val="0067710E"/>
  </w:style>
  <w:style w:type="paragraph" w:styleId="a5">
    <w:name w:val="Plain Text"/>
    <w:basedOn w:val="a"/>
    <w:link w:val="Char"/>
    <w:uiPriority w:val="99"/>
    <w:qFormat/>
    <w:rsid w:val="0067710E"/>
    <w:rPr>
      <w:rFonts w:ascii="宋体" w:hAnsi="Courier New" w:cs="宋体"/>
    </w:rPr>
  </w:style>
  <w:style w:type="paragraph" w:styleId="a6">
    <w:name w:val="footer"/>
    <w:basedOn w:val="a"/>
    <w:link w:val="Char0"/>
    <w:uiPriority w:val="99"/>
    <w:semiHidden/>
    <w:qFormat/>
    <w:rsid w:val="0067710E"/>
    <w:pPr>
      <w:tabs>
        <w:tab w:val="center" w:pos="4153"/>
        <w:tab w:val="right" w:pos="8306"/>
      </w:tabs>
      <w:snapToGrid w:val="0"/>
      <w:jc w:val="left"/>
    </w:pPr>
    <w:rPr>
      <w:sz w:val="18"/>
      <w:szCs w:val="18"/>
    </w:rPr>
  </w:style>
  <w:style w:type="paragraph" w:styleId="a7">
    <w:name w:val="header"/>
    <w:basedOn w:val="a"/>
    <w:link w:val="Char1"/>
    <w:uiPriority w:val="99"/>
    <w:semiHidden/>
    <w:qFormat/>
    <w:rsid w:val="0067710E"/>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rsid w:val="006771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7710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67710E"/>
    <w:rPr>
      <w:rFonts w:ascii="Arial" w:eastAsia="黑体" w:hAnsi="Arial" w:cs="Arial"/>
      <w:b/>
      <w:bCs/>
      <w:sz w:val="32"/>
      <w:szCs w:val="32"/>
    </w:rPr>
  </w:style>
  <w:style w:type="character" w:customStyle="1" w:styleId="Char1">
    <w:name w:val="页眉 Char"/>
    <w:basedOn w:val="a0"/>
    <w:link w:val="a7"/>
    <w:uiPriority w:val="99"/>
    <w:semiHidden/>
    <w:qFormat/>
    <w:locked/>
    <w:rsid w:val="0067710E"/>
    <w:rPr>
      <w:sz w:val="18"/>
      <w:szCs w:val="18"/>
    </w:rPr>
  </w:style>
  <w:style w:type="character" w:customStyle="1" w:styleId="Char0">
    <w:name w:val="页脚 Char"/>
    <w:basedOn w:val="a0"/>
    <w:link w:val="a6"/>
    <w:uiPriority w:val="99"/>
    <w:semiHidden/>
    <w:qFormat/>
    <w:locked/>
    <w:rsid w:val="0067710E"/>
    <w:rPr>
      <w:sz w:val="18"/>
      <w:szCs w:val="18"/>
    </w:rPr>
  </w:style>
  <w:style w:type="character" w:customStyle="1" w:styleId="Char">
    <w:name w:val="纯文本 Char"/>
    <w:basedOn w:val="a0"/>
    <w:link w:val="a5"/>
    <w:uiPriority w:val="99"/>
    <w:qFormat/>
    <w:locked/>
    <w:rsid w:val="0067710E"/>
    <w:rPr>
      <w:rFonts w:ascii="宋体" w:eastAsia="宋体" w:hAnsi="Courier New" w:cs="宋体"/>
      <w:sz w:val="20"/>
      <w:szCs w:val="20"/>
    </w:rPr>
  </w:style>
  <w:style w:type="paragraph" w:customStyle="1" w:styleId="10">
    <w:name w:val="列出段落1"/>
    <w:basedOn w:val="a"/>
    <w:link w:val="Char2"/>
    <w:uiPriority w:val="99"/>
    <w:qFormat/>
    <w:rsid w:val="0067710E"/>
    <w:pPr>
      <w:ind w:firstLineChars="200" w:firstLine="420"/>
    </w:pPr>
    <w:rPr>
      <w:kern w:val="0"/>
      <w:sz w:val="20"/>
      <w:szCs w:val="20"/>
      <w:lang/>
    </w:rPr>
  </w:style>
  <w:style w:type="character" w:customStyle="1" w:styleId="Char2">
    <w:name w:val="列出段落 Char"/>
    <w:link w:val="10"/>
    <w:uiPriority w:val="99"/>
    <w:qFormat/>
    <w:locked/>
    <w:rsid w:val="0067710E"/>
    <w:rPr>
      <w:rFonts w:ascii="Times New Roman" w:eastAsia="宋体" w:hAnsi="Times New Roman" w:cs="Times New Roman"/>
      <w:sz w:val="20"/>
      <w:szCs w:val="20"/>
    </w:rPr>
  </w:style>
  <w:style w:type="paragraph" w:styleId="a9">
    <w:name w:val="List Paragraph"/>
    <w:basedOn w:val="a"/>
    <w:uiPriority w:val="99"/>
    <w:qFormat/>
    <w:rsid w:val="0067710E"/>
    <w:pPr>
      <w:ind w:firstLineChars="200" w:firstLine="420"/>
    </w:pPr>
  </w:style>
  <w:style w:type="paragraph" w:styleId="aa">
    <w:name w:val="Normal (Web)"/>
    <w:basedOn w:val="a"/>
    <w:uiPriority w:val="99"/>
    <w:semiHidden/>
    <w:unhideWhenUsed/>
    <w:rsid w:val="00B46D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121217">
      <w:bodyDiv w:val="1"/>
      <w:marLeft w:val="0"/>
      <w:marRight w:val="0"/>
      <w:marTop w:val="0"/>
      <w:marBottom w:val="0"/>
      <w:divBdr>
        <w:top w:val="none" w:sz="0" w:space="0" w:color="auto"/>
        <w:left w:val="none" w:sz="0" w:space="0" w:color="auto"/>
        <w:bottom w:val="none" w:sz="0" w:space="0" w:color="auto"/>
        <w:right w:val="none" w:sz="0" w:space="0" w:color="auto"/>
      </w:divBdr>
    </w:div>
    <w:div w:id="2778774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53">
          <w:marLeft w:val="0"/>
          <w:marRight w:val="0"/>
          <w:marTop w:val="0"/>
          <w:marBottom w:val="0"/>
          <w:divBdr>
            <w:top w:val="none" w:sz="0" w:space="0" w:color="auto"/>
            <w:left w:val="none" w:sz="0" w:space="0" w:color="auto"/>
            <w:bottom w:val="none" w:sz="0" w:space="0" w:color="auto"/>
            <w:right w:val="none" w:sz="0" w:space="0" w:color="auto"/>
          </w:divBdr>
        </w:div>
      </w:divsChild>
    </w:div>
    <w:div w:id="848830481">
      <w:bodyDiv w:val="1"/>
      <w:marLeft w:val="0"/>
      <w:marRight w:val="0"/>
      <w:marTop w:val="0"/>
      <w:marBottom w:val="0"/>
      <w:divBdr>
        <w:top w:val="none" w:sz="0" w:space="0" w:color="auto"/>
        <w:left w:val="none" w:sz="0" w:space="0" w:color="auto"/>
        <w:bottom w:val="none" w:sz="0" w:space="0" w:color="auto"/>
        <w:right w:val="none" w:sz="0" w:space="0" w:color="auto"/>
      </w:divBdr>
    </w:div>
    <w:div w:id="1271938252">
      <w:bodyDiv w:val="1"/>
      <w:marLeft w:val="0"/>
      <w:marRight w:val="0"/>
      <w:marTop w:val="0"/>
      <w:marBottom w:val="0"/>
      <w:divBdr>
        <w:top w:val="none" w:sz="0" w:space="0" w:color="auto"/>
        <w:left w:val="none" w:sz="0" w:space="0" w:color="auto"/>
        <w:bottom w:val="none" w:sz="0" w:space="0" w:color="auto"/>
        <w:right w:val="none" w:sz="0" w:space="0" w:color="auto"/>
      </w:divBdr>
    </w:div>
    <w:div w:id="1409693534">
      <w:bodyDiv w:val="1"/>
      <w:marLeft w:val="0"/>
      <w:marRight w:val="0"/>
      <w:marTop w:val="0"/>
      <w:marBottom w:val="0"/>
      <w:divBdr>
        <w:top w:val="none" w:sz="0" w:space="0" w:color="auto"/>
        <w:left w:val="none" w:sz="0" w:space="0" w:color="auto"/>
        <w:bottom w:val="none" w:sz="0" w:space="0" w:color="auto"/>
        <w:right w:val="none" w:sz="0" w:space="0" w:color="auto"/>
      </w:divBdr>
    </w:div>
    <w:div w:id="212934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26</cp:revision>
  <dcterms:created xsi:type="dcterms:W3CDTF">2017-03-03T06:57:00Z</dcterms:created>
  <dcterms:modified xsi:type="dcterms:W3CDTF">2021-07-15T01:23:00Z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