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E7319">
      <w:pPr>
        <w:widowControl/>
        <w:shd w:val="clear" w:color="auto" w:fill="FFFFFF"/>
        <w:wordWrap w:val="0"/>
        <w:ind w:leftChars="-270" w:left="-567"/>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356" w:type="dxa"/>
        <w:tblInd w:w="-459" w:type="dxa"/>
        <w:tblLook w:val="04A0"/>
      </w:tblPr>
      <w:tblGrid>
        <w:gridCol w:w="709"/>
        <w:gridCol w:w="1418"/>
        <w:gridCol w:w="850"/>
        <w:gridCol w:w="6379"/>
      </w:tblGrid>
      <w:tr w:rsidR="00820E2E" w:rsidRPr="008E1E35" w:rsidTr="00820E2E">
        <w:trPr>
          <w:trHeight w:val="496"/>
        </w:trPr>
        <w:tc>
          <w:tcPr>
            <w:tcW w:w="709" w:type="dxa"/>
            <w:vAlign w:val="center"/>
          </w:tcPr>
          <w:p w:rsidR="00820E2E" w:rsidRPr="00086626" w:rsidRDefault="00820E2E" w:rsidP="00086626">
            <w:pPr>
              <w:widowControl/>
              <w:jc w:val="center"/>
              <w:rPr>
                <w:rFonts w:asciiTheme="minorEastAsia" w:hAnsiTheme="minorEastAsia" w:cs="Segoe UI"/>
                <w:b/>
                <w:bCs/>
                <w:color w:val="333333"/>
                <w:kern w:val="0"/>
                <w:sz w:val="24"/>
                <w:szCs w:val="24"/>
              </w:rPr>
            </w:pPr>
            <w:proofErr w:type="gramStart"/>
            <w:r w:rsidRPr="00086626">
              <w:rPr>
                <w:rFonts w:asciiTheme="minorEastAsia" w:hAnsiTheme="minorEastAsia" w:cs="Segoe UI" w:hint="eastAsia"/>
                <w:b/>
                <w:bCs/>
                <w:color w:val="333333"/>
                <w:kern w:val="0"/>
                <w:sz w:val="24"/>
                <w:szCs w:val="24"/>
              </w:rPr>
              <w:t>包号</w:t>
            </w:r>
            <w:proofErr w:type="gramEnd"/>
          </w:p>
        </w:tc>
        <w:tc>
          <w:tcPr>
            <w:tcW w:w="1418" w:type="dxa"/>
            <w:vAlign w:val="center"/>
          </w:tcPr>
          <w:p w:rsidR="00820E2E" w:rsidRPr="00086626" w:rsidRDefault="00820E2E"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产品名称</w:t>
            </w:r>
          </w:p>
        </w:tc>
        <w:tc>
          <w:tcPr>
            <w:tcW w:w="850" w:type="dxa"/>
            <w:vAlign w:val="center"/>
          </w:tcPr>
          <w:p w:rsidR="00820E2E" w:rsidRPr="00086626" w:rsidRDefault="00820E2E" w:rsidP="00086626">
            <w:pPr>
              <w:widowControl/>
              <w:wordWrap w:val="0"/>
              <w:jc w:val="center"/>
              <w:rPr>
                <w:rFonts w:asciiTheme="minorEastAsia" w:hAnsiTheme="minorEastAsia" w:cs="Segoe UI"/>
                <w:b/>
                <w:bCs/>
                <w:color w:val="333333"/>
                <w:kern w:val="0"/>
                <w:sz w:val="24"/>
                <w:szCs w:val="24"/>
              </w:rPr>
            </w:pPr>
            <w:r>
              <w:rPr>
                <w:rFonts w:asciiTheme="minorEastAsia" w:hAnsiTheme="minorEastAsia" w:cs="Segoe UI" w:hint="eastAsia"/>
                <w:b/>
                <w:bCs/>
                <w:color w:val="333333"/>
                <w:kern w:val="0"/>
                <w:sz w:val="24"/>
                <w:szCs w:val="24"/>
              </w:rPr>
              <w:t>数量</w:t>
            </w:r>
          </w:p>
        </w:tc>
        <w:tc>
          <w:tcPr>
            <w:tcW w:w="6379" w:type="dxa"/>
            <w:vAlign w:val="center"/>
          </w:tcPr>
          <w:p w:rsidR="00820E2E" w:rsidRPr="00086626" w:rsidRDefault="00820E2E"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技术要求</w:t>
            </w:r>
          </w:p>
        </w:tc>
      </w:tr>
      <w:tr w:rsidR="00820E2E" w:rsidRPr="008E1E35" w:rsidTr="0094146F">
        <w:trPr>
          <w:trHeight w:val="8637"/>
        </w:trPr>
        <w:tc>
          <w:tcPr>
            <w:tcW w:w="709" w:type="dxa"/>
            <w:vAlign w:val="center"/>
          </w:tcPr>
          <w:p w:rsidR="00820E2E" w:rsidRPr="00086626" w:rsidRDefault="00820E2E"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418" w:type="dxa"/>
            <w:vAlign w:val="center"/>
          </w:tcPr>
          <w:p w:rsidR="00820E2E" w:rsidRPr="00086626" w:rsidRDefault="0094146F" w:rsidP="00EE2640">
            <w:pPr>
              <w:spacing w:line="480" w:lineRule="exact"/>
              <w:jc w:val="center"/>
              <w:rPr>
                <w:rFonts w:asciiTheme="minorEastAsia" w:hAnsiTheme="minorEastAsia"/>
                <w:sz w:val="24"/>
                <w:szCs w:val="24"/>
              </w:rPr>
            </w:pPr>
            <w:r>
              <w:rPr>
                <w:rFonts w:asciiTheme="minorEastAsia" w:hAnsiTheme="minorEastAsia" w:hint="eastAsia"/>
                <w:sz w:val="24"/>
                <w:szCs w:val="24"/>
              </w:rPr>
              <w:t>脑电波检测（数字脑电地形图仪）</w:t>
            </w:r>
          </w:p>
        </w:tc>
        <w:tc>
          <w:tcPr>
            <w:tcW w:w="850" w:type="dxa"/>
            <w:vAlign w:val="center"/>
          </w:tcPr>
          <w:p w:rsidR="00820E2E" w:rsidRPr="00086626" w:rsidRDefault="0094146F" w:rsidP="00EE2640">
            <w:pPr>
              <w:spacing w:line="480" w:lineRule="exact"/>
              <w:jc w:val="center"/>
              <w:rPr>
                <w:rFonts w:asciiTheme="minorEastAsia" w:hAnsiTheme="minorEastAsia"/>
                <w:sz w:val="24"/>
                <w:szCs w:val="24"/>
              </w:rPr>
            </w:pPr>
            <w:r>
              <w:rPr>
                <w:rFonts w:asciiTheme="minorEastAsia" w:hAnsiTheme="minorEastAsia" w:hint="eastAsia"/>
                <w:sz w:val="24"/>
                <w:szCs w:val="24"/>
              </w:rPr>
              <w:t>1</w:t>
            </w:r>
            <w:r w:rsidR="00820E2E">
              <w:rPr>
                <w:rFonts w:asciiTheme="minorEastAsia" w:hAnsiTheme="minorEastAsia" w:hint="eastAsia"/>
                <w:sz w:val="24"/>
                <w:szCs w:val="24"/>
              </w:rPr>
              <w:t>台</w:t>
            </w:r>
          </w:p>
        </w:tc>
        <w:tc>
          <w:tcPr>
            <w:tcW w:w="6379" w:type="dxa"/>
          </w:tcPr>
          <w:p w:rsidR="0094146F" w:rsidRPr="00544324" w:rsidRDefault="0094146F" w:rsidP="0094146F">
            <w:pPr>
              <w:pStyle w:val="a9"/>
              <w:widowControl/>
              <w:tabs>
                <w:tab w:val="left" w:pos="5580"/>
              </w:tabs>
              <w:spacing w:line="400" w:lineRule="exact"/>
              <w:rPr>
                <w:rFonts w:asciiTheme="minorEastAsia" w:eastAsiaTheme="minorEastAsia" w:hAnsiTheme="minorEastAsia" w:cs="Arial"/>
                <w:sz w:val="24"/>
                <w:szCs w:val="24"/>
              </w:rPr>
            </w:pPr>
            <w:r w:rsidRPr="00544324">
              <w:rPr>
                <w:rFonts w:asciiTheme="minorEastAsia" w:eastAsiaTheme="minorEastAsia" w:hAnsiTheme="minorEastAsia" w:cs="Arial" w:hint="eastAsia"/>
                <w:sz w:val="24"/>
                <w:szCs w:val="24"/>
              </w:rPr>
              <w:t>1．数据分析处理系统：</w:t>
            </w:r>
            <w:r>
              <w:rPr>
                <w:rFonts w:asciiTheme="minorEastAsia" w:eastAsiaTheme="minorEastAsia" w:hAnsiTheme="minorEastAsia" w:cs="Arial" w:hint="eastAsia"/>
                <w:sz w:val="24"/>
                <w:szCs w:val="24"/>
              </w:rPr>
              <w:t>数据采集，UBS供电。</w:t>
            </w:r>
            <w:r w:rsidRPr="00544324">
              <w:rPr>
                <w:rFonts w:asciiTheme="minorEastAsia" w:eastAsiaTheme="minorEastAsia" w:hAnsiTheme="minorEastAsia" w:cs="Arial" w:hint="eastAsia"/>
                <w:sz w:val="24"/>
                <w:szCs w:val="24"/>
              </w:rPr>
              <w:t>自动采集，放大，滤波，将采集的脑电波模拟信号转换为数字信号。</w:t>
            </w:r>
          </w:p>
          <w:p w:rsidR="0094146F" w:rsidRPr="00544324" w:rsidRDefault="0094146F" w:rsidP="0094146F">
            <w:pPr>
              <w:pStyle w:val="a9"/>
              <w:widowControl/>
              <w:tabs>
                <w:tab w:val="left" w:pos="5580"/>
              </w:tabs>
              <w:spacing w:line="400" w:lineRule="exact"/>
              <w:rPr>
                <w:rFonts w:asciiTheme="minorEastAsia" w:eastAsiaTheme="minorEastAsia" w:hAnsiTheme="minorEastAsia" w:cs="Arial"/>
                <w:sz w:val="24"/>
                <w:szCs w:val="24"/>
              </w:rPr>
            </w:pPr>
            <w:r w:rsidRPr="00544324">
              <w:rPr>
                <w:rFonts w:asciiTheme="minorEastAsia" w:eastAsiaTheme="minorEastAsia" w:hAnsiTheme="minorEastAsia" w:cs="Arial" w:hint="eastAsia"/>
                <w:sz w:val="24"/>
                <w:szCs w:val="24"/>
              </w:rPr>
              <w:t>2．信号采集器：</w:t>
            </w:r>
            <w:r>
              <w:rPr>
                <w:rFonts w:asciiTheme="minorEastAsia" w:eastAsiaTheme="minorEastAsia" w:hAnsiTheme="minorEastAsia" w:cs="Arial" w:hint="eastAsia"/>
                <w:sz w:val="24"/>
                <w:szCs w:val="24"/>
              </w:rPr>
              <w:t>数据采集，UBS供电。</w:t>
            </w:r>
            <w:r w:rsidRPr="00544324">
              <w:rPr>
                <w:rFonts w:asciiTheme="minorEastAsia" w:eastAsiaTheme="minorEastAsia" w:hAnsiTheme="minorEastAsia" w:cs="Arial" w:hint="eastAsia"/>
                <w:sz w:val="24"/>
                <w:szCs w:val="24"/>
              </w:rPr>
              <w:t>自动采集，放大，滤波，将采集的心率变异模拟信号转换为数字信号。</w:t>
            </w:r>
          </w:p>
          <w:p w:rsidR="0094146F" w:rsidRPr="00544324" w:rsidRDefault="0094146F" w:rsidP="0094146F">
            <w:pPr>
              <w:pStyle w:val="a9"/>
              <w:widowControl/>
              <w:spacing w:line="400" w:lineRule="exact"/>
              <w:rPr>
                <w:rFonts w:asciiTheme="minorEastAsia" w:eastAsiaTheme="minorEastAsia" w:hAnsiTheme="minorEastAsia" w:cs="Arial"/>
                <w:sz w:val="24"/>
                <w:szCs w:val="24"/>
              </w:rPr>
            </w:pPr>
            <w:r w:rsidRPr="00544324">
              <w:rPr>
                <w:rFonts w:asciiTheme="minorEastAsia" w:eastAsiaTheme="minorEastAsia" w:hAnsiTheme="minorEastAsia" w:cs="Arial" w:hint="eastAsia"/>
                <w:sz w:val="24"/>
                <w:szCs w:val="24"/>
              </w:rPr>
              <w:t>3．</w:t>
            </w:r>
            <w:proofErr w:type="gramStart"/>
            <w:r w:rsidRPr="00544324">
              <w:rPr>
                <w:rFonts w:asciiTheme="minorEastAsia" w:eastAsiaTheme="minorEastAsia" w:hAnsiTheme="minorEastAsia" w:cs="Arial" w:hint="eastAsia"/>
                <w:sz w:val="24"/>
                <w:szCs w:val="24"/>
              </w:rPr>
              <w:t>耳夹传感器</w:t>
            </w:r>
            <w:proofErr w:type="gramEnd"/>
            <w:r w:rsidRPr="00544324">
              <w:rPr>
                <w:rFonts w:asciiTheme="minorEastAsia" w:eastAsiaTheme="minorEastAsia" w:hAnsiTheme="minorEastAsia" w:cs="Arial" w:hint="eastAsia"/>
                <w:sz w:val="24"/>
                <w:szCs w:val="24"/>
              </w:rPr>
              <w:t>：通过光电信号，检测心率信号和心率变异指标。</w:t>
            </w:r>
          </w:p>
          <w:p w:rsidR="0094146F" w:rsidRPr="00544324" w:rsidRDefault="0094146F" w:rsidP="0094146F">
            <w:pPr>
              <w:spacing w:line="400" w:lineRule="exact"/>
              <w:rPr>
                <w:rFonts w:asciiTheme="minorEastAsia" w:hAnsiTheme="minorEastAsia" w:cs="宋体"/>
                <w:b/>
                <w:kern w:val="0"/>
                <w:sz w:val="24"/>
                <w:szCs w:val="24"/>
              </w:rPr>
            </w:pPr>
            <w:r w:rsidRPr="00544324">
              <w:rPr>
                <w:rFonts w:asciiTheme="minorEastAsia" w:hAnsiTheme="minorEastAsia" w:cs="宋体" w:hint="eastAsia"/>
                <w:b/>
                <w:bCs/>
                <w:kern w:val="0"/>
                <w:sz w:val="24"/>
                <w:szCs w:val="24"/>
              </w:rPr>
              <w:t>*</w:t>
            </w:r>
            <w:r w:rsidRPr="00544324">
              <w:rPr>
                <w:rFonts w:asciiTheme="minorEastAsia" w:hAnsiTheme="minorEastAsia" w:cs="宋体" w:hint="eastAsia"/>
                <w:sz w:val="24"/>
                <w:szCs w:val="24"/>
              </w:rPr>
              <w:t>4</w:t>
            </w:r>
            <w:r w:rsidRPr="00544324">
              <w:rPr>
                <w:rFonts w:asciiTheme="minorEastAsia" w:hAnsiTheme="minorEastAsia" w:cs="Arial" w:hint="eastAsia"/>
                <w:sz w:val="24"/>
                <w:szCs w:val="24"/>
              </w:rPr>
              <w:t>．</w:t>
            </w:r>
            <w:r w:rsidRPr="00544324">
              <w:rPr>
                <w:rFonts w:asciiTheme="minorEastAsia" w:hAnsiTheme="minorEastAsia" w:cs="宋体" w:hint="eastAsia"/>
                <w:sz w:val="24"/>
                <w:szCs w:val="24"/>
              </w:rPr>
              <w:t>设备检测参数：</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（1）大脑负荷：测量范围：0-100；标准值＜35。</w:t>
            </w:r>
          </w:p>
          <w:p w:rsidR="0094146F" w:rsidRPr="00544324" w:rsidRDefault="0094146F" w:rsidP="0094146F">
            <w:pPr>
              <w:pStyle w:val="a9"/>
              <w:widowControl/>
              <w:tabs>
                <w:tab w:val="left" w:pos="5580"/>
              </w:tabs>
              <w:spacing w:line="400" w:lineRule="exact"/>
              <w:rPr>
                <w:rFonts w:asciiTheme="minorEastAsia" w:eastAsiaTheme="minorEastAsia" w:hAnsiTheme="minorEastAsia" w:cs="宋体"/>
                <w:sz w:val="24"/>
                <w:szCs w:val="24"/>
              </w:rPr>
            </w:pPr>
            <w:r w:rsidRPr="00544324">
              <w:rPr>
                <w:rFonts w:asciiTheme="minorEastAsia" w:eastAsiaTheme="minorEastAsia" w:hAnsiTheme="minorEastAsia" w:cs="宋体" w:hint="eastAsia"/>
                <w:sz w:val="24"/>
                <w:szCs w:val="24"/>
              </w:rPr>
              <w:t>（2）睡眠质量：测量范围：0-100；标准值：＜15。</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（3）大脑活力：测量范围：0-100；标准值：＜60.</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（4）疲劳程度：测量范围：0-100；标准值：＜20。</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（5）紧张兴奋：测量范围：0-100；标准值：＜15。</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（6）投入程度：测量范围：0-100；标准值：16-35。</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（7）注意唤醒：测量范围：0-100；标准值：6-15。</w:t>
            </w:r>
          </w:p>
          <w:p w:rsidR="0094146F" w:rsidRPr="00544324" w:rsidRDefault="0094146F" w:rsidP="0094146F">
            <w:pPr>
              <w:spacing w:line="400" w:lineRule="exact"/>
              <w:ind w:left="600" w:hangingChars="250" w:hanging="600"/>
              <w:rPr>
                <w:rFonts w:asciiTheme="minorEastAsia" w:hAnsiTheme="minorEastAsia" w:cs="宋体"/>
                <w:sz w:val="24"/>
                <w:szCs w:val="24"/>
              </w:rPr>
            </w:pPr>
            <w:r w:rsidRPr="00544324">
              <w:rPr>
                <w:rFonts w:asciiTheme="minorEastAsia" w:hAnsiTheme="minorEastAsia" w:cs="宋体" w:hint="eastAsia"/>
                <w:sz w:val="24"/>
                <w:szCs w:val="24"/>
              </w:rPr>
              <w:t>（8）抵抗干扰：测量范围：0-100；标准值：＞35。</w:t>
            </w:r>
            <w:r>
              <w:rPr>
                <w:rFonts w:asciiTheme="minorEastAsia" w:hAnsiTheme="minorEastAsia" w:cs="宋体" w:hint="eastAsia"/>
                <w:sz w:val="24"/>
                <w:szCs w:val="24"/>
              </w:rPr>
              <w:t xml:space="preserve">    </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（9）放松程度：测量范围：0-100；标准值：＞30。</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（10）无意记忆：测量范围：0-100；标准值：＞10。</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（11）脑稳定度：测量范围：0-100；标准值：＞65。</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（12）放松程度：测量范围：0-100；标准值：＞30。</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（13）思绪排空：测量范围：0-100；标准值：＞35。</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（14）左右脑比：80-120代表左右脑平衡；大于120是左脑优势；小于80是右脑优势。</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 xml:space="preserve">（15）HRV 检测参数：心能量指数。 </w:t>
            </w:r>
          </w:p>
          <w:p w:rsidR="0094146F" w:rsidRPr="00544324" w:rsidRDefault="0094146F" w:rsidP="0094146F">
            <w:pPr>
              <w:spacing w:line="400" w:lineRule="exact"/>
              <w:rPr>
                <w:rFonts w:asciiTheme="minorEastAsia" w:hAnsiTheme="minorEastAsia" w:cs="宋体"/>
                <w:sz w:val="24"/>
                <w:szCs w:val="24"/>
              </w:rPr>
            </w:pPr>
            <w:r w:rsidRPr="00544324">
              <w:rPr>
                <w:rFonts w:asciiTheme="minorEastAsia" w:hAnsiTheme="minorEastAsia" w:cs="宋体" w:hint="eastAsia"/>
                <w:sz w:val="24"/>
                <w:szCs w:val="24"/>
              </w:rPr>
              <w:t>（16）HRV的时域值和频域值：自主神经状态、情绪反应模式。</w:t>
            </w:r>
          </w:p>
          <w:p w:rsidR="0094146F" w:rsidRPr="00D571C6" w:rsidRDefault="0094146F" w:rsidP="0094146F">
            <w:pPr>
              <w:spacing w:line="400" w:lineRule="exact"/>
              <w:rPr>
                <w:rFonts w:asciiTheme="minorEastAsia" w:hAnsiTheme="minorEastAsia" w:cs="宋体"/>
                <w:sz w:val="24"/>
                <w:szCs w:val="24"/>
              </w:rPr>
            </w:pPr>
            <w:r w:rsidRPr="0023762A">
              <w:rPr>
                <w:rFonts w:asciiTheme="minorEastAsia" w:hAnsiTheme="minorEastAsia" w:cs="宋体" w:hint="eastAsia"/>
                <w:b/>
                <w:sz w:val="24"/>
                <w:szCs w:val="24"/>
              </w:rPr>
              <w:t>*</w:t>
            </w:r>
            <w:r w:rsidRPr="00D571C6">
              <w:rPr>
                <w:rFonts w:asciiTheme="minorEastAsia" w:hAnsiTheme="minorEastAsia" w:cs="宋体" w:hint="eastAsia"/>
                <w:sz w:val="24"/>
                <w:szCs w:val="24"/>
              </w:rPr>
              <w:t>5．系统训练功能最少具备以下15种放松方法：美好想象训练、肌肉放松训练、</w:t>
            </w:r>
            <w:proofErr w:type="gramStart"/>
            <w:r w:rsidRPr="00D571C6">
              <w:rPr>
                <w:rFonts w:asciiTheme="minorEastAsia" w:hAnsiTheme="minorEastAsia" w:cs="宋体" w:hint="eastAsia"/>
                <w:sz w:val="24"/>
                <w:szCs w:val="24"/>
              </w:rPr>
              <w:t>怡</w:t>
            </w:r>
            <w:proofErr w:type="gramEnd"/>
            <w:r w:rsidRPr="00D571C6">
              <w:rPr>
                <w:rFonts w:asciiTheme="minorEastAsia" w:hAnsiTheme="minorEastAsia" w:cs="宋体" w:hint="eastAsia"/>
                <w:sz w:val="24"/>
                <w:szCs w:val="24"/>
              </w:rPr>
              <w:t>心呼吸训练、交感副交感神经平衡训练、</w:t>
            </w:r>
            <w:proofErr w:type="gramStart"/>
            <w:r w:rsidRPr="00D571C6">
              <w:rPr>
                <w:rFonts w:asciiTheme="minorEastAsia" w:hAnsiTheme="minorEastAsia" w:cs="宋体" w:hint="eastAsia"/>
                <w:sz w:val="24"/>
                <w:szCs w:val="24"/>
              </w:rPr>
              <w:t>脑综合</w:t>
            </w:r>
            <w:proofErr w:type="gramEnd"/>
            <w:r w:rsidRPr="00D571C6">
              <w:rPr>
                <w:rFonts w:asciiTheme="minorEastAsia" w:hAnsiTheme="minorEastAsia" w:cs="宋体" w:hint="eastAsia"/>
                <w:sz w:val="24"/>
                <w:szCs w:val="24"/>
              </w:rPr>
              <w:t>能力训练、注意力训练、左右脑协调训练、睡眠牵引训练、放松能力训练、抗干扰训练、情绪调整训练、大脑排空训练、思维方式训练。</w:t>
            </w:r>
          </w:p>
          <w:p w:rsidR="0094146F" w:rsidRPr="00647020" w:rsidRDefault="0094146F" w:rsidP="0094146F">
            <w:pPr>
              <w:spacing w:line="400" w:lineRule="exact"/>
              <w:rPr>
                <w:rFonts w:ascii="宋体" w:hAnsi="宋体" w:cs="宋体"/>
                <w:bCs/>
                <w:kern w:val="0"/>
                <w:sz w:val="24"/>
              </w:rPr>
            </w:pPr>
            <w:r w:rsidRPr="00647020">
              <w:rPr>
                <w:rFonts w:ascii="宋体" w:hAnsi="宋体" w:cs="宋体" w:hint="eastAsia"/>
                <w:bCs/>
                <w:kern w:val="0"/>
                <w:sz w:val="24"/>
              </w:rPr>
              <w:t>6</w:t>
            </w:r>
            <w:r w:rsidRPr="00647020">
              <w:rPr>
                <w:rFonts w:ascii="宋体" w:hAnsi="宋体" w:cs="Arial" w:hint="eastAsia"/>
                <w:sz w:val="24"/>
              </w:rPr>
              <w:t>．</w:t>
            </w:r>
            <w:r w:rsidRPr="00647020">
              <w:rPr>
                <w:rFonts w:ascii="宋体" w:hAnsi="宋体" w:cs="宋体" w:hint="eastAsia"/>
                <w:bCs/>
                <w:kern w:val="0"/>
                <w:sz w:val="24"/>
              </w:rPr>
              <w:t>心理能力训练系统</w:t>
            </w:r>
            <w:r>
              <w:rPr>
                <w:rFonts w:ascii="宋体" w:hAnsi="宋体" w:cs="宋体" w:hint="eastAsia"/>
                <w:bCs/>
                <w:kern w:val="0"/>
                <w:sz w:val="24"/>
              </w:rPr>
              <w:t>：</w:t>
            </w:r>
          </w:p>
          <w:p w:rsidR="0094146F" w:rsidRPr="00647020" w:rsidRDefault="0094146F" w:rsidP="0094146F">
            <w:pPr>
              <w:spacing w:line="400" w:lineRule="exact"/>
              <w:jc w:val="left"/>
              <w:rPr>
                <w:rFonts w:ascii="宋体" w:hAnsi="宋体" w:cs="宋体"/>
                <w:sz w:val="24"/>
              </w:rPr>
            </w:pPr>
            <w:r w:rsidRPr="00647020">
              <w:rPr>
                <w:rFonts w:ascii="宋体" w:hAnsi="宋体" w:cs="宋体" w:hint="eastAsia"/>
                <w:b/>
                <w:bCs/>
                <w:kern w:val="0"/>
                <w:sz w:val="24"/>
              </w:rPr>
              <w:t>*</w:t>
            </w:r>
            <w:r>
              <w:rPr>
                <w:rFonts w:ascii="宋体" w:hAnsi="宋体" w:cs="宋体" w:hint="eastAsia"/>
                <w:sz w:val="24"/>
              </w:rPr>
              <w:t>6.1</w:t>
            </w:r>
            <w:r w:rsidRPr="00647020">
              <w:rPr>
                <w:rFonts w:ascii="宋体" w:hAnsi="宋体" w:cs="宋体" w:hint="eastAsia"/>
                <w:sz w:val="24"/>
              </w:rPr>
              <w:t>心能量指数：用来衡量被测试者在检测过程中自主神</w:t>
            </w:r>
            <w:r w:rsidRPr="00647020">
              <w:rPr>
                <w:rFonts w:ascii="宋体" w:hAnsi="宋体" w:cs="宋体" w:hint="eastAsia"/>
                <w:sz w:val="24"/>
              </w:rPr>
              <w:lastRenderedPageBreak/>
              <w:t>经调节的能力。</w:t>
            </w:r>
          </w:p>
          <w:p w:rsidR="0094146F" w:rsidRPr="00647020" w:rsidRDefault="0094146F" w:rsidP="0094146F">
            <w:pPr>
              <w:widowControl/>
              <w:snapToGrid w:val="0"/>
              <w:spacing w:line="400" w:lineRule="exact"/>
              <w:jc w:val="left"/>
              <w:rPr>
                <w:rFonts w:ascii="宋体" w:hAnsi="宋体" w:cs="宋体"/>
                <w:sz w:val="24"/>
              </w:rPr>
            </w:pPr>
            <w:r w:rsidRPr="00647020">
              <w:rPr>
                <w:rFonts w:ascii="宋体" w:hAnsi="宋体" w:cs="宋体" w:hint="eastAsia"/>
                <w:b/>
                <w:bCs/>
                <w:kern w:val="0"/>
                <w:sz w:val="24"/>
              </w:rPr>
              <w:t>*</w:t>
            </w:r>
            <w:r>
              <w:rPr>
                <w:rFonts w:ascii="宋体" w:hAnsi="宋体" w:cs="宋体" w:hint="eastAsia"/>
                <w:sz w:val="24"/>
              </w:rPr>
              <w:t>6.2</w:t>
            </w:r>
            <w:r w:rsidRPr="00647020">
              <w:rPr>
                <w:rFonts w:ascii="宋体" w:hAnsi="宋体" w:cs="宋体" w:hint="eastAsia"/>
                <w:sz w:val="24"/>
              </w:rPr>
              <w:t>平均心率：检测平均心率的数值。</w:t>
            </w:r>
          </w:p>
          <w:p w:rsidR="0094146F" w:rsidRPr="00647020" w:rsidRDefault="0094146F" w:rsidP="0094146F">
            <w:pPr>
              <w:widowControl/>
              <w:snapToGrid w:val="0"/>
              <w:spacing w:line="400" w:lineRule="exact"/>
              <w:jc w:val="left"/>
              <w:rPr>
                <w:rFonts w:ascii="宋体" w:hAnsi="宋体" w:cs="宋体"/>
                <w:sz w:val="24"/>
              </w:rPr>
            </w:pPr>
            <w:r w:rsidRPr="00647020">
              <w:rPr>
                <w:rFonts w:ascii="宋体" w:hAnsi="宋体" w:cs="宋体" w:hint="eastAsia"/>
                <w:b/>
                <w:bCs/>
                <w:kern w:val="0"/>
                <w:sz w:val="24"/>
              </w:rPr>
              <w:t>*</w:t>
            </w:r>
            <w:r>
              <w:rPr>
                <w:rFonts w:ascii="宋体" w:hAnsi="宋体" w:cs="宋体" w:hint="eastAsia"/>
                <w:sz w:val="24"/>
              </w:rPr>
              <w:t>6.3</w:t>
            </w:r>
            <w:r w:rsidRPr="00647020">
              <w:rPr>
                <w:rFonts w:ascii="宋体" w:hAnsi="宋体" w:cs="宋体" w:hint="eastAsia"/>
                <w:sz w:val="24"/>
              </w:rPr>
              <w:t>自主神经状态：交感神经活跃、副交感神经活跃、平衡型</w:t>
            </w:r>
            <w:r>
              <w:rPr>
                <w:rFonts w:ascii="宋体" w:hAnsi="宋体" w:cs="宋体" w:hint="eastAsia"/>
                <w:sz w:val="24"/>
              </w:rPr>
              <w:t>。</w:t>
            </w:r>
          </w:p>
          <w:p w:rsidR="0094146F" w:rsidRPr="00647020" w:rsidRDefault="0094146F" w:rsidP="0094146F">
            <w:pPr>
              <w:spacing w:line="400" w:lineRule="exact"/>
              <w:rPr>
                <w:rFonts w:ascii="宋体" w:hAnsi="宋体" w:cs="宋体"/>
                <w:sz w:val="24"/>
              </w:rPr>
            </w:pPr>
            <w:r>
              <w:rPr>
                <w:rFonts w:ascii="宋体" w:hAnsi="宋体" w:cs="宋体" w:hint="eastAsia"/>
                <w:sz w:val="24"/>
              </w:rPr>
              <w:t xml:space="preserve">6.4 </w:t>
            </w:r>
            <w:r w:rsidRPr="00647020">
              <w:rPr>
                <w:rFonts w:ascii="宋体" w:hAnsi="宋体" w:cs="宋体" w:hint="eastAsia"/>
                <w:sz w:val="24"/>
              </w:rPr>
              <w:t>HRV监测报告：</w:t>
            </w:r>
          </w:p>
          <w:tbl>
            <w:tblPr>
              <w:tblpPr w:leftFromText="180" w:rightFromText="180" w:vertAnchor="text" w:horzAnchor="margin"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0"/>
              <w:gridCol w:w="3443"/>
            </w:tblGrid>
            <w:tr w:rsidR="0094146F" w:rsidTr="00156CAA">
              <w:trPr>
                <w:trHeight w:val="415"/>
              </w:trPr>
              <w:tc>
                <w:tcPr>
                  <w:tcW w:w="3539" w:type="dxa"/>
                  <w:vAlign w:val="center"/>
                </w:tcPr>
                <w:p w:rsidR="0094146F" w:rsidRDefault="0094146F" w:rsidP="00156CAA">
                  <w:pPr>
                    <w:rPr>
                      <w:rFonts w:ascii="宋体" w:hAnsi="宋体" w:cs="宋体"/>
                      <w:sz w:val="24"/>
                    </w:rPr>
                  </w:pPr>
                  <w:r>
                    <w:rPr>
                      <w:rFonts w:ascii="宋体" w:hAnsi="宋体" w:cs="宋体" w:hint="eastAsia"/>
                      <w:sz w:val="24"/>
                    </w:rPr>
                    <w:t>时域数据的检测</w:t>
                  </w:r>
                </w:p>
              </w:tc>
              <w:tc>
                <w:tcPr>
                  <w:tcW w:w="3717" w:type="dxa"/>
                  <w:vAlign w:val="center"/>
                </w:tcPr>
                <w:p w:rsidR="0094146F" w:rsidRDefault="0094146F" w:rsidP="00156CAA">
                  <w:pPr>
                    <w:rPr>
                      <w:rFonts w:ascii="宋体" w:hAnsi="宋体" w:cs="宋体"/>
                      <w:sz w:val="24"/>
                    </w:rPr>
                  </w:pPr>
                  <w:r>
                    <w:rPr>
                      <w:rFonts w:ascii="宋体" w:hAnsi="宋体" w:cs="宋体" w:hint="eastAsia"/>
                      <w:sz w:val="24"/>
                    </w:rPr>
                    <w:t>频域数据的检测</w:t>
                  </w:r>
                </w:p>
              </w:tc>
            </w:tr>
            <w:tr w:rsidR="0094146F" w:rsidTr="00156CAA">
              <w:trPr>
                <w:trHeight w:val="594"/>
              </w:trPr>
              <w:tc>
                <w:tcPr>
                  <w:tcW w:w="3539"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M-HR（</w:t>
                  </w:r>
                  <w:proofErr w:type="spellStart"/>
                  <w:r>
                    <w:rPr>
                      <w:rFonts w:ascii="宋体" w:hAnsi="宋体" w:cs="宋体" w:hint="eastAsia"/>
                      <w:sz w:val="24"/>
                    </w:rPr>
                    <w:t>bpm</w:t>
                  </w:r>
                  <w:proofErr w:type="spellEnd"/>
                  <w:r>
                    <w:rPr>
                      <w:rFonts w:ascii="宋体" w:hAnsi="宋体" w:cs="宋体" w:hint="eastAsia"/>
                      <w:sz w:val="24"/>
                    </w:rPr>
                    <w:t>)心率的平均值</w:t>
                  </w:r>
                </w:p>
              </w:tc>
              <w:tc>
                <w:tcPr>
                  <w:tcW w:w="3717"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TP（ms2)HRV信号频域上小于0.04的能量总和</w:t>
                  </w:r>
                </w:p>
              </w:tc>
            </w:tr>
            <w:tr w:rsidR="0094146F" w:rsidTr="00156CAA">
              <w:trPr>
                <w:trHeight w:val="743"/>
              </w:trPr>
              <w:tc>
                <w:tcPr>
                  <w:tcW w:w="3539"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SD-HRT（</w:t>
                  </w:r>
                  <w:proofErr w:type="spellStart"/>
                  <w:r>
                    <w:rPr>
                      <w:rFonts w:ascii="宋体" w:hAnsi="宋体" w:cs="宋体" w:hint="eastAsia"/>
                      <w:sz w:val="24"/>
                    </w:rPr>
                    <w:t>bpm</w:t>
                  </w:r>
                  <w:proofErr w:type="spellEnd"/>
                  <w:r>
                    <w:rPr>
                      <w:rFonts w:ascii="宋体" w:hAnsi="宋体" w:cs="宋体" w:hint="eastAsia"/>
                      <w:sz w:val="24"/>
                    </w:rPr>
                    <w:t>)心率的标准差</w:t>
                  </w:r>
                </w:p>
              </w:tc>
              <w:tc>
                <w:tcPr>
                  <w:tcW w:w="3717"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VLF（ms2)HRV信号频域上在0.0033HZ和0.04HZ之间的能量总和</w:t>
                  </w:r>
                </w:p>
              </w:tc>
            </w:tr>
            <w:tr w:rsidR="0094146F" w:rsidTr="00156CAA">
              <w:trPr>
                <w:trHeight w:val="671"/>
              </w:trPr>
              <w:tc>
                <w:tcPr>
                  <w:tcW w:w="3539"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SDNN（ms)间期的标准差</w:t>
                  </w:r>
                </w:p>
              </w:tc>
              <w:tc>
                <w:tcPr>
                  <w:tcW w:w="3717"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LF（ms2)HRV信号频域上在0.04HZ和0.15HZ之间的能量总和</w:t>
                  </w:r>
                </w:p>
              </w:tc>
            </w:tr>
            <w:tr w:rsidR="0094146F" w:rsidTr="00156CAA">
              <w:trPr>
                <w:trHeight w:val="625"/>
              </w:trPr>
              <w:tc>
                <w:tcPr>
                  <w:tcW w:w="3539" w:type="dxa"/>
                  <w:vAlign w:val="center"/>
                </w:tcPr>
                <w:p w:rsidR="0094146F" w:rsidRDefault="0094146F" w:rsidP="00156CAA">
                  <w:pPr>
                    <w:rPr>
                      <w:rFonts w:ascii="宋体" w:hAnsi="宋体" w:cs="宋体"/>
                      <w:sz w:val="24"/>
                    </w:rPr>
                  </w:pPr>
                  <w:r>
                    <w:rPr>
                      <w:rFonts w:ascii="宋体" w:hAnsi="宋体" w:cs="宋体" w:hint="eastAsia"/>
                      <w:sz w:val="24"/>
                    </w:rPr>
                    <w:t>RMS-SD（ms）相邻NN间期差值的均方根</w:t>
                  </w:r>
                </w:p>
              </w:tc>
              <w:tc>
                <w:tcPr>
                  <w:tcW w:w="3717"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HF（ms2)HRV信号频域上在0.15HZ和0.4HZ之间的能量总和</w:t>
                  </w:r>
                </w:p>
              </w:tc>
            </w:tr>
            <w:tr w:rsidR="0094146F" w:rsidTr="00156CAA">
              <w:trPr>
                <w:trHeight w:val="596"/>
              </w:trPr>
              <w:tc>
                <w:tcPr>
                  <w:tcW w:w="3539"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M-SD（ms）相邻NN间期差值的均值</w:t>
                  </w:r>
                </w:p>
              </w:tc>
              <w:tc>
                <w:tcPr>
                  <w:tcW w:w="3717"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LF/HF　LF频段的能量比</w:t>
                  </w:r>
                </w:p>
              </w:tc>
            </w:tr>
            <w:tr w:rsidR="0094146F" w:rsidTr="00156CAA">
              <w:trPr>
                <w:trHeight w:val="663"/>
              </w:trPr>
              <w:tc>
                <w:tcPr>
                  <w:tcW w:w="3539"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SDSD（ms）相邻NN间期差值标准差</w:t>
                  </w:r>
                </w:p>
              </w:tc>
              <w:tc>
                <w:tcPr>
                  <w:tcW w:w="3717"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proofErr w:type="spellStart"/>
                  <w:r>
                    <w:rPr>
                      <w:rFonts w:ascii="宋体" w:hAnsi="宋体" w:cs="宋体" w:hint="eastAsia"/>
                      <w:sz w:val="24"/>
                    </w:rPr>
                    <w:t>LFnorm</w:t>
                  </w:r>
                  <w:proofErr w:type="spellEnd"/>
                  <w:r>
                    <w:rPr>
                      <w:rFonts w:ascii="宋体" w:hAnsi="宋体" w:cs="宋体" w:hint="eastAsia"/>
                      <w:sz w:val="24"/>
                    </w:rPr>
                    <w:t>(nu)归一化的LF频段能量</w:t>
                  </w:r>
                  <w:proofErr w:type="spellStart"/>
                  <w:r>
                    <w:rPr>
                      <w:rFonts w:ascii="宋体" w:hAnsi="宋体" w:cs="宋体" w:hint="eastAsia"/>
                      <w:sz w:val="24"/>
                    </w:rPr>
                    <w:t>LFnorm</w:t>
                  </w:r>
                  <w:proofErr w:type="spellEnd"/>
                  <w:r>
                    <w:rPr>
                      <w:rFonts w:ascii="宋体" w:hAnsi="宋体" w:cs="宋体" w:hint="eastAsia"/>
                      <w:sz w:val="24"/>
                    </w:rPr>
                    <w:t>=100*LF/(TP-VLF)</w:t>
                  </w:r>
                </w:p>
              </w:tc>
            </w:tr>
            <w:tr w:rsidR="0094146F" w:rsidTr="00156CAA">
              <w:trPr>
                <w:trHeight w:val="422"/>
              </w:trPr>
              <w:tc>
                <w:tcPr>
                  <w:tcW w:w="3539"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r>
                    <w:rPr>
                      <w:rFonts w:ascii="宋体" w:hAnsi="宋体" w:cs="宋体" w:hint="eastAsia"/>
                      <w:sz w:val="24"/>
                    </w:rPr>
                    <w:t>PNN50（%）相邻NN间期差值大于50毫秒的百分比</w:t>
                  </w:r>
                </w:p>
              </w:tc>
              <w:tc>
                <w:tcPr>
                  <w:tcW w:w="3717" w:type="dxa"/>
                  <w:vAlign w:val="center"/>
                </w:tcPr>
                <w:p w:rsidR="0094146F" w:rsidRDefault="0094146F" w:rsidP="00156CAA">
                  <w:pPr>
                    <w:pBdr>
                      <w:top w:val="none" w:sz="0" w:space="0" w:color="000000"/>
                      <w:left w:val="none" w:sz="0" w:space="0" w:color="000000"/>
                      <w:bottom w:val="none" w:sz="0" w:space="0" w:color="000000"/>
                      <w:right w:val="none" w:sz="0" w:space="0" w:color="000000"/>
                    </w:pBdr>
                    <w:autoSpaceDN w:val="0"/>
                    <w:rPr>
                      <w:rFonts w:ascii="宋体" w:hAnsi="宋体" w:cs="宋体"/>
                      <w:sz w:val="24"/>
                    </w:rPr>
                  </w:pPr>
                  <w:proofErr w:type="spellStart"/>
                  <w:r>
                    <w:rPr>
                      <w:rFonts w:ascii="宋体" w:hAnsi="宋体" w:cs="宋体" w:hint="eastAsia"/>
                      <w:sz w:val="24"/>
                    </w:rPr>
                    <w:t>HFnorm</w:t>
                  </w:r>
                  <w:proofErr w:type="spellEnd"/>
                  <w:r>
                    <w:rPr>
                      <w:rFonts w:ascii="宋体" w:hAnsi="宋体" w:cs="宋体" w:hint="eastAsia"/>
                      <w:sz w:val="24"/>
                    </w:rPr>
                    <w:t>(nu)归一化的HF频段能量</w:t>
                  </w:r>
                  <w:proofErr w:type="spellStart"/>
                  <w:r>
                    <w:rPr>
                      <w:rFonts w:ascii="宋体" w:hAnsi="宋体" w:cs="宋体" w:hint="eastAsia"/>
                      <w:sz w:val="24"/>
                    </w:rPr>
                    <w:t>HFnorm</w:t>
                  </w:r>
                  <w:proofErr w:type="spellEnd"/>
                  <w:r>
                    <w:rPr>
                      <w:rFonts w:ascii="宋体" w:hAnsi="宋体" w:cs="宋体" w:hint="eastAsia"/>
                      <w:sz w:val="24"/>
                    </w:rPr>
                    <w:t>=100*HF/(TP-VLF)</w:t>
                  </w:r>
                </w:p>
              </w:tc>
            </w:tr>
          </w:tbl>
          <w:p w:rsidR="00820E2E" w:rsidRPr="00086626" w:rsidRDefault="00820E2E" w:rsidP="00CC1F71">
            <w:pPr>
              <w:spacing w:line="360" w:lineRule="auto"/>
              <w:jc w:val="left"/>
              <w:rPr>
                <w:rFonts w:asciiTheme="minorEastAsia" w:hAnsiTheme="minorEastAsia"/>
                <w:sz w:val="24"/>
                <w:szCs w:val="24"/>
              </w:rPr>
            </w:pPr>
          </w:p>
        </w:tc>
      </w:tr>
    </w:tbl>
    <w:p w:rsidR="00BE7319" w:rsidRDefault="00BE7319" w:rsidP="00D74C1D">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8E1E35">
            <w:pPr>
              <w:widowControl/>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3524D4">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3524D4"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3524D4">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3524D4">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3524D4">
              <w:rPr>
                <w:rFonts w:asciiTheme="minorEastAsia" w:hAnsiTheme="minorEastAsia" w:cs="Segoe UI" w:hint="eastAsia"/>
                <w:color w:val="000000"/>
                <w:kern w:val="0"/>
                <w:szCs w:val="21"/>
              </w:rPr>
              <w:t>44</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3524D4" w:rsidP="003524D4">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44</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3524D4">
              <w:rPr>
                <w:rFonts w:asciiTheme="minorEastAsia" w:hAnsiTheme="minorEastAsia" w:cs="Segoe UI" w:hint="eastAsia"/>
                <w:color w:val="000000"/>
                <w:kern w:val="0"/>
                <w:szCs w:val="21"/>
              </w:rPr>
              <w:t>44</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sidRPr="003524D4">
              <w:rPr>
                <w:rFonts w:asciiTheme="minorEastAsia" w:hAnsiTheme="minorEastAsia" w:cs="Segoe UI" w:hint="eastAsia"/>
                <w:color w:val="000000"/>
                <w:kern w:val="0"/>
                <w:szCs w:val="21"/>
              </w:rPr>
              <w:t>“*”条款</w:t>
            </w:r>
            <w:r w:rsidR="00DA7B43" w:rsidRPr="003524D4">
              <w:rPr>
                <w:rFonts w:asciiTheme="minorEastAsia" w:hAnsiTheme="minorEastAsia" w:cs="Segoe UI" w:hint="eastAsia"/>
                <w:color w:val="000000"/>
                <w:kern w:val="0"/>
                <w:szCs w:val="21"/>
              </w:rPr>
              <w:t>投标人须提供技术支撑材料：1.如国家相关主管部门出具的</w:t>
            </w:r>
            <w:proofErr w:type="gramStart"/>
            <w:r w:rsidR="00DA7B43" w:rsidRPr="003524D4">
              <w:rPr>
                <w:rFonts w:asciiTheme="minorEastAsia" w:hAnsiTheme="minorEastAsia" w:cs="Segoe UI" w:hint="eastAsia"/>
                <w:color w:val="000000"/>
                <w:kern w:val="0"/>
                <w:szCs w:val="21"/>
              </w:rPr>
              <w:t>的</w:t>
            </w:r>
            <w:proofErr w:type="gramEnd"/>
            <w:r w:rsidR="00DA7B43" w:rsidRPr="003524D4">
              <w:rPr>
                <w:rFonts w:asciiTheme="minorEastAsia" w:hAnsiTheme="minorEastAsia" w:cs="Segoe UI" w:hint="eastAsia"/>
                <w:color w:val="000000"/>
                <w:kern w:val="0"/>
                <w:szCs w:val="21"/>
              </w:rPr>
              <w:t>技术支持材料，如说明书、注册证、检测报告</w:t>
            </w:r>
            <w:r w:rsidR="000221F9" w:rsidRPr="003524D4">
              <w:rPr>
                <w:rFonts w:asciiTheme="minorEastAsia" w:hAnsiTheme="minorEastAsia" w:cs="Segoe UI" w:hint="eastAsia"/>
                <w:color w:val="000000"/>
                <w:kern w:val="0"/>
                <w:szCs w:val="21"/>
              </w:rPr>
              <w:t>、彩页</w:t>
            </w:r>
            <w:r w:rsidR="00DA7B43" w:rsidRPr="003524D4">
              <w:rPr>
                <w:rFonts w:asciiTheme="minorEastAsia" w:hAnsiTheme="minorEastAsia" w:cs="Segoe UI" w:hint="eastAsia"/>
                <w:color w:val="000000"/>
                <w:kern w:val="0"/>
                <w:szCs w:val="21"/>
              </w:rPr>
              <w:t>等；2.技术支持材料，须加盖投标产品制造厂家的</w:t>
            </w:r>
            <w:r w:rsidRPr="003524D4">
              <w:rPr>
                <w:rFonts w:asciiTheme="minorEastAsia" w:hAnsiTheme="minorEastAsia" w:cs="Segoe UI" w:hint="eastAsia"/>
                <w:color w:val="000000"/>
                <w:kern w:val="0"/>
                <w:szCs w:val="21"/>
              </w:rPr>
              <w:t>印</w:t>
            </w:r>
            <w:r w:rsidR="00DA7B43" w:rsidRPr="003524D4">
              <w:rPr>
                <w:rFonts w:asciiTheme="minorEastAsia" w:hAnsiTheme="minorEastAsia" w:cs="Segoe UI" w:hint="eastAsia"/>
                <w:color w:val="000000"/>
                <w:kern w:val="0"/>
                <w:szCs w:val="21"/>
              </w:rPr>
              <w:t>章</w:t>
            </w:r>
            <w:r w:rsidRPr="003524D4">
              <w:rPr>
                <w:rFonts w:asciiTheme="minorEastAsia" w:hAnsiTheme="minorEastAsia" w:cs="Segoe UI" w:hint="eastAsia"/>
                <w:color w:val="000000"/>
                <w:kern w:val="0"/>
                <w:szCs w:val="21"/>
              </w:rPr>
              <w:t>，或</w:t>
            </w:r>
            <w:r w:rsidR="00DA7B43" w:rsidRPr="003524D4">
              <w:rPr>
                <w:rFonts w:asciiTheme="minorEastAsia" w:hAnsiTheme="minorEastAsia" w:cs="Segoe UI" w:hint="eastAsia"/>
                <w:color w:val="000000"/>
                <w:kern w:val="0"/>
                <w:szCs w:val="21"/>
              </w:rPr>
              <w:t>加盖投标产品生产厂家驻中国境内合法直属机构</w:t>
            </w:r>
            <w:r w:rsidRPr="003524D4">
              <w:rPr>
                <w:rFonts w:asciiTheme="minorEastAsia" w:hAnsiTheme="minorEastAsia" w:cs="Segoe UI" w:hint="eastAsia"/>
                <w:color w:val="000000"/>
                <w:kern w:val="0"/>
                <w:szCs w:val="21"/>
              </w:rPr>
              <w:t>印章</w:t>
            </w:r>
            <w:r w:rsidR="00DA7B43" w:rsidRPr="003524D4">
              <w:rPr>
                <w:rFonts w:asciiTheme="minorEastAsia" w:hAnsiTheme="minorEastAsia" w:cs="Segoe UI" w:hint="eastAsia"/>
                <w:color w:val="000000"/>
                <w:kern w:val="0"/>
                <w:szCs w:val="21"/>
              </w:rPr>
              <w:t>，或者投标产品生产厂商直接授权的代理商的</w:t>
            </w:r>
            <w:r w:rsidRPr="003524D4">
              <w:rPr>
                <w:rFonts w:asciiTheme="minorEastAsia" w:hAnsiTheme="minorEastAsia" w:cs="Segoe UI" w:hint="eastAsia"/>
                <w:color w:val="000000"/>
                <w:kern w:val="0"/>
                <w:szCs w:val="21"/>
              </w:rPr>
              <w:t>印章</w:t>
            </w:r>
            <w:r w:rsidR="00DA7B43" w:rsidRPr="003524D4">
              <w:rPr>
                <w:rFonts w:asciiTheme="minorEastAsia" w:hAnsiTheme="minorEastAsia" w:cs="Segoe UI" w:hint="eastAsia"/>
                <w:color w:val="000000"/>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23388">
              <w:rPr>
                <w:rFonts w:asciiTheme="minorEastAsia" w:hAnsiTheme="minorEastAsia" w:cs="Segoe UI" w:hint="eastAsia"/>
                <w:color w:val="000000"/>
                <w:kern w:val="0"/>
                <w:szCs w:val="21"/>
              </w:rPr>
              <w:t>9</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3524D4">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w:t>
            </w:r>
            <w:r w:rsidR="003524D4">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3524D4">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w:t>
            </w:r>
            <w:r w:rsidR="003524D4">
              <w:rPr>
                <w:rFonts w:asciiTheme="minorEastAsia" w:hAnsiTheme="minorEastAsia" w:cs="Segoe UI" w:hint="eastAsia"/>
                <w:color w:val="333333"/>
                <w:kern w:val="0"/>
                <w:szCs w:val="21"/>
              </w:rPr>
              <w:t>5</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3524D4">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3524D4">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分；一般得</w:t>
            </w:r>
            <w:r w:rsidR="003524D4">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3524D4"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品目及报价表（格式见附件</w:t>
      </w:r>
      <w:r w:rsidR="00A050F4">
        <w:rPr>
          <w:rFonts w:ascii="微软雅黑" w:eastAsia="微软雅黑" w:hAnsi="微软雅黑" w:cs="Segoe UI" w:hint="eastAsia"/>
          <w:color w:val="333333"/>
          <w:spacing w:val="8"/>
          <w:kern w:val="0"/>
          <w:sz w:val="24"/>
          <w:szCs w:val="24"/>
        </w:rPr>
        <w:t>4-3</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配置及偏离表（格式见附件</w:t>
      </w:r>
      <w:r w:rsidR="00A050F4">
        <w:rPr>
          <w:rFonts w:ascii="微软雅黑" w:eastAsia="微软雅黑" w:hAnsi="微软雅黑" w:cs="Segoe UI" w:hint="eastAsia"/>
          <w:color w:val="333333"/>
          <w:spacing w:val="8"/>
          <w:kern w:val="0"/>
          <w:sz w:val="24"/>
          <w:szCs w:val="24"/>
        </w:rPr>
        <w:t>4-1</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法定代表人授权书（原件，格式见附件</w:t>
      </w:r>
      <w:r w:rsidR="00A050F4">
        <w:rPr>
          <w:rFonts w:ascii="微软雅黑" w:eastAsia="微软雅黑" w:hAnsi="微软雅黑" w:cs="Segoe UI" w:hint="eastAsia"/>
          <w:color w:val="333333"/>
          <w:kern w:val="0"/>
          <w:sz w:val="24"/>
          <w:szCs w:val="24"/>
        </w:rPr>
        <w:t>4-5</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723388">
        <w:rPr>
          <w:rFonts w:ascii="微软雅黑" w:eastAsia="微软雅黑" w:hAnsi="微软雅黑" w:cs="Segoe UI" w:hint="eastAsia"/>
          <w:color w:val="333333"/>
          <w:kern w:val="0"/>
          <w:sz w:val="24"/>
          <w:szCs w:val="24"/>
        </w:rPr>
        <w:t>或</w:t>
      </w:r>
      <w:r w:rsidR="008A1069">
        <w:rPr>
          <w:rFonts w:ascii="微软雅黑" w:eastAsia="微软雅黑" w:hAnsi="微软雅黑" w:cs="Segoe UI" w:hint="eastAsia"/>
          <w:color w:val="333333"/>
          <w:kern w:val="0"/>
          <w:sz w:val="24"/>
          <w:szCs w:val="24"/>
        </w:rPr>
        <w:t>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w:t>
      </w:r>
      <w:r w:rsidR="00723388">
        <w:rPr>
          <w:rFonts w:ascii="微软雅黑" w:eastAsia="微软雅黑" w:hAnsi="微软雅黑" w:cs="Segoe UI" w:hint="eastAsia"/>
          <w:color w:val="333333"/>
          <w:kern w:val="0"/>
          <w:sz w:val="24"/>
          <w:szCs w:val="24"/>
        </w:rPr>
        <w:t>件</w:t>
      </w:r>
      <w:r w:rsidRPr="008E1E35">
        <w:rPr>
          <w:rFonts w:ascii="微软雅黑" w:eastAsia="微软雅黑" w:hAnsi="微软雅黑" w:cs="Segoe UI" w:hint="eastAsia"/>
          <w:color w:val="333333"/>
          <w:kern w:val="0"/>
          <w:sz w:val="24"/>
          <w:szCs w:val="24"/>
        </w:rPr>
        <w:t>或扫描件</w:t>
      </w:r>
      <w:r w:rsidR="008E1E35">
        <w:rPr>
          <w:rFonts w:ascii="微软雅黑" w:eastAsia="微软雅黑" w:hAnsi="微软雅黑" w:cs="Segoe UI" w:hint="eastAsia"/>
          <w:color w:val="333333"/>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业绩证明文件（用户名单及联系人与联系方式，格式见附件</w:t>
      </w:r>
      <w:r w:rsidR="00A050F4">
        <w:rPr>
          <w:rFonts w:ascii="微软雅黑" w:eastAsia="微软雅黑" w:hAnsi="微软雅黑" w:cs="Segoe UI" w:hint="eastAsia"/>
          <w:color w:val="333333"/>
          <w:kern w:val="0"/>
          <w:sz w:val="24"/>
          <w:szCs w:val="24"/>
        </w:rPr>
        <w:t>4-2</w:t>
      </w:r>
      <w:r w:rsidRPr="008E1E35">
        <w:rPr>
          <w:rFonts w:ascii="微软雅黑" w:eastAsia="微软雅黑" w:hAnsi="微软雅黑" w:cs="Segoe UI" w:hint="eastAsia"/>
          <w:color w:val="333333"/>
          <w:kern w:val="0"/>
          <w:sz w:val="24"/>
          <w:szCs w:val="24"/>
        </w:rPr>
        <w:t>），并提供相应证明文件，要求见评分办法“业绩”说明。</w:t>
      </w:r>
    </w:p>
    <w:p w:rsidR="00930686" w:rsidRDefault="00930686"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w:t>
      </w:r>
      <w:r w:rsidR="00A050F4">
        <w:rPr>
          <w:rFonts w:ascii="微软雅黑" w:eastAsia="微软雅黑" w:hAnsi="微软雅黑" w:cs="Segoe UI" w:hint="eastAsia"/>
          <w:color w:val="333333"/>
          <w:spacing w:val="8"/>
          <w:kern w:val="0"/>
          <w:sz w:val="24"/>
          <w:szCs w:val="24"/>
        </w:rPr>
        <w:t>8</w:t>
      </w:r>
      <w:r w:rsidR="00723388">
        <w:rPr>
          <w:rFonts w:ascii="微软雅黑" w:eastAsia="微软雅黑" w:hAnsi="微软雅黑" w:cs="Segoe UI" w:hint="eastAsia"/>
          <w:color w:val="333333"/>
          <w:spacing w:val="8"/>
          <w:kern w:val="0"/>
          <w:sz w:val="24"/>
          <w:szCs w:val="24"/>
        </w:rPr>
        <w:t>．</w:t>
      </w:r>
      <w:r>
        <w:rPr>
          <w:rFonts w:ascii="微软雅黑" w:eastAsia="微软雅黑" w:hAnsi="微软雅黑" w:cs="Segoe UI" w:hint="eastAsia"/>
          <w:color w:val="333333"/>
          <w:spacing w:val="8"/>
          <w:kern w:val="0"/>
          <w:sz w:val="24"/>
          <w:szCs w:val="24"/>
        </w:rPr>
        <w:t>《反商业贿赂承诺书》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A050F4"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19</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lastRenderedPageBreak/>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3524D4"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Pr>
          <w:rFonts w:ascii="黑体" w:eastAsia="黑体" w:hAnsi="黑体" w:cs="Segoe UI" w:hint="eastAsia"/>
          <w:b/>
          <w:bCs/>
          <w:color w:val="333333"/>
          <w:kern w:val="0"/>
          <w:sz w:val="32"/>
          <w:szCs w:val="32"/>
        </w:rPr>
        <w:t>产品代理</w:t>
      </w:r>
      <w:r w:rsidR="00D64722"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3524D4"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u w:val="single"/>
        </w:rPr>
        <w:t>授权单位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是在</w:t>
      </w:r>
      <w:r w:rsidR="00D64722" w:rsidRPr="00D64722">
        <w:rPr>
          <w:rFonts w:ascii="微软雅黑" w:eastAsia="微软雅黑" w:hAnsi="微软雅黑" w:cs="Segoe UI" w:hint="eastAsia"/>
          <w:color w:val="000000"/>
          <w:kern w:val="0"/>
          <w:sz w:val="24"/>
          <w:szCs w:val="24"/>
          <w:u w:val="single"/>
        </w:rPr>
        <w:t>（国名）</w:t>
      </w:r>
      <w:r w:rsidR="00D64722"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00D64722" w:rsidRPr="00D64722">
        <w:rPr>
          <w:rFonts w:ascii="微软雅黑" w:eastAsia="微软雅黑" w:hAnsi="微软雅黑" w:cs="Segoe UI" w:hint="eastAsia"/>
          <w:color w:val="000000"/>
          <w:kern w:val="0"/>
          <w:sz w:val="24"/>
          <w:szCs w:val="24"/>
        </w:rPr>
        <w:t>址现在</w:t>
      </w:r>
      <w:r w:rsidR="00D64722" w:rsidRPr="00D64722">
        <w:rPr>
          <w:rFonts w:ascii="微软雅黑" w:eastAsia="微软雅黑" w:hAnsi="微软雅黑" w:cs="Segoe UI" w:hint="eastAsia"/>
          <w:color w:val="000000"/>
          <w:kern w:val="0"/>
          <w:sz w:val="24"/>
          <w:szCs w:val="24"/>
          <w:u w:val="single"/>
        </w:rPr>
        <w:t>********</w:t>
      </w:r>
      <w:r w:rsidR="00D64722" w:rsidRPr="00D64722">
        <w:rPr>
          <w:rFonts w:ascii="微软雅黑" w:eastAsia="微软雅黑" w:hAnsi="微软雅黑" w:cs="Segoe UI" w:hint="eastAsia"/>
          <w:color w:val="000000"/>
          <w:kern w:val="0"/>
          <w:sz w:val="24"/>
          <w:szCs w:val="24"/>
        </w:rPr>
        <w:t>。</w:t>
      </w:r>
      <w:r w:rsidR="00D64722" w:rsidRPr="000D4F1A">
        <w:rPr>
          <w:rFonts w:ascii="微软雅黑" w:eastAsia="微软雅黑" w:hAnsi="微软雅黑" w:cs="Segoe UI" w:hint="eastAsia"/>
          <w:color w:val="000000"/>
          <w:kern w:val="0"/>
          <w:sz w:val="24"/>
          <w:szCs w:val="24"/>
          <w:u w:val="single"/>
        </w:rPr>
        <w:t>被</w:t>
      </w:r>
      <w:r w:rsidR="00D64722" w:rsidRPr="00D64722">
        <w:rPr>
          <w:rFonts w:ascii="微软雅黑" w:eastAsia="微软雅黑" w:hAnsi="微软雅黑" w:cs="Segoe UI" w:hint="eastAsia"/>
          <w:color w:val="000000"/>
          <w:kern w:val="0"/>
          <w:sz w:val="24"/>
          <w:szCs w:val="24"/>
          <w:u w:val="single"/>
        </w:rPr>
        <w:t>授权</w:t>
      </w:r>
      <w:r>
        <w:rPr>
          <w:rFonts w:ascii="微软雅黑" w:eastAsia="微软雅黑" w:hAnsi="微软雅黑" w:cs="Segoe UI" w:hint="eastAsia"/>
          <w:color w:val="000000"/>
          <w:kern w:val="0"/>
          <w:sz w:val="24"/>
          <w:szCs w:val="24"/>
          <w:u w:val="single"/>
        </w:rPr>
        <w:t>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是在</w:t>
      </w:r>
      <w:r w:rsidR="00D64722" w:rsidRPr="00D64722">
        <w:rPr>
          <w:rFonts w:ascii="微软雅黑" w:eastAsia="微软雅黑" w:hAnsi="微软雅黑" w:cs="Segoe UI" w:hint="eastAsia"/>
          <w:color w:val="000000"/>
          <w:kern w:val="0"/>
          <w:sz w:val="24"/>
          <w:szCs w:val="24"/>
          <w:u w:val="single"/>
        </w:rPr>
        <w:t>（国名）</w:t>
      </w:r>
      <w:r w:rsidR="00D64722" w:rsidRPr="00D64722">
        <w:rPr>
          <w:rFonts w:ascii="微软雅黑" w:eastAsia="微软雅黑" w:hAnsi="微软雅黑" w:cs="Segoe UI" w:hint="eastAsia"/>
          <w:color w:val="000000"/>
          <w:kern w:val="0"/>
          <w:sz w:val="24"/>
          <w:szCs w:val="24"/>
        </w:rPr>
        <w:t>依法登记注册的，其主要营业地点现在</w:t>
      </w:r>
      <w:r w:rsidR="00D64722" w:rsidRPr="00D64722">
        <w:rPr>
          <w:rFonts w:ascii="微软雅黑" w:eastAsia="微软雅黑" w:hAnsi="微软雅黑" w:cs="Segoe UI" w:hint="eastAsia"/>
          <w:color w:val="000000"/>
          <w:kern w:val="0"/>
          <w:sz w:val="24"/>
          <w:szCs w:val="24"/>
          <w:u w:val="single"/>
        </w:rPr>
        <w:t>********</w:t>
      </w:r>
      <w:r w:rsidR="00D64722" w:rsidRPr="00D64722">
        <w:rPr>
          <w:rFonts w:ascii="微软雅黑" w:eastAsia="微软雅黑" w:hAnsi="微软雅黑" w:cs="Segoe UI" w:hint="eastAsia"/>
          <w:color w:val="000000"/>
          <w:kern w:val="0"/>
          <w:sz w:val="24"/>
          <w:szCs w:val="24"/>
        </w:rPr>
        <w:t>。</w:t>
      </w:r>
      <w:r>
        <w:rPr>
          <w:rFonts w:ascii="微软雅黑" w:eastAsia="微软雅黑" w:hAnsi="微软雅黑" w:cs="Segoe UI" w:hint="eastAsia"/>
          <w:color w:val="000000"/>
          <w:kern w:val="0"/>
          <w:sz w:val="24"/>
          <w:szCs w:val="24"/>
          <w:u w:val="single"/>
        </w:rPr>
        <w:t>授权单位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u w:val="single"/>
        </w:rPr>
        <w:t>被授权</w:t>
      </w:r>
      <w:r>
        <w:rPr>
          <w:rFonts w:ascii="微软雅黑" w:eastAsia="微软雅黑" w:hAnsi="微软雅黑" w:cs="Segoe UI" w:hint="eastAsia"/>
          <w:color w:val="000000"/>
          <w:kern w:val="0"/>
          <w:sz w:val="24"/>
          <w:szCs w:val="24"/>
          <w:u w:val="single"/>
        </w:rPr>
        <w:t>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00D64722" w:rsidRPr="00D64722">
        <w:rPr>
          <w:rFonts w:ascii="微软雅黑" w:eastAsia="微软雅黑" w:hAnsi="微软雅黑" w:cs="Segoe UI" w:hint="eastAsia"/>
          <w:color w:val="000000"/>
          <w:kern w:val="0"/>
          <w:sz w:val="24"/>
          <w:szCs w:val="24"/>
          <w:u w:val="single"/>
        </w:rPr>
        <w:t>********</w:t>
      </w:r>
      <w:r w:rsidR="00D64722"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lastRenderedPageBreak/>
        <w:t>作为</w:t>
      </w:r>
      <w:r w:rsidR="003524D4">
        <w:rPr>
          <w:rFonts w:ascii="微软雅黑" w:eastAsia="微软雅黑" w:hAnsi="微软雅黑" w:cs="Segoe UI" w:hint="eastAsia"/>
          <w:color w:val="000000"/>
          <w:kern w:val="0"/>
          <w:sz w:val="24"/>
          <w:szCs w:val="24"/>
        </w:rPr>
        <w:t>授权单位</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53C79" w:rsidRPr="00143B5A"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lastRenderedPageBreak/>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proofErr w:type="gramStart"/>
      <w:r w:rsidR="00DA7B43" w:rsidRPr="008E1E35">
        <w:rPr>
          <w:rFonts w:ascii="微软雅黑" w:eastAsia="微软雅黑" w:hAnsi="微软雅黑" w:cs="Segoe UI" w:hint="eastAsia"/>
          <w:color w:val="333333"/>
          <w:kern w:val="0"/>
          <w:sz w:val="24"/>
          <w:szCs w:val="24"/>
        </w:rPr>
        <w:t>不</w:t>
      </w:r>
      <w:proofErr w:type="gramEnd"/>
      <w:r w:rsidR="00DA7B43"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3524D4">
        <w:rPr>
          <w:rFonts w:ascii="微软雅黑" w:eastAsia="微软雅黑" w:hAnsi="微软雅黑" w:cs="Segoe UI" w:hint="eastAsia"/>
          <w:color w:val="333333"/>
          <w:kern w:val="0"/>
          <w:sz w:val="24"/>
          <w:szCs w:val="24"/>
        </w:rPr>
        <w:t>多普勒胎心监测仪</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D4" w:rsidRDefault="001303D4" w:rsidP="009707C6">
      <w:r>
        <w:separator/>
      </w:r>
    </w:p>
  </w:endnote>
  <w:endnote w:type="continuationSeparator" w:id="0">
    <w:p w:rsidR="001303D4" w:rsidRDefault="001303D4"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D4" w:rsidRDefault="001303D4" w:rsidP="009707C6">
      <w:r>
        <w:separator/>
      </w:r>
    </w:p>
  </w:footnote>
  <w:footnote w:type="continuationSeparator" w:id="0">
    <w:p w:rsidR="001303D4" w:rsidRDefault="001303D4"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221F9"/>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303D4"/>
    <w:rsid w:val="00143B5A"/>
    <w:rsid w:val="0015585F"/>
    <w:rsid w:val="00155BC2"/>
    <w:rsid w:val="00162B49"/>
    <w:rsid w:val="00164168"/>
    <w:rsid w:val="00190476"/>
    <w:rsid w:val="0019180D"/>
    <w:rsid w:val="00194B8A"/>
    <w:rsid w:val="001A45DB"/>
    <w:rsid w:val="001D338A"/>
    <w:rsid w:val="001E6228"/>
    <w:rsid w:val="001F2ED3"/>
    <w:rsid w:val="001F6986"/>
    <w:rsid w:val="001F7BFA"/>
    <w:rsid w:val="002159C8"/>
    <w:rsid w:val="00227E56"/>
    <w:rsid w:val="002304B6"/>
    <w:rsid w:val="00241ABC"/>
    <w:rsid w:val="00241D90"/>
    <w:rsid w:val="0024392F"/>
    <w:rsid w:val="002458CC"/>
    <w:rsid w:val="00257C29"/>
    <w:rsid w:val="002657E6"/>
    <w:rsid w:val="00272A82"/>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524D4"/>
    <w:rsid w:val="00373C84"/>
    <w:rsid w:val="0037764A"/>
    <w:rsid w:val="00380A9A"/>
    <w:rsid w:val="003876DE"/>
    <w:rsid w:val="00397AC3"/>
    <w:rsid w:val="003A3A68"/>
    <w:rsid w:val="003B1083"/>
    <w:rsid w:val="003B1285"/>
    <w:rsid w:val="003B57F2"/>
    <w:rsid w:val="003C4FCB"/>
    <w:rsid w:val="003E2E35"/>
    <w:rsid w:val="003E665F"/>
    <w:rsid w:val="003F176C"/>
    <w:rsid w:val="00406001"/>
    <w:rsid w:val="00421086"/>
    <w:rsid w:val="00421F8A"/>
    <w:rsid w:val="00434647"/>
    <w:rsid w:val="00445B06"/>
    <w:rsid w:val="00446384"/>
    <w:rsid w:val="00473656"/>
    <w:rsid w:val="00477C32"/>
    <w:rsid w:val="004844AD"/>
    <w:rsid w:val="0049726B"/>
    <w:rsid w:val="004C5D32"/>
    <w:rsid w:val="004C7E04"/>
    <w:rsid w:val="004E0E8C"/>
    <w:rsid w:val="005023C7"/>
    <w:rsid w:val="00540194"/>
    <w:rsid w:val="00550E49"/>
    <w:rsid w:val="00554008"/>
    <w:rsid w:val="00557697"/>
    <w:rsid w:val="005641B5"/>
    <w:rsid w:val="005703F3"/>
    <w:rsid w:val="00573AF6"/>
    <w:rsid w:val="00577E61"/>
    <w:rsid w:val="00593FF9"/>
    <w:rsid w:val="0059496F"/>
    <w:rsid w:val="005B3408"/>
    <w:rsid w:val="005D627E"/>
    <w:rsid w:val="005D6503"/>
    <w:rsid w:val="005E36E0"/>
    <w:rsid w:val="00603AD9"/>
    <w:rsid w:val="0062236B"/>
    <w:rsid w:val="006250B9"/>
    <w:rsid w:val="00626910"/>
    <w:rsid w:val="0063784B"/>
    <w:rsid w:val="00653C79"/>
    <w:rsid w:val="00661D00"/>
    <w:rsid w:val="00664C14"/>
    <w:rsid w:val="006A089D"/>
    <w:rsid w:val="006B64B6"/>
    <w:rsid w:val="006D2087"/>
    <w:rsid w:val="006E17CC"/>
    <w:rsid w:val="006E6BF8"/>
    <w:rsid w:val="006F4692"/>
    <w:rsid w:val="007147A3"/>
    <w:rsid w:val="00723388"/>
    <w:rsid w:val="00731DE2"/>
    <w:rsid w:val="00741E5D"/>
    <w:rsid w:val="00750633"/>
    <w:rsid w:val="00751F96"/>
    <w:rsid w:val="0076295F"/>
    <w:rsid w:val="0078670D"/>
    <w:rsid w:val="00786FE7"/>
    <w:rsid w:val="00791562"/>
    <w:rsid w:val="00796FF5"/>
    <w:rsid w:val="007A5851"/>
    <w:rsid w:val="007A5BA1"/>
    <w:rsid w:val="007E11FD"/>
    <w:rsid w:val="008062CE"/>
    <w:rsid w:val="008076B9"/>
    <w:rsid w:val="00813FD5"/>
    <w:rsid w:val="00820E2E"/>
    <w:rsid w:val="0082423B"/>
    <w:rsid w:val="0083481A"/>
    <w:rsid w:val="0083780B"/>
    <w:rsid w:val="00842220"/>
    <w:rsid w:val="00865957"/>
    <w:rsid w:val="008822B5"/>
    <w:rsid w:val="00890109"/>
    <w:rsid w:val="008901D0"/>
    <w:rsid w:val="00894B10"/>
    <w:rsid w:val="008A1069"/>
    <w:rsid w:val="008B5574"/>
    <w:rsid w:val="008B7700"/>
    <w:rsid w:val="008C484C"/>
    <w:rsid w:val="008D1D02"/>
    <w:rsid w:val="008D3189"/>
    <w:rsid w:val="008E1E35"/>
    <w:rsid w:val="008E7F2C"/>
    <w:rsid w:val="008F1F97"/>
    <w:rsid w:val="00900653"/>
    <w:rsid w:val="00911D1B"/>
    <w:rsid w:val="00915520"/>
    <w:rsid w:val="0091760D"/>
    <w:rsid w:val="00930686"/>
    <w:rsid w:val="0094146F"/>
    <w:rsid w:val="009459E9"/>
    <w:rsid w:val="0095051C"/>
    <w:rsid w:val="00956A46"/>
    <w:rsid w:val="00957EA6"/>
    <w:rsid w:val="009605EB"/>
    <w:rsid w:val="009707C6"/>
    <w:rsid w:val="00984A3E"/>
    <w:rsid w:val="009D5AE5"/>
    <w:rsid w:val="009E6749"/>
    <w:rsid w:val="009F4783"/>
    <w:rsid w:val="00A03A46"/>
    <w:rsid w:val="00A050F4"/>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96450"/>
    <w:rsid w:val="00BD397D"/>
    <w:rsid w:val="00BE7319"/>
    <w:rsid w:val="00C0306D"/>
    <w:rsid w:val="00C120B3"/>
    <w:rsid w:val="00C14414"/>
    <w:rsid w:val="00C16A8A"/>
    <w:rsid w:val="00C276BD"/>
    <w:rsid w:val="00C37F08"/>
    <w:rsid w:val="00C42B4E"/>
    <w:rsid w:val="00C70A47"/>
    <w:rsid w:val="00C83C05"/>
    <w:rsid w:val="00C87403"/>
    <w:rsid w:val="00C908B6"/>
    <w:rsid w:val="00CC1F71"/>
    <w:rsid w:val="00CD3CBB"/>
    <w:rsid w:val="00CD4966"/>
    <w:rsid w:val="00CD784B"/>
    <w:rsid w:val="00D000E6"/>
    <w:rsid w:val="00D07BC0"/>
    <w:rsid w:val="00D1796F"/>
    <w:rsid w:val="00D328AF"/>
    <w:rsid w:val="00D47B65"/>
    <w:rsid w:val="00D64722"/>
    <w:rsid w:val="00D73E00"/>
    <w:rsid w:val="00D74C1D"/>
    <w:rsid w:val="00D75718"/>
    <w:rsid w:val="00D76E18"/>
    <w:rsid w:val="00D816EE"/>
    <w:rsid w:val="00DA31F3"/>
    <w:rsid w:val="00DA7B43"/>
    <w:rsid w:val="00DD017A"/>
    <w:rsid w:val="00DD1D05"/>
    <w:rsid w:val="00DD2841"/>
    <w:rsid w:val="00DD3831"/>
    <w:rsid w:val="00E07C77"/>
    <w:rsid w:val="00E3560A"/>
    <w:rsid w:val="00E509B1"/>
    <w:rsid w:val="00E85AF3"/>
    <w:rsid w:val="00E90B4F"/>
    <w:rsid w:val="00EA4B19"/>
    <w:rsid w:val="00EA682B"/>
    <w:rsid w:val="00EB6305"/>
    <w:rsid w:val="00EC6C06"/>
    <w:rsid w:val="00EE2640"/>
    <w:rsid w:val="00EF0A5D"/>
    <w:rsid w:val="00EF7D43"/>
    <w:rsid w:val="00F00D49"/>
    <w:rsid w:val="00F033F0"/>
    <w:rsid w:val="00F05A85"/>
    <w:rsid w:val="00F0714D"/>
    <w:rsid w:val="00F0757B"/>
    <w:rsid w:val="00F52BC2"/>
    <w:rsid w:val="00F726DE"/>
    <w:rsid w:val="00F812A2"/>
    <w:rsid w:val="00FA0C99"/>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styleId="a9">
    <w:name w:val="Plain Text"/>
    <w:basedOn w:val="a"/>
    <w:link w:val="Char1"/>
    <w:uiPriority w:val="99"/>
    <w:unhideWhenUsed/>
    <w:rsid w:val="0094146F"/>
    <w:rPr>
      <w:rFonts w:ascii="宋体" w:eastAsia="宋体" w:hAnsi="Courier New" w:cs="Times New Roman"/>
      <w:szCs w:val="20"/>
    </w:rPr>
  </w:style>
  <w:style w:type="character" w:customStyle="1" w:styleId="Char1">
    <w:name w:val="纯文本 Char"/>
    <w:basedOn w:val="a0"/>
    <w:link w:val="a9"/>
    <w:uiPriority w:val="99"/>
    <w:rsid w:val="0094146F"/>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10</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127</cp:revision>
  <dcterms:created xsi:type="dcterms:W3CDTF">2019-11-29T09:32:00Z</dcterms:created>
  <dcterms:modified xsi:type="dcterms:W3CDTF">2021-07-29T10:30:00Z</dcterms:modified>
</cp:coreProperties>
</file>