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C0EC0" w14:textId="77777777" w:rsidR="00940F8B" w:rsidRDefault="009D29E2">
      <w:pPr>
        <w:spacing w:before="100" w:beforeAutospacing="1" w:after="100" w:afterAutospacing="1" w:line="360" w:lineRule="auto"/>
        <w:jc w:val="center"/>
        <w:rPr>
          <w:rFonts w:ascii="黑体" w:eastAsia="黑体" w:hAnsi="黑体" w:cs="仿宋"/>
          <w:b/>
          <w:sz w:val="32"/>
          <w:szCs w:val="32"/>
        </w:rPr>
      </w:pPr>
      <w:bookmarkStart w:id="0" w:name="_Toc495913055"/>
      <w:bookmarkStart w:id="1" w:name="_Toc495165845"/>
      <w:bookmarkStart w:id="2" w:name="_Toc217446093"/>
      <w:r>
        <w:rPr>
          <w:rFonts w:ascii="黑体" w:eastAsia="黑体" w:hAnsi="黑体" w:cs="仿宋" w:hint="eastAsia"/>
          <w:b/>
          <w:sz w:val="32"/>
          <w:szCs w:val="32"/>
        </w:rPr>
        <w:t>第六章 招标项目技术、商务及其他要求</w:t>
      </w:r>
      <w:bookmarkEnd w:id="0"/>
    </w:p>
    <w:p w14:paraId="706E91FF" w14:textId="77777777" w:rsidR="00940F8B" w:rsidRDefault="009D29E2">
      <w:pPr>
        <w:pStyle w:val="a0"/>
        <w:spacing w:after="0" w:line="360" w:lineRule="auto"/>
        <w:jc w:val="left"/>
        <w:rPr>
          <w:rFonts w:asciiTheme="majorEastAsia" w:eastAsiaTheme="majorEastAsia" w:hAnsiTheme="majorEastAsia" w:cs="仿宋"/>
          <w:b/>
          <w:sz w:val="24"/>
          <w:szCs w:val="32"/>
        </w:rPr>
      </w:pPr>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w:t>
      </w:r>
      <w:r>
        <w:rPr>
          <w:rFonts w:asciiTheme="majorEastAsia" w:eastAsiaTheme="majorEastAsia" w:hAnsiTheme="majorEastAsia" w:cs="仿宋" w:hint="eastAsia"/>
          <w:b/>
          <w:sz w:val="24"/>
        </w:rPr>
        <w:t>“▲”符号的条款为本项目的重要参数条款，未标识符号的条款为一般参数条款。</w:t>
      </w:r>
    </w:p>
    <w:p w14:paraId="5CE3D0F5" w14:textId="77777777" w:rsidR="00940F8B" w:rsidRDefault="009D29E2">
      <w:pPr>
        <w:numPr>
          <w:ilvl w:val="0"/>
          <w:numId w:val="2"/>
        </w:numPr>
        <w:rPr>
          <w:b/>
          <w:bCs/>
          <w:sz w:val="28"/>
          <w:szCs w:val="28"/>
        </w:rPr>
      </w:pPr>
      <w:bookmarkStart w:id="3" w:name="_Toc217446094"/>
      <w:r>
        <w:rPr>
          <w:rFonts w:hint="eastAsia"/>
          <w:b/>
          <w:bCs/>
          <w:sz w:val="28"/>
          <w:szCs w:val="28"/>
        </w:rPr>
        <w:t>项目概述</w:t>
      </w:r>
    </w:p>
    <w:p w14:paraId="2AD42172" w14:textId="77777777" w:rsidR="00940F8B" w:rsidRDefault="009D29E2">
      <w:pPr>
        <w:pStyle w:val="a0"/>
        <w:spacing w:line="500" w:lineRule="exact"/>
        <w:ind w:firstLineChars="200" w:firstLine="420"/>
      </w:pPr>
      <w:r>
        <w:rPr>
          <w:rFonts w:hint="eastAsia"/>
        </w:rPr>
        <w:t>四川省妇幼保健院安全服务采购</w:t>
      </w:r>
    </w:p>
    <w:p w14:paraId="2713CF1C" w14:textId="77777777" w:rsidR="00940F8B" w:rsidRDefault="009D29E2">
      <w:pPr>
        <w:numPr>
          <w:ilvl w:val="0"/>
          <w:numId w:val="2"/>
        </w:numPr>
        <w:rPr>
          <w:b/>
          <w:bCs/>
          <w:sz w:val="28"/>
          <w:szCs w:val="28"/>
        </w:rPr>
      </w:pPr>
      <w:r>
        <w:rPr>
          <w:rFonts w:hint="eastAsia"/>
          <w:b/>
          <w:bCs/>
          <w:sz w:val="28"/>
          <w:szCs w:val="28"/>
        </w:rPr>
        <w:t>服务清单</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783"/>
      </w:tblGrid>
      <w:tr w:rsidR="00940F8B" w14:paraId="6CC0C1FE" w14:textId="77777777">
        <w:trPr>
          <w:trHeight w:val="453"/>
          <w:jc w:val="center"/>
        </w:trPr>
        <w:tc>
          <w:tcPr>
            <w:tcW w:w="1057" w:type="dxa"/>
            <w:shd w:val="clear" w:color="000000" w:fill="FFFFFF"/>
            <w:vAlign w:val="center"/>
          </w:tcPr>
          <w:p w14:paraId="3DFD1D98" w14:textId="77777777" w:rsidR="00940F8B" w:rsidRDefault="009D29E2">
            <w:pPr>
              <w:spacing w:line="360" w:lineRule="auto"/>
              <w:jc w:val="center"/>
              <w:rPr>
                <w:rFonts w:ascii="宋体" w:hAnsi="宋体" w:cs="宋体"/>
                <w:bCs/>
                <w:sz w:val="18"/>
                <w:szCs w:val="18"/>
              </w:rPr>
            </w:pPr>
            <w:r>
              <w:rPr>
                <w:rFonts w:ascii="宋体" w:hAnsi="宋体" w:cs="宋体" w:hint="eastAsia"/>
                <w:bCs/>
                <w:sz w:val="18"/>
                <w:szCs w:val="18"/>
              </w:rPr>
              <w:t>序号</w:t>
            </w:r>
          </w:p>
        </w:tc>
        <w:tc>
          <w:tcPr>
            <w:tcW w:w="4783" w:type="dxa"/>
            <w:shd w:val="clear" w:color="000000" w:fill="FFFFFF"/>
            <w:vAlign w:val="center"/>
          </w:tcPr>
          <w:p w14:paraId="32652171" w14:textId="77777777" w:rsidR="00940F8B" w:rsidRDefault="009D29E2">
            <w:pPr>
              <w:spacing w:line="360" w:lineRule="auto"/>
              <w:jc w:val="center"/>
              <w:rPr>
                <w:rFonts w:ascii="宋体" w:hAnsi="宋体" w:cs="宋体"/>
                <w:bCs/>
                <w:sz w:val="18"/>
                <w:szCs w:val="18"/>
              </w:rPr>
            </w:pPr>
            <w:r>
              <w:rPr>
                <w:rFonts w:ascii="宋体" w:hAnsi="宋体" w:cs="宋体" w:hint="eastAsia"/>
                <w:bCs/>
                <w:sz w:val="18"/>
                <w:szCs w:val="18"/>
              </w:rPr>
              <w:t>服务采购内容</w:t>
            </w:r>
          </w:p>
        </w:tc>
      </w:tr>
      <w:tr w:rsidR="00940F8B" w14:paraId="2FFCAE41" w14:textId="77777777">
        <w:trPr>
          <w:trHeight w:val="502"/>
          <w:jc w:val="center"/>
        </w:trPr>
        <w:tc>
          <w:tcPr>
            <w:tcW w:w="1057" w:type="dxa"/>
            <w:shd w:val="clear" w:color="000000" w:fill="FFFFFF"/>
            <w:vAlign w:val="center"/>
          </w:tcPr>
          <w:p w14:paraId="39DF143A" w14:textId="77777777" w:rsidR="00940F8B" w:rsidRDefault="009D29E2">
            <w:pPr>
              <w:spacing w:line="360" w:lineRule="auto"/>
              <w:jc w:val="center"/>
              <w:rPr>
                <w:rFonts w:ascii="宋体" w:hAnsi="宋体" w:cs="宋体"/>
                <w:sz w:val="18"/>
                <w:szCs w:val="18"/>
              </w:rPr>
            </w:pPr>
            <w:r>
              <w:rPr>
                <w:rFonts w:ascii="宋体" w:hAnsi="宋体" w:cs="宋体" w:hint="eastAsia"/>
                <w:sz w:val="18"/>
                <w:szCs w:val="18"/>
              </w:rPr>
              <w:t>1</w:t>
            </w:r>
          </w:p>
        </w:tc>
        <w:tc>
          <w:tcPr>
            <w:tcW w:w="4783" w:type="dxa"/>
            <w:shd w:val="clear" w:color="000000" w:fill="FFFFFF"/>
            <w:vAlign w:val="center"/>
          </w:tcPr>
          <w:p w14:paraId="3E17BEBA" w14:textId="77777777" w:rsidR="00940F8B" w:rsidRDefault="009D29E2">
            <w:pPr>
              <w:pStyle w:val="10"/>
              <w:spacing w:line="360" w:lineRule="auto"/>
              <w:ind w:firstLineChars="0" w:firstLine="0"/>
              <w:jc w:val="center"/>
              <w:rPr>
                <w:rFonts w:ascii="宋体" w:eastAsiaTheme="minorEastAsia" w:hAnsi="宋体" w:cs="宋体"/>
                <w:sz w:val="18"/>
                <w:szCs w:val="18"/>
              </w:rPr>
            </w:pPr>
            <w:r>
              <w:rPr>
                <w:rFonts w:asciiTheme="minorEastAsia" w:eastAsiaTheme="minorEastAsia" w:hAnsiTheme="minorEastAsia" w:cstheme="minorEastAsia" w:hint="eastAsia"/>
                <w:sz w:val="18"/>
                <w:szCs w:val="18"/>
              </w:rPr>
              <w:t>云WEB应用防火墙服务</w:t>
            </w:r>
          </w:p>
        </w:tc>
      </w:tr>
      <w:tr w:rsidR="00940F8B" w14:paraId="77EE4237" w14:textId="77777777">
        <w:trPr>
          <w:trHeight w:val="440"/>
          <w:jc w:val="center"/>
        </w:trPr>
        <w:tc>
          <w:tcPr>
            <w:tcW w:w="1057" w:type="dxa"/>
            <w:shd w:val="clear" w:color="000000" w:fill="FFFFFF"/>
            <w:vAlign w:val="center"/>
          </w:tcPr>
          <w:p w14:paraId="0BB5AE6F" w14:textId="77777777" w:rsidR="00940F8B" w:rsidRDefault="009D29E2">
            <w:pPr>
              <w:spacing w:line="360" w:lineRule="auto"/>
              <w:jc w:val="center"/>
              <w:rPr>
                <w:rFonts w:ascii="宋体" w:hAnsi="宋体" w:cs="宋体"/>
                <w:sz w:val="18"/>
                <w:szCs w:val="18"/>
              </w:rPr>
            </w:pPr>
            <w:r>
              <w:rPr>
                <w:rFonts w:ascii="宋体" w:hAnsi="宋体" w:cs="宋体" w:hint="eastAsia"/>
                <w:sz w:val="18"/>
                <w:szCs w:val="18"/>
              </w:rPr>
              <w:t>2</w:t>
            </w:r>
          </w:p>
        </w:tc>
        <w:tc>
          <w:tcPr>
            <w:tcW w:w="4783" w:type="dxa"/>
            <w:shd w:val="clear" w:color="000000" w:fill="FFFFFF"/>
            <w:vAlign w:val="center"/>
          </w:tcPr>
          <w:p w14:paraId="53F1A25A" w14:textId="77777777" w:rsidR="00940F8B" w:rsidRDefault="009D29E2">
            <w:pPr>
              <w:pStyle w:val="10"/>
              <w:spacing w:line="360" w:lineRule="auto"/>
              <w:ind w:firstLineChars="0" w:firstLine="0"/>
              <w:jc w:val="center"/>
              <w:rPr>
                <w:rFonts w:ascii="宋体" w:hAnsi="宋体" w:cs="宋体"/>
                <w:sz w:val="18"/>
                <w:szCs w:val="18"/>
              </w:rPr>
            </w:pPr>
            <w:r>
              <w:rPr>
                <w:rFonts w:ascii="宋体" w:hAnsi="宋体" w:cs="宋体" w:hint="eastAsia"/>
                <w:sz w:val="18"/>
                <w:szCs w:val="18"/>
              </w:rPr>
              <w:t>网站安全防护服务</w:t>
            </w:r>
          </w:p>
        </w:tc>
      </w:tr>
      <w:tr w:rsidR="00940F8B" w14:paraId="3B09E5DF" w14:textId="77777777">
        <w:trPr>
          <w:trHeight w:val="488"/>
          <w:jc w:val="center"/>
        </w:trPr>
        <w:tc>
          <w:tcPr>
            <w:tcW w:w="1057" w:type="dxa"/>
            <w:shd w:val="clear" w:color="000000" w:fill="FFFFFF"/>
            <w:vAlign w:val="center"/>
          </w:tcPr>
          <w:p w14:paraId="0A6F2AED" w14:textId="77777777" w:rsidR="00940F8B" w:rsidRDefault="009D29E2">
            <w:pPr>
              <w:spacing w:line="360" w:lineRule="auto"/>
              <w:jc w:val="center"/>
              <w:rPr>
                <w:rFonts w:ascii="宋体" w:hAnsi="宋体" w:cs="宋体"/>
                <w:sz w:val="18"/>
                <w:szCs w:val="18"/>
              </w:rPr>
            </w:pPr>
            <w:r>
              <w:rPr>
                <w:rFonts w:ascii="宋体" w:hAnsi="宋体" w:cs="宋体" w:hint="eastAsia"/>
                <w:sz w:val="18"/>
                <w:szCs w:val="18"/>
              </w:rPr>
              <w:t>3</w:t>
            </w:r>
          </w:p>
        </w:tc>
        <w:tc>
          <w:tcPr>
            <w:tcW w:w="4783" w:type="dxa"/>
            <w:shd w:val="clear" w:color="000000" w:fill="FFFFFF"/>
            <w:vAlign w:val="center"/>
          </w:tcPr>
          <w:p w14:paraId="65CE6BC9" w14:textId="77777777" w:rsidR="00940F8B" w:rsidRDefault="009D29E2">
            <w:pPr>
              <w:pStyle w:val="10"/>
              <w:spacing w:line="360" w:lineRule="auto"/>
              <w:ind w:firstLineChars="0" w:firstLine="0"/>
              <w:jc w:val="center"/>
              <w:rPr>
                <w:rFonts w:ascii="宋体" w:hAnsi="宋体" w:cs="宋体"/>
                <w:sz w:val="18"/>
                <w:szCs w:val="18"/>
              </w:rPr>
            </w:pPr>
            <w:r>
              <w:rPr>
                <w:rFonts w:ascii="宋体" w:hAnsi="宋体" w:cs="宋体" w:hint="eastAsia"/>
                <w:sz w:val="18"/>
                <w:szCs w:val="18"/>
              </w:rPr>
              <w:t>主机安全服务</w:t>
            </w:r>
          </w:p>
        </w:tc>
      </w:tr>
      <w:tr w:rsidR="00940F8B" w14:paraId="5114E8D0" w14:textId="77777777">
        <w:trPr>
          <w:trHeight w:val="488"/>
          <w:jc w:val="center"/>
        </w:trPr>
        <w:tc>
          <w:tcPr>
            <w:tcW w:w="1057" w:type="dxa"/>
            <w:shd w:val="clear" w:color="000000" w:fill="FFFFFF"/>
            <w:vAlign w:val="center"/>
          </w:tcPr>
          <w:p w14:paraId="05C46C6A" w14:textId="77777777" w:rsidR="00940F8B" w:rsidRDefault="009D29E2">
            <w:pPr>
              <w:spacing w:line="360" w:lineRule="auto"/>
              <w:jc w:val="center"/>
              <w:rPr>
                <w:rFonts w:ascii="宋体" w:hAnsi="宋体" w:cs="宋体"/>
                <w:sz w:val="18"/>
                <w:szCs w:val="18"/>
              </w:rPr>
            </w:pPr>
            <w:r>
              <w:rPr>
                <w:rFonts w:ascii="宋体" w:hAnsi="宋体" w:cs="宋体" w:hint="eastAsia"/>
                <w:sz w:val="18"/>
                <w:szCs w:val="18"/>
              </w:rPr>
              <w:t>4</w:t>
            </w:r>
          </w:p>
        </w:tc>
        <w:tc>
          <w:tcPr>
            <w:tcW w:w="4783" w:type="dxa"/>
            <w:shd w:val="clear" w:color="000000" w:fill="FFFFFF"/>
            <w:vAlign w:val="center"/>
          </w:tcPr>
          <w:p w14:paraId="5B7FCE29" w14:textId="77777777" w:rsidR="00940F8B" w:rsidRDefault="009D29E2">
            <w:pPr>
              <w:pStyle w:val="10"/>
              <w:spacing w:line="360" w:lineRule="auto"/>
              <w:ind w:firstLineChars="0" w:firstLine="0"/>
              <w:jc w:val="center"/>
              <w:rPr>
                <w:rFonts w:ascii="宋体" w:hAnsi="宋体" w:cs="宋体"/>
                <w:sz w:val="18"/>
                <w:szCs w:val="18"/>
              </w:rPr>
            </w:pPr>
            <w:r>
              <w:rPr>
                <w:rFonts w:ascii="宋体" w:hAnsi="宋体" w:cs="宋体" w:hint="eastAsia"/>
                <w:sz w:val="18"/>
                <w:szCs w:val="18"/>
              </w:rPr>
              <w:t>日志审计服务</w:t>
            </w:r>
          </w:p>
        </w:tc>
      </w:tr>
      <w:tr w:rsidR="00940F8B" w14:paraId="4CA0399D" w14:textId="77777777">
        <w:trPr>
          <w:trHeight w:val="488"/>
          <w:jc w:val="center"/>
        </w:trPr>
        <w:tc>
          <w:tcPr>
            <w:tcW w:w="1057" w:type="dxa"/>
            <w:shd w:val="clear" w:color="000000" w:fill="FFFFFF"/>
            <w:vAlign w:val="center"/>
          </w:tcPr>
          <w:p w14:paraId="2A345F50" w14:textId="77777777" w:rsidR="00940F8B" w:rsidRDefault="009D29E2">
            <w:pPr>
              <w:spacing w:line="360" w:lineRule="auto"/>
              <w:jc w:val="center"/>
              <w:rPr>
                <w:rFonts w:ascii="宋体" w:hAnsi="宋体" w:cs="宋体"/>
                <w:sz w:val="18"/>
                <w:szCs w:val="18"/>
              </w:rPr>
            </w:pPr>
            <w:r>
              <w:rPr>
                <w:rFonts w:ascii="宋体" w:hAnsi="宋体" w:cs="宋体" w:hint="eastAsia"/>
                <w:sz w:val="18"/>
                <w:szCs w:val="18"/>
              </w:rPr>
              <w:t>5</w:t>
            </w:r>
          </w:p>
        </w:tc>
        <w:tc>
          <w:tcPr>
            <w:tcW w:w="4783" w:type="dxa"/>
            <w:shd w:val="clear" w:color="000000" w:fill="FFFFFF"/>
            <w:vAlign w:val="center"/>
          </w:tcPr>
          <w:p w14:paraId="36393B2F" w14:textId="77777777" w:rsidR="00940F8B" w:rsidRDefault="009D29E2">
            <w:pPr>
              <w:pStyle w:val="10"/>
              <w:spacing w:line="360" w:lineRule="auto"/>
              <w:ind w:firstLineChars="0" w:firstLine="0"/>
              <w:jc w:val="center"/>
              <w:rPr>
                <w:rFonts w:ascii="宋体" w:hAnsi="宋体" w:cs="宋体"/>
                <w:sz w:val="18"/>
                <w:szCs w:val="18"/>
              </w:rPr>
            </w:pPr>
            <w:r>
              <w:rPr>
                <w:rFonts w:ascii="宋体" w:hAnsi="宋体" w:cs="宋体" w:hint="eastAsia"/>
                <w:sz w:val="18"/>
                <w:szCs w:val="18"/>
              </w:rPr>
              <w:t>漏洞扫描服务</w:t>
            </w:r>
          </w:p>
        </w:tc>
      </w:tr>
    </w:tbl>
    <w:p w14:paraId="39CF1713" w14:textId="77777777" w:rsidR="00940F8B" w:rsidRDefault="00940F8B">
      <w:pPr>
        <w:spacing w:line="500" w:lineRule="exact"/>
        <w:ind w:firstLineChars="100" w:firstLine="240"/>
        <w:rPr>
          <w:rFonts w:ascii="宋体" w:hAnsi="宋体" w:cs="宋体"/>
          <w:sz w:val="24"/>
        </w:rPr>
      </w:pPr>
    </w:p>
    <w:p w14:paraId="58B501FA" w14:textId="77777777" w:rsidR="00940F8B" w:rsidRDefault="009D29E2">
      <w:pPr>
        <w:numPr>
          <w:ilvl w:val="0"/>
          <w:numId w:val="2"/>
        </w:numPr>
        <w:rPr>
          <w:b/>
          <w:bCs/>
          <w:sz w:val="28"/>
          <w:szCs w:val="28"/>
        </w:rPr>
      </w:pPr>
      <w:r>
        <w:rPr>
          <w:rFonts w:hint="eastAsia"/>
          <w:b/>
          <w:bCs/>
          <w:sz w:val="28"/>
          <w:szCs w:val="28"/>
        </w:rPr>
        <w:t>项目要求</w:t>
      </w:r>
      <w:r>
        <w:rPr>
          <w:rFonts w:hint="eastAsia"/>
          <w:b/>
          <w:bCs/>
          <w:sz w:val="28"/>
          <w:szCs w:val="28"/>
        </w:rPr>
        <w:t xml:space="preserve"> </w:t>
      </w:r>
    </w:p>
    <w:p w14:paraId="3319B800" w14:textId="77777777" w:rsidR="00940F8B" w:rsidRDefault="009D29E2">
      <w:pPr>
        <w:numPr>
          <w:ilvl w:val="0"/>
          <w:numId w:val="3"/>
        </w:numPr>
        <w:spacing w:line="500" w:lineRule="exact"/>
        <w:ind w:firstLineChars="200" w:firstLine="482"/>
        <w:rPr>
          <w:rFonts w:ascii="宋体" w:hAnsi="宋体" w:cs="宋体"/>
          <w:b/>
          <w:bCs/>
          <w:sz w:val="24"/>
        </w:rPr>
      </w:pPr>
      <w:r>
        <w:rPr>
          <w:rFonts w:ascii="宋体" w:hAnsi="宋体" w:cs="宋体" w:hint="eastAsia"/>
          <w:b/>
          <w:bCs/>
          <w:sz w:val="24"/>
        </w:rPr>
        <w:t>技术、服务要求：</w:t>
      </w:r>
    </w:p>
    <w:tbl>
      <w:tblPr>
        <w:tblW w:w="9477" w:type="dxa"/>
        <w:tblInd w:w="-601" w:type="dxa"/>
        <w:tblLayout w:type="fixed"/>
        <w:tblLook w:val="04A0" w:firstRow="1" w:lastRow="0" w:firstColumn="1" w:lastColumn="0" w:noHBand="0" w:noVBand="1"/>
      </w:tblPr>
      <w:tblGrid>
        <w:gridCol w:w="1163"/>
        <w:gridCol w:w="1701"/>
        <w:gridCol w:w="5863"/>
        <w:gridCol w:w="750"/>
      </w:tblGrid>
      <w:tr w:rsidR="00940F8B" w14:paraId="6EEE5170" w14:textId="77777777">
        <w:trPr>
          <w:trHeight w:val="8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4AC37" w14:textId="77777777" w:rsidR="00940F8B" w:rsidRDefault="009D29E2">
            <w:pPr>
              <w:jc w:val="center"/>
              <w:rPr>
                <w:rFonts w:ascii="宋体" w:hAnsi="宋体" w:cs="宋体"/>
                <w:sz w:val="18"/>
                <w:szCs w:val="18"/>
              </w:rPr>
            </w:pPr>
            <w:r>
              <w:rPr>
                <w:rFonts w:ascii="宋体" w:hAnsi="宋体" w:cs="宋体" w:hint="eastAsia"/>
                <w:sz w:val="18"/>
                <w:szCs w:val="18"/>
              </w:rPr>
              <w:t>服务名称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3FC07A" w14:textId="77777777" w:rsidR="00940F8B" w:rsidRDefault="009D29E2">
            <w:pPr>
              <w:jc w:val="center"/>
              <w:rPr>
                <w:rFonts w:ascii="宋体" w:hAnsi="宋体" w:cs="宋体"/>
                <w:sz w:val="18"/>
                <w:szCs w:val="18"/>
              </w:rPr>
            </w:pPr>
            <w:r>
              <w:rPr>
                <w:rFonts w:ascii="宋体" w:hAnsi="宋体" w:cs="宋体" w:hint="eastAsia"/>
                <w:sz w:val="18"/>
                <w:szCs w:val="18"/>
              </w:rPr>
              <w:t>服务项</w:t>
            </w:r>
          </w:p>
        </w:tc>
        <w:tc>
          <w:tcPr>
            <w:tcW w:w="5863" w:type="dxa"/>
            <w:tcBorders>
              <w:top w:val="single" w:sz="4" w:space="0" w:color="auto"/>
              <w:left w:val="nil"/>
              <w:bottom w:val="single" w:sz="4" w:space="0" w:color="auto"/>
              <w:right w:val="single" w:sz="4" w:space="0" w:color="auto"/>
            </w:tcBorders>
            <w:shd w:val="clear" w:color="auto" w:fill="auto"/>
            <w:noWrap/>
            <w:vAlign w:val="center"/>
          </w:tcPr>
          <w:p w14:paraId="3AC7E3F5" w14:textId="77777777" w:rsidR="00940F8B" w:rsidRDefault="009D29E2">
            <w:pPr>
              <w:jc w:val="center"/>
              <w:rPr>
                <w:rFonts w:ascii="宋体" w:hAnsi="宋体" w:cs="宋体"/>
                <w:sz w:val="18"/>
                <w:szCs w:val="18"/>
              </w:rPr>
            </w:pPr>
            <w:r>
              <w:rPr>
                <w:rFonts w:ascii="宋体" w:hAnsi="宋体" w:cs="宋体" w:hint="eastAsia"/>
                <w:sz w:val="18"/>
                <w:szCs w:val="18"/>
              </w:rPr>
              <w:t>技术参数</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21810D77" w14:textId="77777777" w:rsidR="00940F8B" w:rsidRDefault="009D29E2">
            <w:pPr>
              <w:jc w:val="center"/>
              <w:rPr>
                <w:rFonts w:ascii="宋体" w:hAnsi="宋体" w:cs="宋体"/>
                <w:sz w:val="18"/>
                <w:szCs w:val="18"/>
              </w:rPr>
            </w:pPr>
            <w:r>
              <w:rPr>
                <w:rFonts w:ascii="宋体" w:hAnsi="宋体" w:cs="宋体" w:hint="eastAsia"/>
                <w:sz w:val="18"/>
                <w:szCs w:val="18"/>
              </w:rPr>
              <w:t>单位</w:t>
            </w:r>
          </w:p>
        </w:tc>
      </w:tr>
      <w:tr w:rsidR="00940F8B" w14:paraId="0DDE217B" w14:textId="77777777">
        <w:trPr>
          <w:trHeight w:val="8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3344" w14:textId="77777777" w:rsidR="00940F8B" w:rsidRDefault="009D29E2">
            <w:pPr>
              <w:jc w:val="center"/>
              <w:rPr>
                <w:rFonts w:ascii="宋体" w:hAnsi="宋体" w:cs="宋体"/>
                <w:sz w:val="18"/>
                <w:szCs w:val="18"/>
              </w:rPr>
            </w:pPr>
            <w:r>
              <w:rPr>
                <w:rFonts w:ascii="宋体" w:hAnsi="宋体" w:cs="宋体" w:hint="eastAsia"/>
                <w:sz w:val="18"/>
                <w:szCs w:val="18"/>
              </w:rPr>
              <w:t>安全服务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36A206" w14:textId="77777777" w:rsidR="00940F8B" w:rsidRDefault="009D29E2">
            <w:pPr>
              <w:jc w:val="center"/>
              <w:rPr>
                <w:rFonts w:ascii="宋体" w:hAnsi="宋体" w:cs="宋体"/>
                <w:sz w:val="18"/>
                <w:szCs w:val="18"/>
              </w:rPr>
            </w:pPr>
            <w:r>
              <w:rPr>
                <w:rFonts w:ascii="宋体" w:hAnsi="宋体" w:cs="宋体" w:hint="eastAsia"/>
                <w:sz w:val="18"/>
                <w:szCs w:val="18"/>
              </w:rPr>
              <w:t>云WEB应用防火墙服务</w:t>
            </w:r>
          </w:p>
        </w:tc>
        <w:tc>
          <w:tcPr>
            <w:tcW w:w="5863" w:type="dxa"/>
            <w:tcBorders>
              <w:top w:val="single" w:sz="4" w:space="0" w:color="auto"/>
              <w:left w:val="nil"/>
              <w:bottom w:val="single" w:sz="4" w:space="0" w:color="auto"/>
              <w:right w:val="single" w:sz="4" w:space="0" w:color="auto"/>
            </w:tcBorders>
            <w:shd w:val="clear" w:color="auto" w:fill="auto"/>
            <w:noWrap/>
            <w:vAlign w:val="center"/>
          </w:tcPr>
          <w:p w14:paraId="7CF2B6B6" w14:textId="77777777" w:rsidR="00940F8B" w:rsidRDefault="009D29E2">
            <w:pPr>
              <w:ind w:firstLine="560"/>
            </w:pPr>
            <w:r>
              <w:rPr>
                <w:rFonts w:hint="eastAsia"/>
              </w:rPr>
              <w:t>1</w:t>
            </w:r>
            <w:r>
              <w:rPr>
                <w:rFonts w:hint="eastAsia"/>
              </w:rPr>
              <w:t>、</w:t>
            </w:r>
            <w:r>
              <w:rPr>
                <w:rFonts w:hint="eastAsia"/>
              </w:rPr>
              <w:t>HTTP</w:t>
            </w:r>
            <w:r>
              <w:rPr>
                <w:rFonts w:hint="eastAsia"/>
              </w:rPr>
              <w:t>吞吐：</w:t>
            </w:r>
            <w:r>
              <w:rPr>
                <w:rFonts w:hint="eastAsia"/>
              </w:rPr>
              <w:t>1GMbps</w:t>
            </w:r>
            <w:r>
              <w:rPr>
                <w:rFonts w:hint="eastAsia"/>
              </w:rPr>
              <w:t>；</w:t>
            </w:r>
            <w:r>
              <w:rPr>
                <w:rFonts w:hint="eastAsia"/>
              </w:rPr>
              <w:t>HTTP</w:t>
            </w:r>
            <w:r>
              <w:rPr>
                <w:rFonts w:hint="eastAsia"/>
              </w:rPr>
              <w:t>新建事务能力</w:t>
            </w:r>
            <w:r>
              <w:rPr>
                <w:rFonts w:hint="eastAsia"/>
              </w:rPr>
              <w:t>(TPS):22000/S</w:t>
            </w:r>
            <w:r>
              <w:rPr>
                <w:rFonts w:hint="eastAsia"/>
              </w:rPr>
              <w:t>；</w:t>
            </w:r>
            <w:r>
              <w:rPr>
                <w:rFonts w:hint="eastAsia"/>
              </w:rPr>
              <w:t>HTTP</w:t>
            </w:r>
            <w:r>
              <w:rPr>
                <w:rFonts w:hint="eastAsia"/>
              </w:rPr>
              <w:t>最大并发连接数：</w:t>
            </w:r>
            <w:r>
              <w:rPr>
                <w:rFonts w:hint="eastAsia"/>
              </w:rPr>
              <w:t>1500000</w:t>
            </w:r>
            <w:r>
              <w:rPr>
                <w:rFonts w:hint="eastAsia"/>
              </w:rPr>
              <w:t>；</w:t>
            </w:r>
          </w:p>
          <w:p w14:paraId="065871F6" w14:textId="77777777" w:rsidR="00940F8B" w:rsidRDefault="009D29E2">
            <w:pPr>
              <w:ind w:firstLine="560"/>
            </w:pPr>
            <w:r>
              <w:rPr>
                <w:rFonts w:hint="eastAsia"/>
              </w:rPr>
              <w:t>2</w:t>
            </w:r>
            <w:r>
              <w:rPr>
                <w:rFonts w:hint="eastAsia"/>
              </w:rPr>
              <w:t>、支持透明流模式、透明代理模式、反向代理模式、路由牵引模式、镜像检测模式及镜像阻断模式</w:t>
            </w:r>
          </w:p>
          <w:p w14:paraId="0A189801" w14:textId="77777777" w:rsidR="00940F8B" w:rsidRDefault="009D29E2">
            <w:pPr>
              <w:ind w:firstLine="560"/>
            </w:pPr>
            <w:r>
              <w:rPr>
                <w:rFonts w:hint="eastAsia"/>
              </w:rPr>
              <w:t>3</w:t>
            </w:r>
            <w:r>
              <w:rPr>
                <w:rFonts w:hint="eastAsia"/>
              </w:rPr>
              <w:t>、</w:t>
            </w:r>
            <w:r>
              <w:t>▲</w:t>
            </w:r>
            <w:r>
              <w:rPr>
                <w:rFonts w:hint="eastAsia"/>
              </w:rPr>
              <w:t>支持防暴力破解功能，可支持频率阈值，动态令牌以及频率阈值</w:t>
            </w:r>
            <w:r>
              <w:rPr>
                <w:rFonts w:hint="eastAsia"/>
              </w:rPr>
              <w:t>+</w:t>
            </w:r>
            <w:r>
              <w:rPr>
                <w:rFonts w:hint="eastAsia"/>
              </w:rPr>
              <w:t>动态令牌等三种方式实现暴力破解防护（要求提供产品截图）</w:t>
            </w:r>
          </w:p>
          <w:p w14:paraId="6C8C033A" w14:textId="77777777" w:rsidR="00940F8B" w:rsidRDefault="009D29E2">
            <w:pPr>
              <w:ind w:firstLine="560"/>
            </w:pPr>
            <w:r>
              <w:rPr>
                <w:rFonts w:hint="eastAsia"/>
              </w:rPr>
              <w:t>4</w:t>
            </w:r>
            <w:r>
              <w:rPr>
                <w:rFonts w:hint="eastAsia"/>
              </w:rPr>
              <w:t>、</w:t>
            </w:r>
            <w:r>
              <w:t>▲</w:t>
            </w:r>
            <w:r>
              <w:rPr>
                <w:rFonts w:hint="eastAsia"/>
              </w:rPr>
              <w:t>支持旁路镜像模式下，对检测到的攻击进行旁路阻断（要求提供产品截图）</w:t>
            </w:r>
          </w:p>
          <w:p w14:paraId="5264AFFF" w14:textId="77777777" w:rsidR="00940F8B" w:rsidRDefault="009D29E2">
            <w:pPr>
              <w:ind w:firstLine="560"/>
            </w:pPr>
            <w:r>
              <w:rPr>
                <w:rFonts w:hint="eastAsia"/>
              </w:rPr>
              <w:t>5</w:t>
            </w:r>
            <w:r>
              <w:rPr>
                <w:rFonts w:hint="eastAsia"/>
              </w:rPr>
              <w:t>、</w:t>
            </w:r>
            <w:r>
              <w:t>▲</w:t>
            </w:r>
            <w:r>
              <w:rPr>
                <w:rFonts w:hint="eastAsia"/>
              </w:rPr>
              <w:t>支持通过</w:t>
            </w:r>
            <w:r>
              <w:rPr>
                <w:rFonts w:hint="eastAsia"/>
              </w:rPr>
              <w:t>BGP</w:t>
            </w:r>
            <w:r>
              <w:rPr>
                <w:rFonts w:hint="eastAsia"/>
              </w:rPr>
              <w:t>方式对流量进行牵引，并在清洗攻击后回注，回注过程支持设置</w:t>
            </w:r>
            <w:r>
              <w:rPr>
                <w:rFonts w:hint="eastAsia"/>
              </w:rPr>
              <w:t>SNAT</w:t>
            </w:r>
            <w:r>
              <w:rPr>
                <w:rFonts w:hint="eastAsia"/>
              </w:rPr>
              <w:t>策略（要求提供产品截图）</w:t>
            </w:r>
          </w:p>
          <w:p w14:paraId="7BC0A113" w14:textId="77777777" w:rsidR="00940F8B" w:rsidRDefault="009D29E2">
            <w:pPr>
              <w:ind w:firstLine="560"/>
            </w:pPr>
            <w:r>
              <w:rPr>
                <w:rFonts w:hint="eastAsia"/>
              </w:rPr>
              <w:t>6</w:t>
            </w:r>
            <w:r>
              <w:rPr>
                <w:rFonts w:hint="eastAsia"/>
              </w:rPr>
              <w:t>、</w:t>
            </w:r>
            <w:r>
              <w:t>▲</w:t>
            </w:r>
            <w:r>
              <w:rPr>
                <w:rFonts w:hint="eastAsia"/>
              </w:rPr>
              <w:t>支持虚拟补丁功能，支持导入</w:t>
            </w:r>
            <w:r>
              <w:rPr>
                <w:rFonts w:hint="eastAsia"/>
              </w:rPr>
              <w:t>appscan</w:t>
            </w:r>
            <w:r>
              <w:rPr>
                <w:rFonts w:hint="eastAsia"/>
              </w:rPr>
              <w:t>等第三方扫描器的扫描结果生成</w:t>
            </w:r>
            <w:r>
              <w:rPr>
                <w:rFonts w:hint="eastAsia"/>
              </w:rPr>
              <w:t>WAF</w:t>
            </w:r>
            <w:r>
              <w:rPr>
                <w:rFonts w:hint="eastAsia"/>
              </w:rPr>
              <w:t>的规则，对此类网站漏洞直接防护</w:t>
            </w:r>
          </w:p>
          <w:p w14:paraId="27F05522" w14:textId="77777777" w:rsidR="00940F8B" w:rsidRDefault="009D29E2">
            <w:pPr>
              <w:ind w:firstLine="560"/>
            </w:pPr>
            <w:r>
              <w:rPr>
                <w:rFonts w:hint="eastAsia"/>
              </w:rPr>
              <w:t>7</w:t>
            </w:r>
            <w:r>
              <w:rPr>
                <w:rFonts w:hint="eastAsia"/>
              </w:rPr>
              <w:t>、</w:t>
            </w:r>
            <w:r>
              <w:t>▲</w:t>
            </w:r>
            <w:r>
              <w:rPr>
                <w:rFonts w:hint="eastAsia"/>
              </w:rPr>
              <w:t>支持利用威胁情报规则进行防护，并支持基于威胁情报的日志查询（提供配置界面及日志截图）</w:t>
            </w:r>
          </w:p>
          <w:p w14:paraId="49FEBD50" w14:textId="77777777" w:rsidR="00940F8B" w:rsidRDefault="009D29E2">
            <w:pPr>
              <w:ind w:firstLine="560"/>
            </w:pPr>
            <w:r>
              <w:rPr>
                <w:rFonts w:hint="eastAsia"/>
              </w:rPr>
              <w:t>8</w:t>
            </w:r>
            <w:r>
              <w:rPr>
                <w:rFonts w:hint="eastAsia"/>
              </w:rPr>
              <w:t>、</w:t>
            </w:r>
            <w:r>
              <w:t>▲</w:t>
            </w:r>
            <w:r>
              <w:rPr>
                <w:rFonts w:hint="eastAsia"/>
              </w:rPr>
              <w:t>要求攻击日志具备详细的攻击和原始报文摘要（要求提供产品截图）</w:t>
            </w:r>
          </w:p>
          <w:p w14:paraId="4CB1763C" w14:textId="77777777" w:rsidR="00940F8B" w:rsidRDefault="009D29E2">
            <w:pPr>
              <w:ind w:firstLine="560"/>
            </w:pPr>
            <w:r>
              <w:rPr>
                <w:rFonts w:hint="eastAsia"/>
              </w:rPr>
              <w:lastRenderedPageBreak/>
              <w:t>9</w:t>
            </w:r>
            <w:r>
              <w:rPr>
                <w:rFonts w:hint="eastAsia"/>
              </w:rPr>
              <w:t>、非法上传检测阻断，包括恶意</w:t>
            </w:r>
            <w:r>
              <w:rPr>
                <w:rFonts w:hint="eastAsia"/>
              </w:rPr>
              <w:t>WebShell</w:t>
            </w:r>
            <w:r>
              <w:rPr>
                <w:rFonts w:hint="eastAsia"/>
              </w:rPr>
              <w:t>防护</w:t>
            </w:r>
          </w:p>
          <w:p w14:paraId="4F11C346" w14:textId="77777777" w:rsidR="00940F8B" w:rsidRDefault="009D29E2">
            <w:pPr>
              <w:ind w:firstLine="560"/>
            </w:pPr>
            <w:r>
              <w:rPr>
                <w:rFonts w:hint="eastAsia"/>
              </w:rPr>
              <w:t>10</w:t>
            </w:r>
            <w:r>
              <w:rPr>
                <w:rFonts w:hint="eastAsia"/>
              </w:rPr>
              <w:t>、支持恶意代码攻击、错误配置攻击、隐藏字段攻击、会话劫持攻击、参数篡改攻击、缓冲区溢出攻击防护</w:t>
            </w:r>
          </w:p>
          <w:p w14:paraId="777D2859" w14:textId="77777777" w:rsidR="00940F8B" w:rsidRDefault="009D29E2">
            <w:pPr>
              <w:ind w:firstLine="560"/>
            </w:pPr>
            <w:r>
              <w:rPr>
                <w:rFonts w:hint="eastAsia"/>
              </w:rPr>
              <w:t>11</w:t>
            </w:r>
            <w:r>
              <w:rPr>
                <w:rFonts w:hint="eastAsia"/>
              </w:rPr>
              <w:t>、支持会话安全，并可结合</w:t>
            </w:r>
            <w:r>
              <w:rPr>
                <w:rFonts w:hint="eastAsia"/>
              </w:rPr>
              <w:t>cookie</w:t>
            </w:r>
            <w:r>
              <w:rPr>
                <w:rFonts w:hint="eastAsia"/>
              </w:rPr>
              <w:t>加固及加密保护（要求提供产品截图）</w:t>
            </w:r>
          </w:p>
          <w:p w14:paraId="1781C8F5" w14:textId="77777777" w:rsidR="00940F8B" w:rsidRDefault="009D29E2">
            <w:pPr>
              <w:ind w:firstLine="560"/>
            </w:pPr>
            <w:r>
              <w:rPr>
                <w:rFonts w:hint="eastAsia"/>
              </w:rPr>
              <w:t>12</w:t>
            </w:r>
            <w:r>
              <w:rPr>
                <w:rFonts w:hint="eastAsia"/>
              </w:rPr>
              <w:t>、支持检测并清洗的攻击类型包括但不限于：</w:t>
            </w:r>
            <w:r>
              <w:rPr>
                <w:rFonts w:hint="eastAsia"/>
              </w:rPr>
              <w:t>Land</w:t>
            </w:r>
            <w:r>
              <w:rPr>
                <w:rFonts w:hint="eastAsia"/>
              </w:rPr>
              <w:t>、</w:t>
            </w:r>
            <w:r>
              <w:rPr>
                <w:rFonts w:hint="eastAsia"/>
              </w:rPr>
              <w:t>Winnuke</w:t>
            </w:r>
            <w:r>
              <w:rPr>
                <w:rFonts w:hint="eastAsia"/>
              </w:rPr>
              <w:t>、</w:t>
            </w:r>
            <w:r>
              <w:rPr>
                <w:rFonts w:hint="eastAsia"/>
              </w:rPr>
              <w:t>Smurf</w:t>
            </w:r>
            <w:r>
              <w:rPr>
                <w:rFonts w:hint="eastAsia"/>
              </w:rPr>
              <w:t>等；</w:t>
            </w:r>
            <w:r>
              <w:rPr>
                <w:rFonts w:hint="eastAsia"/>
              </w:rPr>
              <w:t>TCP</w:t>
            </w:r>
            <w:r>
              <w:rPr>
                <w:rFonts w:hint="eastAsia"/>
              </w:rPr>
              <w:t>（</w:t>
            </w:r>
            <w:r>
              <w:rPr>
                <w:rFonts w:hint="eastAsia"/>
              </w:rPr>
              <w:t>SYN</w:t>
            </w:r>
            <w:r>
              <w:rPr>
                <w:rFonts w:hint="eastAsia"/>
              </w:rPr>
              <w:t>、</w:t>
            </w:r>
            <w:r>
              <w:rPr>
                <w:rFonts w:hint="eastAsia"/>
              </w:rPr>
              <w:t>SYN-ACK</w:t>
            </w:r>
            <w:r>
              <w:rPr>
                <w:rFonts w:hint="eastAsia"/>
              </w:rPr>
              <w:t>、</w:t>
            </w:r>
            <w:r>
              <w:rPr>
                <w:rFonts w:hint="eastAsia"/>
              </w:rPr>
              <w:t>ACK</w:t>
            </w:r>
            <w:r>
              <w:rPr>
                <w:rFonts w:hint="eastAsia"/>
              </w:rPr>
              <w:t>、</w:t>
            </w:r>
            <w:r>
              <w:rPr>
                <w:rFonts w:hint="eastAsia"/>
              </w:rPr>
              <w:t>RST</w:t>
            </w:r>
            <w:r>
              <w:rPr>
                <w:rFonts w:hint="eastAsia"/>
              </w:rPr>
              <w:t>、</w:t>
            </w:r>
            <w:r>
              <w:rPr>
                <w:rFonts w:hint="eastAsia"/>
              </w:rPr>
              <w:t>FIN</w:t>
            </w:r>
            <w:r>
              <w:rPr>
                <w:rFonts w:hint="eastAsia"/>
              </w:rPr>
              <w:t>等）；</w:t>
            </w:r>
            <w:r>
              <w:rPr>
                <w:rFonts w:hint="eastAsia"/>
              </w:rPr>
              <w:t>UDP</w:t>
            </w:r>
            <w:r>
              <w:rPr>
                <w:rFonts w:hint="eastAsia"/>
              </w:rPr>
              <w:t>（各种端口扫描、</w:t>
            </w:r>
            <w:r>
              <w:rPr>
                <w:rFonts w:hint="eastAsia"/>
              </w:rPr>
              <w:t>Flood</w:t>
            </w:r>
            <w:r>
              <w:rPr>
                <w:rFonts w:hint="eastAsia"/>
              </w:rPr>
              <w:t>等）；</w:t>
            </w:r>
            <w:r>
              <w:rPr>
                <w:rFonts w:hint="eastAsia"/>
              </w:rPr>
              <w:t>ICMP</w:t>
            </w:r>
            <w:r>
              <w:rPr>
                <w:rFonts w:hint="eastAsia"/>
              </w:rPr>
              <w:t>（不可达，</w:t>
            </w:r>
            <w:r>
              <w:rPr>
                <w:rFonts w:hint="eastAsia"/>
              </w:rPr>
              <w:t>Flood</w:t>
            </w:r>
            <w:r>
              <w:rPr>
                <w:rFonts w:hint="eastAsia"/>
              </w:rPr>
              <w:t>等</w:t>
            </w:r>
            <w:r>
              <w:rPr>
                <w:rFonts w:hint="eastAsia"/>
              </w:rPr>
              <w:t>)</w:t>
            </w:r>
            <w:r>
              <w:rPr>
                <w:rFonts w:hint="eastAsia"/>
              </w:rPr>
              <w:t>；</w:t>
            </w:r>
            <w:r>
              <w:rPr>
                <w:rFonts w:hint="eastAsia"/>
              </w:rPr>
              <w:t>DNS Query Flood</w:t>
            </w:r>
            <w:r>
              <w:rPr>
                <w:rFonts w:hint="eastAsia"/>
              </w:rPr>
              <w:t>、</w:t>
            </w:r>
            <w:r>
              <w:rPr>
                <w:rFonts w:hint="eastAsia"/>
              </w:rPr>
              <w:t>HTTP GET Flood</w:t>
            </w:r>
            <w:r>
              <w:rPr>
                <w:rFonts w:hint="eastAsia"/>
              </w:rPr>
              <w:t>、</w:t>
            </w:r>
            <w:r>
              <w:rPr>
                <w:rFonts w:hint="eastAsia"/>
              </w:rPr>
              <w:t>HTTP Post Flood</w:t>
            </w:r>
            <w:r>
              <w:rPr>
                <w:rFonts w:hint="eastAsia"/>
              </w:rPr>
              <w:t>、</w:t>
            </w:r>
            <w:r>
              <w:rPr>
                <w:rFonts w:hint="eastAsia"/>
              </w:rPr>
              <w:t>CC</w:t>
            </w:r>
            <w:r>
              <w:rPr>
                <w:rFonts w:hint="eastAsia"/>
              </w:rPr>
              <w:t>等</w:t>
            </w:r>
          </w:p>
          <w:p w14:paraId="690724C3" w14:textId="77777777" w:rsidR="00940F8B" w:rsidRDefault="009D29E2">
            <w:pPr>
              <w:ind w:firstLine="560"/>
            </w:pPr>
            <w:r>
              <w:rPr>
                <w:rFonts w:hint="eastAsia"/>
              </w:rPr>
              <w:t>13</w:t>
            </w:r>
            <w:r>
              <w:rPr>
                <w:rFonts w:hint="eastAsia"/>
              </w:rPr>
              <w:t>、支持敏感词防护，内置敏感词库并自定义敏感词库（要求提供产品截图）</w:t>
            </w:r>
          </w:p>
          <w:p w14:paraId="521A2ACD" w14:textId="77777777" w:rsidR="00940F8B" w:rsidRDefault="009D29E2">
            <w:pPr>
              <w:jc w:val="center"/>
              <w:rPr>
                <w:rFonts w:ascii="宋体" w:hAnsi="宋体" w:cs="宋体"/>
                <w:sz w:val="18"/>
                <w:szCs w:val="18"/>
              </w:rPr>
            </w:pPr>
            <w:r>
              <w:rPr>
                <w:rFonts w:hint="eastAsia"/>
              </w:rPr>
              <w:t>14</w:t>
            </w:r>
            <w:r>
              <w:rPr>
                <w:rFonts w:hint="eastAsia"/>
              </w:rPr>
              <w:t>、</w:t>
            </w:r>
            <w:r>
              <w:t>▲</w:t>
            </w:r>
            <w:r>
              <w:rPr>
                <w:rFonts w:hint="eastAsia"/>
              </w:rPr>
              <w:t>支持网站自学习建模，可通过学习</w:t>
            </w:r>
            <w:r>
              <w:rPr>
                <w:rFonts w:hint="eastAsia"/>
              </w:rPr>
              <w:t>URL</w:t>
            </w:r>
            <w:r>
              <w:rPr>
                <w:rFonts w:hint="eastAsia"/>
              </w:rPr>
              <w:t>、</w:t>
            </w:r>
            <w:r>
              <w:rPr>
                <w:rFonts w:hint="eastAsia"/>
              </w:rPr>
              <w:t>host</w:t>
            </w:r>
            <w:r>
              <w:rPr>
                <w:rFonts w:hint="eastAsia"/>
              </w:rPr>
              <w:t>等信息展示网站结构树形图，并支持对</w:t>
            </w:r>
            <w:r>
              <w:rPr>
                <w:rFonts w:hint="eastAsia"/>
              </w:rPr>
              <w:t>URL</w:t>
            </w:r>
            <w:r>
              <w:rPr>
                <w:rFonts w:hint="eastAsia"/>
              </w:rPr>
              <w:t>的访问量和响应健康度进行图形化统计（要求提供产品截图）</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50E8CBC5" w14:textId="77777777" w:rsidR="00940F8B" w:rsidRDefault="009D29E2">
            <w:pPr>
              <w:jc w:val="center"/>
              <w:rPr>
                <w:rFonts w:ascii="宋体" w:hAnsi="宋体" w:cs="宋体"/>
                <w:sz w:val="18"/>
                <w:szCs w:val="18"/>
              </w:rPr>
            </w:pPr>
            <w:r>
              <w:rPr>
                <w:rFonts w:ascii="宋体" w:hAnsi="宋体" w:cs="宋体" w:hint="eastAsia"/>
                <w:sz w:val="18"/>
                <w:szCs w:val="18"/>
              </w:rPr>
              <w:lastRenderedPageBreak/>
              <w:t>年</w:t>
            </w:r>
          </w:p>
        </w:tc>
      </w:tr>
      <w:tr w:rsidR="00940F8B" w14:paraId="3300FD2D" w14:textId="77777777">
        <w:trPr>
          <w:trHeight w:val="567"/>
        </w:trPr>
        <w:tc>
          <w:tcPr>
            <w:tcW w:w="1163" w:type="dxa"/>
            <w:tcBorders>
              <w:top w:val="nil"/>
              <w:left w:val="single" w:sz="4" w:space="0" w:color="auto"/>
              <w:bottom w:val="single" w:sz="4" w:space="0" w:color="000000"/>
              <w:right w:val="single" w:sz="4" w:space="0" w:color="auto"/>
            </w:tcBorders>
            <w:vAlign w:val="center"/>
          </w:tcPr>
          <w:p w14:paraId="1DB72827" w14:textId="77777777" w:rsidR="00940F8B" w:rsidRDefault="009D29E2">
            <w:pPr>
              <w:rPr>
                <w:rFonts w:ascii="宋体" w:hAnsi="宋体" w:cs="宋体"/>
                <w:sz w:val="18"/>
                <w:szCs w:val="18"/>
              </w:rPr>
            </w:pPr>
            <w:r>
              <w:rPr>
                <w:rFonts w:ascii="宋体" w:hAnsi="宋体" w:cs="宋体" w:hint="eastAsia"/>
                <w:sz w:val="18"/>
                <w:szCs w:val="18"/>
              </w:rPr>
              <w:lastRenderedPageBreak/>
              <w:t>安全服务</w:t>
            </w:r>
          </w:p>
        </w:tc>
        <w:tc>
          <w:tcPr>
            <w:tcW w:w="1701" w:type="dxa"/>
            <w:tcBorders>
              <w:top w:val="nil"/>
              <w:left w:val="nil"/>
              <w:bottom w:val="single" w:sz="4" w:space="0" w:color="auto"/>
              <w:right w:val="single" w:sz="4" w:space="0" w:color="auto"/>
            </w:tcBorders>
            <w:shd w:val="clear" w:color="auto" w:fill="auto"/>
            <w:noWrap/>
            <w:vAlign w:val="center"/>
          </w:tcPr>
          <w:p w14:paraId="168C2A0D" w14:textId="77777777" w:rsidR="00940F8B" w:rsidRDefault="009D29E2">
            <w:pPr>
              <w:jc w:val="center"/>
              <w:rPr>
                <w:rFonts w:ascii="宋体" w:hAnsi="宋体" w:cs="宋体"/>
                <w:sz w:val="18"/>
                <w:szCs w:val="18"/>
              </w:rPr>
            </w:pPr>
            <w:r>
              <w:rPr>
                <w:rFonts w:ascii="宋体" w:hAnsi="宋体" w:cs="宋体" w:hint="eastAsia"/>
                <w:sz w:val="18"/>
                <w:szCs w:val="18"/>
              </w:rPr>
              <w:t>网站安全防护服务</w:t>
            </w:r>
          </w:p>
        </w:tc>
        <w:tc>
          <w:tcPr>
            <w:tcW w:w="5863" w:type="dxa"/>
            <w:tcBorders>
              <w:top w:val="nil"/>
              <w:left w:val="nil"/>
              <w:bottom w:val="single" w:sz="4" w:space="0" w:color="auto"/>
              <w:right w:val="single" w:sz="4" w:space="0" w:color="auto"/>
            </w:tcBorders>
            <w:shd w:val="clear" w:color="auto" w:fill="auto"/>
            <w:vAlign w:val="center"/>
          </w:tcPr>
          <w:p w14:paraId="1A35EBF3" w14:textId="77777777" w:rsidR="00940F8B" w:rsidRDefault="009D29E2">
            <w:pPr>
              <w:ind w:firstLine="560"/>
            </w:pPr>
            <w:r>
              <w:rPr>
                <w:rFonts w:hint="eastAsia"/>
              </w:rPr>
              <w:t>1</w:t>
            </w:r>
            <w:r>
              <w:rPr>
                <w:rFonts w:hint="eastAsia"/>
              </w:rPr>
              <w:t>、</w:t>
            </w:r>
            <w:r>
              <w:t>▲</w:t>
            </w:r>
            <w:r>
              <w:rPr>
                <w:rFonts w:hint="eastAsia"/>
              </w:rPr>
              <w:t>实时带宽峰值</w:t>
            </w:r>
            <w:r>
              <w:t>≥10M</w:t>
            </w:r>
            <w:r>
              <w:rPr>
                <w:rFonts w:hint="eastAsia"/>
              </w:rPr>
              <w:t>，支持一级域名个数</w:t>
            </w:r>
            <w:r>
              <w:t>≥1</w:t>
            </w:r>
            <w:r>
              <w:t>个</w:t>
            </w:r>
            <w:r>
              <w:rPr>
                <w:rFonts w:hint="eastAsia"/>
              </w:rPr>
              <w:t>，支持</w:t>
            </w:r>
            <w:r>
              <w:t>2</w:t>
            </w:r>
            <w:r>
              <w:t>级域名个数</w:t>
            </w:r>
            <w:r>
              <w:t>≥10</w:t>
            </w:r>
            <w:r>
              <w:t>个</w:t>
            </w:r>
            <w:r>
              <w:rPr>
                <w:rFonts w:hint="eastAsia"/>
              </w:rPr>
              <w:t>；</w:t>
            </w:r>
          </w:p>
          <w:p w14:paraId="21A977BC" w14:textId="77777777" w:rsidR="00940F8B" w:rsidRDefault="009D29E2">
            <w:pPr>
              <w:ind w:firstLine="560"/>
            </w:pPr>
            <w:r>
              <w:rPr>
                <w:rFonts w:hint="eastAsia"/>
              </w:rPr>
              <w:t>2</w:t>
            </w:r>
            <w:r>
              <w:t>、</w:t>
            </w:r>
            <w:r>
              <w:rPr>
                <w:rFonts w:hint="eastAsia"/>
              </w:rPr>
              <w:t>无需在网站前端安装任何安全设备、软件，通过</w:t>
            </w:r>
            <w:r>
              <w:rPr>
                <w:rFonts w:hint="eastAsia"/>
              </w:rPr>
              <w:t>DNS</w:t>
            </w:r>
            <w:r>
              <w:t>别名</w:t>
            </w:r>
            <w:r>
              <w:rPr>
                <w:rFonts w:hint="eastAsia"/>
              </w:rPr>
              <w:t>指向到云端进行安全防护；</w:t>
            </w:r>
          </w:p>
          <w:p w14:paraId="7D633272" w14:textId="77777777" w:rsidR="00940F8B" w:rsidRDefault="009D29E2">
            <w:pPr>
              <w:ind w:firstLine="560"/>
            </w:pPr>
            <w:r>
              <w:rPr>
                <w:rFonts w:hint="eastAsia"/>
              </w:rPr>
              <w:t>3</w:t>
            </w:r>
            <w:r>
              <w:rPr>
                <w:rFonts w:hint="eastAsia"/>
              </w:rPr>
              <w:t>、支持</w:t>
            </w:r>
            <w:r>
              <w:t>分权分域</w:t>
            </w:r>
            <w:r>
              <w:rPr>
                <w:rFonts w:hint="eastAsia"/>
              </w:rPr>
              <w:t>，</w:t>
            </w:r>
            <w:r>
              <w:t>分级管理</w:t>
            </w:r>
            <w:r>
              <w:rPr>
                <w:rFonts w:hint="eastAsia"/>
              </w:rPr>
              <w:t>，</w:t>
            </w:r>
            <w:r>
              <w:t>能为每个网站</w:t>
            </w:r>
            <w:r>
              <w:rPr>
                <w:rFonts w:hint="eastAsia"/>
              </w:rPr>
              <w:t>用户</w:t>
            </w:r>
            <w:r>
              <w:t>单独创建用户账号，用于查看网站和系统的安全状况</w:t>
            </w:r>
            <w:r>
              <w:rPr>
                <w:rFonts w:hint="eastAsia"/>
              </w:rPr>
              <w:t>，监管</w:t>
            </w:r>
            <w:r>
              <w:t>用户可关注、查看</w:t>
            </w:r>
            <w:r>
              <w:rPr>
                <w:rFonts w:hint="eastAsia"/>
              </w:rPr>
              <w:t>所有</w:t>
            </w:r>
            <w:r>
              <w:t>下属机构的网站和系统整体情况</w:t>
            </w:r>
            <w:r>
              <w:rPr>
                <w:rFonts w:hint="eastAsia"/>
              </w:rPr>
              <w:t>；</w:t>
            </w:r>
          </w:p>
          <w:p w14:paraId="619346BC" w14:textId="77777777" w:rsidR="00940F8B" w:rsidRDefault="009D29E2">
            <w:pPr>
              <w:ind w:firstLine="560"/>
            </w:pPr>
            <w:r>
              <w:rPr>
                <w:rFonts w:hint="eastAsia"/>
              </w:rPr>
              <w:t>4</w:t>
            </w:r>
            <w:r>
              <w:rPr>
                <w:rFonts w:hint="eastAsia"/>
              </w:rPr>
              <w:t>、</w:t>
            </w:r>
            <w:r>
              <w:rPr>
                <w:rFonts w:cs="Tahoma" w:hint="eastAsia"/>
                <w:color w:val="000000"/>
              </w:rPr>
              <w:t>支持</w:t>
            </w:r>
            <w:r>
              <w:rPr>
                <w:rFonts w:hint="eastAsia"/>
              </w:rPr>
              <w:t>检查提交的报文是否符合</w:t>
            </w:r>
            <w:r>
              <w:rPr>
                <w:rFonts w:hint="eastAsia"/>
              </w:rPr>
              <w:t>HTTP</w:t>
            </w:r>
            <w:r>
              <w:rPr>
                <w:rFonts w:hint="eastAsia"/>
              </w:rPr>
              <w:t>协议框架，如异常的请求方法、特殊字符、重点字段的缺失、超长报文造成的溢出攻击以及对高危文件的访问等；</w:t>
            </w:r>
          </w:p>
          <w:p w14:paraId="6A0D75EF" w14:textId="77777777" w:rsidR="00940F8B" w:rsidRDefault="009D29E2">
            <w:pPr>
              <w:ind w:firstLine="560"/>
              <w:rPr>
                <w:rFonts w:cs="Tahoma"/>
                <w:color w:val="000000"/>
              </w:rPr>
            </w:pPr>
            <w:r>
              <w:rPr>
                <w:rFonts w:cs="Tahoma" w:hint="eastAsia"/>
                <w:color w:val="000000"/>
              </w:rPr>
              <w:t>5</w:t>
            </w:r>
            <w:r>
              <w:rPr>
                <w:rFonts w:cs="Tahoma" w:hint="eastAsia"/>
                <w:color w:val="000000"/>
              </w:rPr>
              <w:t>、支持识别恶意请求含：跨站脚本</w:t>
            </w:r>
            <w:r>
              <w:rPr>
                <w:rFonts w:cs="Tahoma" w:hint="eastAsia"/>
                <w:color w:val="000000"/>
              </w:rPr>
              <w:t>(XSS)</w:t>
            </w:r>
            <w:r>
              <w:rPr>
                <w:rFonts w:cs="Tahoma" w:hint="eastAsia"/>
                <w:color w:val="000000"/>
              </w:rPr>
              <w:t>、注入式攻击（包括</w:t>
            </w:r>
            <w:r>
              <w:rPr>
                <w:rFonts w:cs="Tahoma" w:hint="eastAsia"/>
                <w:color w:val="000000"/>
              </w:rPr>
              <w:t>SQL</w:t>
            </w:r>
            <w:r>
              <w:rPr>
                <w:rFonts w:cs="Tahoma" w:hint="eastAsia"/>
                <w:color w:val="000000"/>
              </w:rPr>
              <w:t>注入、命令注入</w:t>
            </w:r>
            <w:r>
              <w:rPr>
                <w:rFonts w:cs="Tahoma" w:hint="eastAsia"/>
                <w:color w:val="000000"/>
              </w:rPr>
              <w:t xml:space="preserve"> </w:t>
            </w:r>
            <w:r>
              <w:rPr>
                <w:rFonts w:cs="Tahoma" w:hint="eastAsia"/>
                <w:color w:val="000000"/>
              </w:rPr>
              <w:t>、</w:t>
            </w:r>
            <w:r>
              <w:rPr>
                <w:rFonts w:cs="Tahoma" w:hint="eastAsia"/>
                <w:color w:val="000000"/>
              </w:rPr>
              <w:t xml:space="preserve">Cookie </w:t>
            </w:r>
            <w:r>
              <w:rPr>
                <w:rFonts w:cs="Tahoma" w:hint="eastAsia"/>
                <w:color w:val="000000"/>
              </w:rPr>
              <w:t>注入等）、跨站请求伪造等应用攻击行为；</w:t>
            </w:r>
          </w:p>
          <w:p w14:paraId="21723149" w14:textId="77777777" w:rsidR="00940F8B" w:rsidRDefault="009D29E2">
            <w:pPr>
              <w:ind w:firstLine="560"/>
            </w:pPr>
            <w:r>
              <w:rPr>
                <w:rFonts w:cs="Tahoma" w:hint="eastAsia"/>
                <w:color w:val="000000"/>
              </w:rPr>
              <w:t>6</w:t>
            </w:r>
            <w:r>
              <w:rPr>
                <w:rFonts w:cs="Tahoma" w:hint="eastAsia"/>
                <w:color w:val="000000"/>
              </w:rPr>
              <w:t>、支持</w:t>
            </w:r>
            <w:r>
              <w:rPr>
                <w:rFonts w:hint="eastAsia"/>
              </w:rPr>
              <w:t>对用户上传的文件后缀名和文件内容进行全方面检查，杜绝</w:t>
            </w:r>
            <w:r>
              <w:rPr>
                <w:rFonts w:hint="eastAsia"/>
              </w:rPr>
              <w:t>Webshell</w:t>
            </w:r>
            <w:r>
              <w:rPr>
                <w:rFonts w:hint="eastAsia"/>
              </w:rPr>
              <w:t>的上传和访问；</w:t>
            </w:r>
          </w:p>
          <w:p w14:paraId="34D980BB" w14:textId="77777777" w:rsidR="00940F8B" w:rsidRDefault="009D29E2">
            <w:pPr>
              <w:ind w:firstLine="560"/>
            </w:pPr>
            <w:r>
              <w:rPr>
                <w:rFonts w:hint="eastAsia"/>
              </w:rPr>
              <w:t>7</w:t>
            </w:r>
            <w:r>
              <w:rPr>
                <w:rFonts w:hint="eastAsia"/>
              </w:rPr>
              <w:t>、</w:t>
            </w:r>
            <w:r>
              <w:t>▲</w:t>
            </w:r>
            <w:r>
              <w:rPr>
                <w:rFonts w:hint="eastAsia"/>
              </w:rPr>
              <w:t>支持区域访问控制，限制国外用户或者国内以市为最低行政单位的区域进行访问控制；（提供功能截图并加盖公章）</w:t>
            </w:r>
          </w:p>
          <w:p w14:paraId="172C5D27" w14:textId="77777777" w:rsidR="00940F8B" w:rsidRDefault="009D29E2">
            <w:pPr>
              <w:ind w:firstLine="560"/>
            </w:pPr>
            <w:r>
              <w:rPr>
                <w:rFonts w:hint="eastAsia"/>
              </w:rPr>
              <w:t>8</w:t>
            </w:r>
            <w:r>
              <w:rPr>
                <w:rFonts w:hint="eastAsia"/>
              </w:rPr>
              <w:t>、</w:t>
            </w:r>
            <w:r>
              <w:t>▲</w:t>
            </w:r>
            <w:r>
              <w:rPr>
                <w:rFonts w:hint="eastAsia"/>
              </w:rPr>
              <w:t>支持一键关停功能，当网站出现紧急安全事件时，可在一分钟内通过手机</w:t>
            </w:r>
            <w:r>
              <w:rPr>
                <w:rFonts w:hint="eastAsia"/>
              </w:rPr>
              <w:t>APP</w:t>
            </w:r>
            <w:r>
              <w:rPr>
                <w:rFonts w:hint="eastAsia"/>
              </w:rPr>
              <w:t>、浏览器、微信公众号一键完成关停，防止产生恶劣影响；（提供功能截图并加盖公章）</w:t>
            </w:r>
          </w:p>
          <w:p w14:paraId="1BFE6521" w14:textId="77777777" w:rsidR="00940F8B" w:rsidRDefault="009D29E2">
            <w:pPr>
              <w:ind w:firstLine="560"/>
            </w:pPr>
            <w:r>
              <w:rPr>
                <w:rFonts w:hint="eastAsia"/>
              </w:rPr>
              <w:t>9</w:t>
            </w:r>
            <w:r>
              <w:rPr>
                <w:rFonts w:hint="eastAsia"/>
              </w:rPr>
              <w:t>、</w:t>
            </w:r>
            <w:r>
              <w:t>▲</w:t>
            </w:r>
            <w:r>
              <w:rPr>
                <w:rFonts w:hint="eastAsia"/>
              </w:rPr>
              <w:t>支持访问日志记录与查询功能，可根据域名、</w:t>
            </w:r>
            <w:r>
              <w:rPr>
                <w:rFonts w:hint="eastAsia"/>
              </w:rPr>
              <w:t>URL</w:t>
            </w:r>
            <w:r>
              <w:rPr>
                <w:rFonts w:hint="eastAsia"/>
              </w:rPr>
              <w:t>、客户端</w:t>
            </w:r>
            <w:r>
              <w:rPr>
                <w:rFonts w:hint="eastAsia"/>
              </w:rPr>
              <w:t>IP</w:t>
            </w:r>
            <w:r>
              <w:rPr>
                <w:rFonts w:hint="eastAsia"/>
              </w:rPr>
              <w:t>、返回码、访问区域、访问时间段进行查询，查询后的日志数据可导出</w:t>
            </w:r>
            <w:r>
              <w:rPr>
                <w:rFonts w:hint="eastAsia"/>
              </w:rPr>
              <w:t>Excel</w:t>
            </w:r>
            <w:r>
              <w:rPr>
                <w:rFonts w:hint="eastAsia"/>
              </w:rPr>
              <w:t>文件；（提供功能截图并加盖公章）</w:t>
            </w:r>
          </w:p>
          <w:p w14:paraId="097A732A" w14:textId="77777777" w:rsidR="00940F8B" w:rsidRDefault="009D29E2">
            <w:pPr>
              <w:ind w:firstLine="560"/>
            </w:pPr>
            <w:r>
              <w:rPr>
                <w:rFonts w:hint="eastAsia"/>
              </w:rPr>
              <w:t>1</w:t>
            </w:r>
            <w:r>
              <w:t>0</w:t>
            </w:r>
            <w:r>
              <w:rPr>
                <w:rFonts w:hint="eastAsia"/>
              </w:rPr>
              <w:t>、产品具备公安部计算机信息系统安全专用产品网</w:t>
            </w:r>
            <w:r>
              <w:t>站云安全防御产品</w:t>
            </w:r>
            <w:r>
              <w:rPr>
                <w:rFonts w:hint="eastAsia"/>
              </w:rPr>
              <w:t>销售许可证；（提供证书复印件并加盖公章）</w:t>
            </w:r>
          </w:p>
          <w:p w14:paraId="39A0D35F" w14:textId="77777777" w:rsidR="00940F8B" w:rsidRDefault="009D29E2">
            <w:pPr>
              <w:ind w:firstLine="560"/>
            </w:pPr>
            <w:r>
              <w:rPr>
                <w:rFonts w:hint="eastAsia"/>
              </w:rPr>
              <w:t>1</w:t>
            </w:r>
            <w:r>
              <w:t>1</w:t>
            </w:r>
            <w:r>
              <w:rPr>
                <w:rFonts w:hint="eastAsia"/>
              </w:rPr>
              <w:t>、产品具备中国信息安全测评中心颁发的国家信息安全漏洞库兼容性资质；（提供证书复印件并加盖公章）</w:t>
            </w:r>
          </w:p>
          <w:p w14:paraId="69D9B76E" w14:textId="77777777" w:rsidR="00940F8B" w:rsidRDefault="00940F8B">
            <w:pPr>
              <w:rPr>
                <w:rFonts w:ascii="宋体" w:hAnsi="宋体" w:cs="宋体"/>
                <w:sz w:val="18"/>
                <w:szCs w:val="18"/>
              </w:rPr>
            </w:pPr>
          </w:p>
        </w:tc>
        <w:tc>
          <w:tcPr>
            <w:tcW w:w="750" w:type="dxa"/>
            <w:tcBorders>
              <w:top w:val="nil"/>
              <w:left w:val="nil"/>
              <w:bottom w:val="single" w:sz="4" w:space="0" w:color="auto"/>
              <w:right w:val="single" w:sz="4" w:space="0" w:color="auto"/>
            </w:tcBorders>
            <w:shd w:val="clear" w:color="auto" w:fill="auto"/>
            <w:noWrap/>
            <w:vAlign w:val="center"/>
          </w:tcPr>
          <w:p w14:paraId="605EE195" w14:textId="77777777" w:rsidR="00940F8B" w:rsidRDefault="009D29E2">
            <w:pPr>
              <w:jc w:val="center"/>
              <w:rPr>
                <w:rFonts w:ascii="宋体" w:hAnsi="宋体" w:cs="宋体"/>
                <w:sz w:val="18"/>
                <w:szCs w:val="18"/>
              </w:rPr>
            </w:pPr>
            <w:r>
              <w:rPr>
                <w:rFonts w:ascii="宋体" w:hAnsi="宋体" w:cs="宋体" w:hint="eastAsia"/>
                <w:sz w:val="18"/>
                <w:szCs w:val="18"/>
              </w:rPr>
              <w:t>域名/年</w:t>
            </w:r>
          </w:p>
        </w:tc>
      </w:tr>
      <w:tr w:rsidR="00940F8B" w14:paraId="68362FFD" w14:textId="77777777">
        <w:trPr>
          <w:trHeight w:val="828"/>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47FD7E57" w14:textId="77777777" w:rsidR="00940F8B" w:rsidRDefault="00940F8B">
            <w:pPr>
              <w:jc w:val="center"/>
              <w:rPr>
                <w:rFonts w:ascii="宋体" w:hAnsi="宋体" w:cs="宋体"/>
                <w:sz w:val="18"/>
                <w:szCs w:val="18"/>
              </w:rPr>
            </w:pPr>
          </w:p>
          <w:p w14:paraId="62E4A506" w14:textId="77777777" w:rsidR="00940F8B" w:rsidRDefault="00940F8B">
            <w:pPr>
              <w:jc w:val="center"/>
              <w:rPr>
                <w:rFonts w:ascii="宋体" w:hAnsi="宋体" w:cs="宋体"/>
                <w:sz w:val="18"/>
                <w:szCs w:val="18"/>
              </w:rPr>
            </w:pPr>
          </w:p>
          <w:p w14:paraId="789BB3B7" w14:textId="77777777" w:rsidR="00940F8B" w:rsidRDefault="00940F8B">
            <w:pPr>
              <w:jc w:val="center"/>
              <w:rPr>
                <w:rFonts w:ascii="宋体" w:hAnsi="宋体" w:cs="宋体"/>
                <w:sz w:val="18"/>
                <w:szCs w:val="18"/>
              </w:rPr>
            </w:pPr>
          </w:p>
          <w:p w14:paraId="084A59D6" w14:textId="77777777" w:rsidR="00940F8B" w:rsidRDefault="00940F8B">
            <w:pPr>
              <w:jc w:val="center"/>
              <w:rPr>
                <w:rFonts w:ascii="宋体" w:hAnsi="宋体" w:cs="宋体"/>
                <w:sz w:val="18"/>
                <w:szCs w:val="18"/>
              </w:rPr>
            </w:pPr>
          </w:p>
          <w:p w14:paraId="27651F04" w14:textId="77777777" w:rsidR="00940F8B" w:rsidRDefault="00940F8B">
            <w:pPr>
              <w:jc w:val="center"/>
              <w:rPr>
                <w:rFonts w:ascii="宋体" w:hAnsi="宋体" w:cs="宋体"/>
                <w:sz w:val="18"/>
                <w:szCs w:val="18"/>
              </w:rPr>
            </w:pPr>
          </w:p>
          <w:p w14:paraId="6D639FBC" w14:textId="77777777" w:rsidR="00940F8B" w:rsidRDefault="00940F8B">
            <w:pPr>
              <w:jc w:val="center"/>
              <w:rPr>
                <w:rFonts w:ascii="宋体" w:hAnsi="宋体" w:cs="宋体"/>
                <w:sz w:val="18"/>
                <w:szCs w:val="18"/>
              </w:rPr>
            </w:pPr>
          </w:p>
          <w:p w14:paraId="21F3F3D9" w14:textId="77777777" w:rsidR="00940F8B" w:rsidRDefault="00940F8B">
            <w:pPr>
              <w:jc w:val="center"/>
              <w:rPr>
                <w:rFonts w:ascii="宋体" w:hAnsi="宋体" w:cs="宋体"/>
                <w:sz w:val="18"/>
                <w:szCs w:val="18"/>
              </w:rPr>
            </w:pPr>
          </w:p>
          <w:p w14:paraId="26DE8BBF" w14:textId="77777777" w:rsidR="00940F8B" w:rsidRDefault="00940F8B">
            <w:pPr>
              <w:jc w:val="center"/>
              <w:rPr>
                <w:rFonts w:ascii="宋体" w:hAnsi="宋体" w:cs="宋体"/>
                <w:sz w:val="18"/>
                <w:szCs w:val="18"/>
              </w:rPr>
            </w:pPr>
          </w:p>
          <w:p w14:paraId="42A3F5E7" w14:textId="77777777" w:rsidR="00940F8B" w:rsidRDefault="00940F8B">
            <w:pPr>
              <w:jc w:val="center"/>
              <w:rPr>
                <w:rFonts w:ascii="宋体" w:hAnsi="宋体" w:cs="宋体"/>
                <w:sz w:val="18"/>
                <w:szCs w:val="18"/>
              </w:rPr>
            </w:pPr>
          </w:p>
          <w:p w14:paraId="271D7EC1" w14:textId="77777777" w:rsidR="00940F8B" w:rsidRDefault="00940F8B">
            <w:pPr>
              <w:jc w:val="center"/>
              <w:rPr>
                <w:rFonts w:ascii="宋体" w:hAnsi="宋体" w:cs="宋体"/>
                <w:sz w:val="18"/>
                <w:szCs w:val="18"/>
              </w:rPr>
            </w:pPr>
          </w:p>
          <w:p w14:paraId="319471CE" w14:textId="77777777" w:rsidR="00940F8B" w:rsidRDefault="00940F8B">
            <w:pPr>
              <w:jc w:val="center"/>
              <w:rPr>
                <w:rFonts w:ascii="宋体" w:hAnsi="宋体" w:cs="宋体"/>
                <w:sz w:val="18"/>
                <w:szCs w:val="18"/>
              </w:rPr>
            </w:pPr>
          </w:p>
          <w:p w14:paraId="26DEAE73" w14:textId="77777777" w:rsidR="00940F8B" w:rsidRDefault="00940F8B">
            <w:pPr>
              <w:jc w:val="center"/>
              <w:rPr>
                <w:rFonts w:ascii="宋体" w:hAnsi="宋体" w:cs="宋体"/>
                <w:sz w:val="18"/>
                <w:szCs w:val="18"/>
              </w:rPr>
            </w:pPr>
          </w:p>
          <w:p w14:paraId="47D7379C" w14:textId="77777777" w:rsidR="00940F8B" w:rsidRDefault="00940F8B">
            <w:pPr>
              <w:jc w:val="center"/>
              <w:rPr>
                <w:rFonts w:ascii="宋体" w:hAnsi="宋体" w:cs="宋体"/>
                <w:sz w:val="18"/>
                <w:szCs w:val="18"/>
              </w:rPr>
            </w:pPr>
          </w:p>
          <w:p w14:paraId="267D409A" w14:textId="77777777" w:rsidR="00940F8B" w:rsidRDefault="00940F8B">
            <w:pPr>
              <w:jc w:val="center"/>
              <w:rPr>
                <w:rFonts w:ascii="宋体" w:hAnsi="宋体" w:cs="宋体"/>
                <w:sz w:val="18"/>
                <w:szCs w:val="18"/>
              </w:rPr>
            </w:pPr>
          </w:p>
          <w:p w14:paraId="2E24211F" w14:textId="77777777" w:rsidR="00940F8B" w:rsidRDefault="009D29E2">
            <w:pPr>
              <w:jc w:val="center"/>
              <w:rPr>
                <w:rFonts w:ascii="宋体" w:hAnsi="宋体" w:cs="宋体"/>
                <w:sz w:val="18"/>
                <w:szCs w:val="18"/>
              </w:rPr>
            </w:pPr>
            <w:r>
              <w:rPr>
                <w:rFonts w:ascii="宋体" w:hAnsi="宋体" w:cs="宋体" w:hint="eastAsia"/>
                <w:sz w:val="18"/>
                <w:szCs w:val="18"/>
              </w:rPr>
              <w:t>安全服务</w:t>
            </w:r>
          </w:p>
        </w:tc>
        <w:tc>
          <w:tcPr>
            <w:tcW w:w="1701" w:type="dxa"/>
            <w:tcBorders>
              <w:top w:val="nil"/>
              <w:left w:val="nil"/>
              <w:bottom w:val="single" w:sz="4" w:space="0" w:color="auto"/>
              <w:right w:val="single" w:sz="4" w:space="0" w:color="auto"/>
            </w:tcBorders>
            <w:shd w:val="clear" w:color="auto" w:fill="auto"/>
            <w:noWrap/>
            <w:vAlign w:val="center"/>
          </w:tcPr>
          <w:p w14:paraId="3B177F8C" w14:textId="77777777" w:rsidR="00940F8B" w:rsidRDefault="00940F8B">
            <w:pPr>
              <w:pStyle w:val="1"/>
              <w:numPr>
                <w:ilvl w:val="0"/>
                <w:numId w:val="0"/>
              </w:numPr>
              <w:ind w:firstLineChars="100" w:firstLine="180"/>
              <w:rPr>
                <w:rFonts w:ascii="宋体" w:eastAsia="宋体" w:hAnsi="宋体" w:cs="宋体"/>
                <w:b w:val="0"/>
                <w:bCs w:val="0"/>
                <w:kern w:val="2"/>
                <w:sz w:val="18"/>
                <w:szCs w:val="18"/>
              </w:rPr>
            </w:pPr>
          </w:p>
          <w:p w14:paraId="0F84FD2C" w14:textId="77777777" w:rsidR="00940F8B" w:rsidRDefault="00940F8B">
            <w:pPr>
              <w:pStyle w:val="1"/>
              <w:numPr>
                <w:ilvl w:val="0"/>
                <w:numId w:val="0"/>
              </w:numPr>
              <w:ind w:firstLineChars="100" w:firstLine="180"/>
              <w:rPr>
                <w:rFonts w:ascii="宋体" w:eastAsia="宋体" w:hAnsi="宋体" w:cs="宋体"/>
                <w:b w:val="0"/>
                <w:bCs w:val="0"/>
                <w:kern w:val="2"/>
                <w:sz w:val="18"/>
                <w:szCs w:val="18"/>
              </w:rPr>
            </w:pPr>
          </w:p>
          <w:p w14:paraId="7BF13641" w14:textId="77777777" w:rsidR="00940F8B" w:rsidRDefault="00940F8B">
            <w:pPr>
              <w:pStyle w:val="1"/>
              <w:numPr>
                <w:ilvl w:val="0"/>
                <w:numId w:val="0"/>
              </w:numPr>
              <w:ind w:firstLineChars="100" w:firstLine="180"/>
              <w:rPr>
                <w:rFonts w:ascii="宋体" w:eastAsia="宋体" w:hAnsi="宋体" w:cs="宋体"/>
                <w:b w:val="0"/>
                <w:bCs w:val="0"/>
                <w:kern w:val="2"/>
                <w:sz w:val="18"/>
                <w:szCs w:val="18"/>
              </w:rPr>
            </w:pPr>
          </w:p>
          <w:p w14:paraId="6FBB616F" w14:textId="77777777" w:rsidR="00940F8B" w:rsidRDefault="009D29E2">
            <w:pPr>
              <w:pStyle w:val="1"/>
              <w:numPr>
                <w:ilvl w:val="0"/>
                <w:numId w:val="0"/>
              </w:numPr>
              <w:ind w:firstLineChars="100" w:firstLine="180"/>
              <w:rPr>
                <w:rFonts w:ascii="宋体" w:eastAsia="宋体" w:hAnsi="宋体" w:cs="宋体"/>
                <w:b w:val="0"/>
                <w:bCs w:val="0"/>
                <w:kern w:val="2"/>
                <w:sz w:val="18"/>
                <w:szCs w:val="18"/>
              </w:rPr>
            </w:pPr>
            <w:r>
              <w:rPr>
                <w:rFonts w:ascii="宋体" w:eastAsia="宋体" w:hAnsi="宋体" w:cs="宋体" w:hint="eastAsia"/>
                <w:b w:val="0"/>
                <w:bCs w:val="0"/>
                <w:kern w:val="2"/>
                <w:sz w:val="18"/>
                <w:szCs w:val="18"/>
              </w:rPr>
              <w:t>主机安全服务</w:t>
            </w:r>
          </w:p>
          <w:p w14:paraId="0295C90D" w14:textId="77777777" w:rsidR="00940F8B" w:rsidRDefault="00940F8B">
            <w:pPr>
              <w:jc w:val="center"/>
              <w:rPr>
                <w:rFonts w:ascii="宋体" w:hAnsi="宋体" w:cs="宋体"/>
                <w:sz w:val="18"/>
                <w:szCs w:val="18"/>
              </w:rPr>
            </w:pPr>
          </w:p>
        </w:tc>
        <w:tc>
          <w:tcPr>
            <w:tcW w:w="5863" w:type="dxa"/>
            <w:tcBorders>
              <w:top w:val="nil"/>
              <w:left w:val="nil"/>
              <w:bottom w:val="single" w:sz="4" w:space="0" w:color="auto"/>
              <w:right w:val="single" w:sz="4" w:space="0" w:color="auto"/>
            </w:tcBorders>
            <w:shd w:val="clear" w:color="auto" w:fill="auto"/>
            <w:vAlign w:val="center"/>
          </w:tcPr>
          <w:p w14:paraId="474EB696" w14:textId="77777777" w:rsidR="00940F8B" w:rsidRDefault="009D29E2">
            <w:pPr>
              <w:ind w:firstLine="560"/>
            </w:pPr>
            <w:r>
              <w:t>1.▲</w:t>
            </w:r>
            <w:r>
              <w:t>配置管理中心</w:t>
            </w:r>
            <w:r>
              <w:t>1</w:t>
            </w:r>
            <w:r>
              <w:t>套，</w:t>
            </w:r>
            <w:r>
              <w:t>22</w:t>
            </w:r>
            <w:r>
              <w:t>台服务器授权；</w:t>
            </w:r>
          </w:p>
          <w:p w14:paraId="31BF818C" w14:textId="77777777" w:rsidR="00940F8B" w:rsidRDefault="009D29E2">
            <w:pPr>
              <w:ind w:firstLine="560"/>
            </w:pPr>
            <w:r>
              <w:t>2.</w:t>
            </w:r>
            <w:r>
              <w:rPr>
                <w:rFonts w:hint="eastAsia"/>
              </w:rPr>
              <w:t>支持</w:t>
            </w:r>
            <w:r>
              <w:rPr>
                <w:rFonts w:hint="eastAsia"/>
              </w:rPr>
              <w:t>Windows server 2003</w:t>
            </w:r>
            <w:r>
              <w:rPr>
                <w:rFonts w:hint="eastAsia"/>
              </w:rPr>
              <w:t>、</w:t>
            </w:r>
            <w:r>
              <w:rPr>
                <w:rFonts w:hint="eastAsia"/>
              </w:rPr>
              <w:t>Windows server 2008</w:t>
            </w:r>
            <w:r>
              <w:rPr>
                <w:rFonts w:hint="eastAsia"/>
              </w:rPr>
              <w:t>、</w:t>
            </w:r>
            <w:r>
              <w:rPr>
                <w:rFonts w:hint="eastAsia"/>
              </w:rPr>
              <w:t>Windows server 2012</w:t>
            </w:r>
            <w:r>
              <w:rPr>
                <w:rFonts w:hint="eastAsia"/>
              </w:rPr>
              <w:t>、</w:t>
            </w:r>
            <w:r>
              <w:rPr>
                <w:rFonts w:hint="eastAsia"/>
              </w:rPr>
              <w:t>Windows server 2016</w:t>
            </w:r>
            <w:r>
              <w:rPr>
                <w:rFonts w:hint="eastAsia"/>
              </w:rPr>
              <w:t>、</w:t>
            </w:r>
            <w:r>
              <w:rPr>
                <w:rFonts w:hint="eastAsia"/>
              </w:rPr>
              <w:t xml:space="preserve">Win xp </w:t>
            </w:r>
            <w:r>
              <w:rPr>
                <w:rFonts w:hint="eastAsia"/>
              </w:rPr>
              <w:t>、</w:t>
            </w:r>
            <w:r>
              <w:rPr>
                <w:rFonts w:hint="eastAsia"/>
              </w:rPr>
              <w:t>Win 7</w:t>
            </w:r>
            <w:r>
              <w:rPr>
                <w:rFonts w:hint="eastAsia"/>
              </w:rPr>
              <w:t>、</w:t>
            </w:r>
            <w:r>
              <w:rPr>
                <w:rFonts w:hint="eastAsia"/>
              </w:rPr>
              <w:t>Win 8</w:t>
            </w:r>
            <w:r>
              <w:rPr>
                <w:rFonts w:hint="eastAsia"/>
              </w:rPr>
              <w:t>、</w:t>
            </w:r>
            <w:r>
              <w:rPr>
                <w:rFonts w:hint="eastAsia"/>
              </w:rPr>
              <w:t>Win 10</w:t>
            </w:r>
            <w:r>
              <w:rPr>
                <w:rFonts w:hint="eastAsia"/>
              </w:rPr>
              <w:t>、</w:t>
            </w:r>
            <w:r>
              <w:rPr>
                <w:rFonts w:hint="eastAsia"/>
              </w:rPr>
              <w:t>Centos 5.0 +</w:t>
            </w:r>
            <w:r>
              <w:rPr>
                <w:rFonts w:hint="eastAsia"/>
              </w:rPr>
              <w:t>、</w:t>
            </w:r>
            <w:r>
              <w:rPr>
                <w:rFonts w:hint="eastAsia"/>
              </w:rPr>
              <w:t xml:space="preserve">Redhat 5.0 + </w:t>
            </w:r>
            <w:r>
              <w:rPr>
                <w:rFonts w:hint="eastAsia"/>
              </w:rPr>
              <w:t>、</w:t>
            </w:r>
            <w:r>
              <w:rPr>
                <w:rFonts w:hint="eastAsia"/>
              </w:rPr>
              <w:t>Suse11 +</w:t>
            </w:r>
            <w:r>
              <w:rPr>
                <w:rFonts w:hint="eastAsia"/>
              </w:rPr>
              <w:t>、</w:t>
            </w:r>
            <w:r>
              <w:rPr>
                <w:rFonts w:hint="eastAsia"/>
              </w:rPr>
              <w:t>Ubuntu 14 +</w:t>
            </w:r>
            <w:r>
              <w:rPr>
                <w:rFonts w:hint="eastAsia"/>
              </w:rPr>
              <w:t>等操作系统；</w:t>
            </w:r>
          </w:p>
          <w:p w14:paraId="1AD9954E" w14:textId="77777777" w:rsidR="00940F8B" w:rsidRDefault="009D29E2">
            <w:pPr>
              <w:ind w:firstLine="560"/>
            </w:pPr>
            <w:r>
              <w:t>3.</w:t>
            </w:r>
            <w:r>
              <w:t>支持对</w:t>
            </w:r>
            <w:r>
              <w:t>CPU</w:t>
            </w:r>
            <w:r>
              <w:t>、内存、磁盘读写、网络上下行流量达到配置阈值时告警，支持对</w:t>
            </w:r>
            <w:r>
              <w:t>CPU</w:t>
            </w:r>
            <w:r>
              <w:t>、内存达到一定阈值时客户端进行熔断；</w:t>
            </w:r>
          </w:p>
          <w:p w14:paraId="284182B7" w14:textId="77777777" w:rsidR="00940F8B" w:rsidRDefault="009D29E2">
            <w:pPr>
              <w:ind w:firstLine="560"/>
            </w:pPr>
            <w:r>
              <w:t>4.</w:t>
            </w:r>
            <w:r>
              <w:t>支持系统漏洞扫描和修复功能</w:t>
            </w:r>
            <w:r>
              <w:t>,</w:t>
            </w:r>
            <w:r>
              <w:t>支持扫描的漏洞类型包括但不限于操作系统漏洞（</w:t>
            </w:r>
            <w:r>
              <w:t>Windows</w:t>
            </w:r>
            <w:r>
              <w:t>、</w:t>
            </w:r>
            <w:r>
              <w:t>Linux</w:t>
            </w:r>
            <w:r>
              <w:t>等）、数据库漏洞（</w:t>
            </w:r>
            <w:r>
              <w:t>Mysql</w:t>
            </w:r>
            <w:r>
              <w:t>等）、</w:t>
            </w:r>
            <w:r>
              <w:t>Web</w:t>
            </w:r>
            <w:r>
              <w:t>容器漏洞（</w:t>
            </w:r>
            <w:r>
              <w:t>Tomcat</w:t>
            </w:r>
            <w:r>
              <w:t>、</w:t>
            </w:r>
            <w:r>
              <w:t>Apache</w:t>
            </w:r>
            <w:r>
              <w:t>、</w:t>
            </w:r>
            <w:r>
              <w:t>Ngnix</w:t>
            </w:r>
            <w:r>
              <w:t>等）、其他组件漏洞；</w:t>
            </w:r>
          </w:p>
          <w:p w14:paraId="744074DA" w14:textId="77777777" w:rsidR="00940F8B" w:rsidRDefault="009D29E2">
            <w:pPr>
              <w:ind w:firstLine="560"/>
            </w:pPr>
            <w:r>
              <w:t>5.▲</w:t>
            </w:r>
            <w:r>
              <w:t>具备高级威胁防护模块，支持对本级的扩展行为（信息收集、权限提升）进行监测，支持渗透过程中的隧道代理（端口映射、端口转发、内网代理），可阻断隧道代理搭建行为，对失陷后主机远控持久化行为进行检测（反弹</w:t>
            </w:r>
            <w:r>
              <w:t>shell</w:t>
            </w:r>
            <w:r>
              <w:t>、远程控制），可阻断远控，对内网的恶意攻击行为进行识别（漏洞利用、横向移动），可阻断恶意探测行为，可对渗透的收尾阶段的数据清除行为进行识别和阻断；（提供功能证明材料并加盖公章）</w:t>
            </w:r>
          </w:p>
          <w:p w14:paraId="67CFCF3F" w14:textId="77777777" w:rsidR="00940F8B" w:rsidRDefault="009D29E2">
            <w:pPr>
              <w:ind w:firstLine="560"/>
            </w:pPr>
            <w:r>
              <w:t>6.</w:t>
            </w:r>
            <w:r>
              <w:t>违规外联支持黑、白名单双模式，白名单模式可配置是否允许访问特定的网站和地址；黑名单模式可自定义恶意</w:t>
            </w:r>
            <w:r>
              <w:t>IP</w:t>
            </w:r>
            <w:r>
              <w:t>，支持黑名单告警和阻断</w:t>
            </w:r>
            <w:r>
              <w:t>;(</w:t>
            </w:r>
            <w:r>
              <w:t>提供功能证明材料并加盖公章</w:t>
            </w:r>
            <w:r>
              <w:t>)</w:t>
            </w:r>
          </w:p>
          <w:p w14:paraId="2A4E8E10" w14:textId="77777777" w:rsidR="00940F8B" w:rsidRDefault="009D29E2">
            <w:pPr>
              <w:ind w:firstLine="560"/>
            </w:pPr>
            <w:r>
              <w:t>7.▲</w:t>
            </w:r>
            <w:r>
              <w:t>具备专门的针对已知和未知勒索病毒的防御引擎，并提供功能开关项，对于已知勒索病毒确保进程无法启动，对于未知勒索病毒确保无法加密</w:t>
            </w:r>
            <w:r>
              <w:t>;</w:t>
            </w:r>
            <w:r>
              <w:t>（提供功能证明材料并加盖公章）</w:t>
            </w:r>
          </w:p>
          <w:p w14:paraId="22ACBE0D" w14:textId="77777777" w:rsidR="00940F8B" w:rsidRDefault="009D29E2">
            <w:pPr>
              <w:ind w:firstLine="560"/>
            </w:pPr>
            <w:r>
              <w:t>8.</w:t>
            </w:r>
            <w:r>
              <w:t>产品具备公安部颁发的《计算机信息系统安全专用产品销售许可证》（产品类型：网络版防病毒，级别：一级品）；（提供相关证明材料并加盖公章）</w:t>
            </w:r>
          </w:p>
          <w:p w14:paraId="5803C214" w14:textId="77777777" w:rsidR="00940F8B" w:rsidRDefault="00940F8B">
            <w:pPr>
              <w:rPr>
                <w:rFonts w:ascii="宋体" w:hAnsi="宋体" w:cs="宋体"/>
                <w:sz w:val="18"/>
                <w:szCs w:val="18"/>
              </w:rPr>
            </w:pPr>
          </w:p>
        </w:tc>
        <w:tc>
          <w:tcPr>
            <w:tcW w:w="750" w:type="dxa"/>
            <w:tcBorders>
              <w:top w:val="nil"/>
              <w:left w:val="nil"/>
              <w:bottom w:val="single" w:sz="4" w:space="0" w:color="auto"/>
              <w:right w:val="single" w:sz="4" w:space="0" w:color="auto"/>
            </w:tcBorders>
            <w:shd w:val="clear" w:color="auto" w:fill="auto"/>
            <w:noWrap/>
            <w:vAlign w:val="center"/>
          </w:tcPr>
          <w:p w14:paraId="23394C70" w14:textId="77777777" w:rsidR="00940F8B" w:rsidRDefault="009D29E2">
            <w:pPr>
              <w:jc w:val="center"/>
              <w:rPr>
                <w:rFonts w:ascii="宋体" w:hAnsi="宋体" w:cs="宋体"/>
                <w:sz w:val="18"/>
                <w:szCs w:val="18"/>
              </w:rPr>
            </w:pPr>
            <w:r>
              <w:rPr>
                <w:rFonts w:ascii="宋体" w:hAnsi="宋体" w:cs="宋体" w:hint="eastAsia"/>
                <w:sz w:val="18"/>
                <w:szCs w:val="18"/>
              </w:rPr>
              <w:t>主机授权/年</w:t>
            </w:r>
          </w:p>
        </w:tc>
      </w:tr>
      <w:tr w:rsidR="00940F8B" w14:paraId="315154DD" w14:textId="77777777">
        <w:trPr>
          <w:trHeight w:val="888"/>
        </w:trPr>
        <w:tc>
          <w:tcPr>
            <w:tcW w:w="1163" w:type="dxa"/>
            <w:tcBorders>
              <w:top w:val="nil"/>
              <w:left w:val="single" w:sz="4" w:space="0" w:color="auto"/>
              <w:bottom w:val="nil"/>
              <w:right w:val="single" w:sz="4" w:space="0" w:color="auto"/>
            </w:tcBorders>
            <w:vAlign w:val="center"/>
          </w:tcPr>
          <w:p w14:paraId="01DBEBCF" w14:textId="77777777" w:rsidR="00940F8B" w:rsidRDefault="009D29E2">
            <w:pPr>
              <w:rPr>
                <w:rFonts w:ascii="宋体" w:hAnsi="宋体" w:cs="宋体"/>
                <w:sz w:val="18"/>
                <w:szCs w:val="18"/>
              </w:rPr>
            </w:pPr>
            <w:r>
              <w:rPr>
                <w:rFonts w:ascii="宋体" w:hAnsi="宋体" w:cs="宋体" w:hint="eastAsia"/>
                <w:sz w:val="18"/>
                <w:szCs w:val="18"/>
              </w:rPr>
              <w:t>安全服务</w:t>
            </w:r>
          </w:p>
        </w:tc>
        <w:tc>
          <w:tcPr>
            <w:tcW w:w="1701" w:type="dxa"/>
            <w:tcBorders>
              <w:top w:val="nil"/>
              <w:left w:val="nil"/>
              <w:bottom w:val="nil"/>
              <w:right w:val="single" w:sz="4" w:space="0" w:color="auto"/>
            </w:tcBorders>
            <w:shd w:val="clear" w:color="auto" w:fill="auto"/>
            <w:vAlign w:val="center"/>
          </w:tcPr>
          <w:p w14:paraId="6CF21114" w14:textId="77777777" w:rsidR="00940F8B" w:rsidRDefault="009D29E2">
            <w:pPr>
              <w:jc w:val="center"/>
              <w:rPr>
                <w:rFonts w:ascii="宋体" w:hAnsi="宋体" w:cs="宋体"/>
                <w:sz w:val="18"/>
                <w:szCs w:val="18"/>
              </w:rPr>
            </w:pPr>
            <w:r>
              <w:rPr>
                <w:rFonts w:ascii="宋体" w:hAnsi="宋体" w:cs="宋体" w:hint="eastAsia"/>
                <w:sz w:val="18"/>
                <w:szCs w:val="18"/>
              </w:rPr>
              <w:t>日志审计服务</w:t>
            </w:r>
          </w:p>
        </w:tc>
        <w:tc>
          <w:tcPr>
            <w:tcW w:w="5863" w:type="dxa"/>
            <w:tcBorders>
              <w:top w:val="nil"/>
              <w:left w:val="nil"/>
              <w:bottom w:val="single" w:sz="4" w:space="0" w:color="auto"/>
              <w:right w:val="single" w:sz="4" w:space="0" w:color="auto"/>
            </w:tcBorders>
            <w:shd w:val="clear" w:color="auto" w:fill="auto"/>
            <w:vAlign w:val="center"/>
          </w:tcPr>
          <w:p w14:paraId="1D8624E8" w14:textId="77777777" w:rsidR="00940F8B" w:rsidRDefault="009D29E2">
            <w:pPr>
              <w:ind w:firstLine="560"/>
            </w:pPr>
            <w:r>
              <w:t>1.▲</w:t>
            </w:r>
            <w:r>
              <w:rPr>
                <w:rFonts w:hint="eastAsia"/>
              </w:rPr>
              <w:t>专业云化日志审计软件，源授权数量</w:t>
            </w:r>
            <w:r>
              <w:t>≥50</w:t>
            </w:r>
            <w:r>
              <w:t>个</w:t>
            </w:r>
            <w:r>
              <w:t>;</w:t>
            </w:r>
          </w:p>
          <w:p w14:paraId="3E428D68" w14:textId="77777777" w:rsidR="00940F8B" w:rsidRDefault="009D29E2">
            <w:pPr>
              <w:ind w:firstLine="560"/>
            </w:pPr>
            <w:r>
              <w:t>2.</w:t>
            </w:r>
            <w:r>
              <w:t>支持以</w:t>
            </w:r>
            <w:r>
              <w:t>Syslog</w:t>
            </w:r>
            <w:r>
              <w:t>、</w:t>
            </w:r>
            <w:r>
              <w:t>SNMP Trap</w:t>
            </w:r>
            <w:r>
              <w:t>、</w:t>
            </w:r>
            <w:r>
              <w:t>HTTP</w:t>
            </w:r>
            <w:r>
              <w:t>、</w:t>
            </w:r>
            <w:r>
              <w:t>ODBC/JDBC</w:t>
            </w:r>
            <w:r>
              <w:t>、</w:t>
            </w:r>
            <w:r>
              <w:t>WMI</w:t>
            </w:r>
            <w:r>
              <w:t>、</w:t>
            </w:r>
            <w:r>
              <w:t>FTP</w:t>
            </w:r>
            <w:r>
              <w:t>、</w:t>
            </w:r>
            <w:r>
              <w:t>SFTP</w:t>
            </w:r>
            <w:r>
              <w:t>协议方式对主流的网络安全设备、交换设备、路由设备、操作系统、应用系统等进行日志收集，并对收集到的日志进行标准化、归一化解析，解析规则可以根据客户要求定制扩展；</w:t>
            </w:r>
          </w:p>
          <w:p w14:paraId="1A37A04E" w14:textId="77777777" w:rsidR="00940F8B" w:rsidRDefault="009D29E2">
            <w:pPr>
              <w:ind w:firstLine="560"/>
            </w:pPr>
            <w:r>
              <w:t>3.</w:t>
            </w:r>
            <w:r>
              <w:t>支持按日期、时间、设备类型、日志类型、日志来源、威胁值、源地址、目的地址、事件类型、时间范围、操作对象、技术方式、技术动作、技术效果、攻击类型、地理城市等参数进行过滤查询；</w:t>
            </w:r>
          </w:p>
          <w:p w14:paraId="630D9BC9" w14:textId="77777777" w:rsidR="00940F8B" w:rsidRDefault="009D29E2">
            <w:pPr>
              <w:ind w:firstLine="560"/>
            </w:pPr>
            <w:r>
              <w:t>4.</w:t>
            </w:r>
            <w:r>
              <w:t>内置非法访问、可疑入侵、病毒爆发、设备异常、弱点针对等</w:t>
            </w:r>
            <w:r>
              <w:t>6</w:t>
            </w:r>
            <w:r>
              <w:t>大类</w:t>
            </w:r>
            <w:r>
              <w:t>50</w:t>
            </w:r>
            <w:r>
              <w:t>子类的安全分析场景</w:t>
            </w:r>
            <w:r>
              <w:t>;(</w:t>
            </w:r>
            <w:r>
              <w:t>提供功能证明材料并加盖供应商鲜章</w:t>
            </w:r>
            <w:r>
              <w:t>)</w:t>
            </w:r>
          </w:p>
          <w:p w14:paraId="1C1E6ADA" w14:textId="77777777" w:rsidR="00940F8B" w:rsidRDefault="009D29E2">
            <w:pPr>
              <w:ind w:firstLine="560"/>
            </w:pPr>
            <w:r>
              <w:t>5.▲</w:t>
            </w:r>
            <w:r>
              <w:t>支持通过资产、安全知识库、弱点库三个维度分析事件是否存在威胁，并形成关联事件；（提供中国信息安全测评中心、公安部信息安全产品检测中心、中国软件评测中心、国家版权局之中任意一家机构出具的证书或检验检测报告并加盖供应商鲜章）</w:t>
            </w:r>
          </w:p>
          <w:p w14:paraId="55F5F833" w14:textId="77777777" w:rsidR="00940F8B" w:rsidRDefault="009D29E2">
            <w:pPr>
              <w:ind w:firstLine="560"/>
            </w:pPr>
            <w:r>
              <w:t>6.▲</w:t>
            </w:r>
            <w:r>
              <w:t>支持按照实际的用户环境进行编辑发布并可以和资</w:t>
            </w:r>
            <w:r>
              <w:lastRenderedPageBreak/>
              <w:t>产进行绑定，拓扑可以显示资产采集的事件数量被采集资产的状态等信息；（提供中国信息安全测评中心、公安部信息安全产品检测中心、中国软件评测中心、国家版权局之中任意一家机构出具的证书或检验检测报告并加盖供应商鲜章）</w:t>
            </w:r>
          </w:p>
          <w:p w14:paraId="583F8F8C" w14:textId="77777777" w:rsidR="00940F8B" w:rsidRDefault="009D29E2">
            <w:pPr>
              <w:ind w:firstLine="560"/>
            </w:pPr>
            <w:r>
              <w:t>7.</w:t>
            </w:r>
            <w:r>
              <w:t>产品具备公安部颁发的《计算机信息系统安全专用产品销售许可证》证书（产品类型：日志分析；级别：三级）；（提供有效期内证书的证明材料并加盖供应商鲜章）</w:t>
            </w:r>
          </w:p>
          <w:p w14:paraId="1972D197" w14:textId="77777777" w:rsidR="00940F8B" w:rsidRDefault="009D29E2">
            <w:pPr>
              <w:ind w:firstLine="560"/>
            </w:pPr>
            <w:r>
              <w:t>8.</w:t>
            </w:r>
            <w:r>
              <w:t>产品具备</w:t>
            </w:r>
            <w:r>
              <w:t>IPv6 Ready Logo</w:t>
            </w:r>
            <w:r>
              <w:t>委员会颁发的《</w:t>
            </w:r>
            <w:r>
              <w:t xml:space="preserve">IPv6 Ready Logo </w:t>
            </w:r>
            <w:r>
              <w:t>认证》；（提供有效期内证书的证明材料并加盖供应商鲜章）</w:t>
            </w:r>
          </w:p>
          <w:p w14:paraId="64DF5EA0" w14:textId="77777777" w:rsidR="00940F8B" w:rsidRDefault="00940F8B">
            <w:pPr>
              <w:rPr>
                <w:rFonts w:ascii="宋体" w:hAnsi="宋体" w:cs="宋体"/>
                <w:sz w:val="18"/>
                <w:szCs w:val="18"/>
              </w:rPr>
            </w:pPr>
          </w:p>
        </w:tc>
        <w:tc>
          <w:tcPr>
            <w:tcW w:w="750" w:type="dxa"/>
            <w:tcBorders>
              <w:top w:val="nil"/>
              <w:left w:val="nil"/>
              <w:bottom w:val="nil"/>
              <w:right w:val="single" w:sz="4" w:space="0" w:color="auto"/>
            </w:tcBorders>
            <w:shd w:val="clear" w:color="auto" w:fill="auto"/>
            <w:noWrap/>
            <w:vAlign w:val="center"/>
          </w:tcPr>
          <w:p w14:paraId="683E18FB" w14:textId="77777777" w:rsidR="00940F8B" w:rsidRDefault="009D29E2">
            <w:pPr>
              <w:jc w:val="center"/>
              <w:rPr>
                <w:rFonts w:ascii="宋体" w:hAnsi="宋体" w:cs="宋体"/>
                <w:sz w:val="18"/>
                <w:szCs w:val="18"/>
              </w:rPr>
            </w:pPr>
            <w:r>
              <w:rPr>
                <w:rFonts w:ascii="宋体" w:hAnsi="宋体" w:cs="宋体" w:hint="eastAsia"/>
                <w:sz w:val="18"/>
                <w:szCs w:val="18"/>
              </w:rPr>
              <w:lastRenderedPageBreak/>
              <w:t>年</w:t>
            </w:r>
          </w:p>
        </w:tc>
      </w:tr>
      <w:tr w:rsidR="00940F8B" w14:paraId="59D7C345" w14:textId="77777777">
        <w:trPr>
          <w:trHeight w:val="888"/>
        </w:trPr>
        <w:tc>
          <w:tcPr>
            <w:tcW w:w="1163" w:type="dxa"/>
            <w:tcBorders>
              <w:top w:val="nil"/>
              <w:left w:val="single" w:sz="4" w:space="0" w:color="auto"/>
              <w:bottom w:val="single" w:sz="4" w:space="0" w:color="000000"/>
              <w:right w:val="single" w:sz="4" w:space="0" w:color="auto"/>
            </w:tcBorders>
            <w:vAlign w:val="center"/>
          </w:tcPr>
          <w:p w14:paraId="1831698B" w14:textId="77777777" w:rsidR="00940F8B" w:rsidRDefault="009D29E2">
            <w:pPr>
              <w:rPr>
                <w:rFonts w:ascii="宋体" w:hAnsi="宋体" w:cs="宋体"/>
                <w:sz w:val="18"/>
                <w:szCs w:val="18"/>
              </w:rPr>
            </w:pPr>
            <w:r>
              <w:rPr>
                <w:rFonts w:ascii="宋体" w:hAnsi="宋体" w:cs="宋体" w:hint="eastAsia"/>
                <w:sz w:val="18"/>
                <w:szCs w:val="18"/>
              </w:rPr>
              <w:lastRenderedPageBreak/>
              <w:t>安全服务</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AAC95F" w14:textId="77777777" w:rsidR="00940F8B" w:rsidRDefault="009D29E2">
            <w:pPr>
              <w:jc w:val="center"/>
              <w:rPr>
                <w:rFonts w:ascii="宋体" w:hAnsi="宋体" w:cs="宋体"/>
                <w:sz w:val="18"/>
                <w:szCs w:val="18"/>
              </w:rPr>
            </w:pPr>
            <w:r>
              <w:rPr>
                <w:rFonts w:ascii="宋体" w:hAnsi="宋体" w:cs="宋体" w:hint="eastAsia"/>
                <w:sz w:val="18"/>
                <w:szCs w:val="18"/>
              </w:rPr>
              <w:t>漏洞扫描服务</w:t>
            </w:r>
          </w:p>
        </w:tc>
        <w:tc>
          <w:tcPr>
            <w:tcW w:w="5863" w:type="dxa"/>
            <w:tcBorders>
              <w:top w:val="single" w:sz="4" w:space="0" w:color="auto"/>
              <w:left w:val="nil"/>
              <w:bottom w:val="single" w:sz="4" w:space="0" w:color="auto"/>
              <w:right w:val="single" w:sz="4" w:space="0" w:color="auto"/>
            </w:tcBorders>
            <w:shd w:val="clear" w:color="auto" w:fill="auto"/>
            <w:vAlign w:val="center"/>
          </w:tcPr>
          <w:p w14:paraId="44FC0D1D" w14:textId="77777777" w:rsidR="00940F8B" w:rsidRDefault="009D29E2">
            <w:pPr>
              <w:numPr>
                <w:ilvl w:val="0"/>
                <w:numId w:val="4"/>
              </w:numPr>
              <w:rPr>
                <w:lang w:eastAsia="zh-Hans"/>
              </w:rPr>
            </w:pPr>
            <w:r>
              <w:rPr>
                <w:rFonts w:hint="eastAsia"/>
                <w:lang w:eastAsia="zh-Hans"/>
              </w:rPr>
              <w:t>漏洞扫描子域名或</w:t>
            </w:r>
            <w:r>
              <w:rPr>
                <w:rFonts w:hint="eastAsia"/>
                <w:lang w:eastAsia="zh-Hans"/>
              </w:rPr>
              <w:t>IP</w:t>
            </w:r>
            <w:r>
              <w:rPr>
                <w:rFonts w:hint="eastAsia"/>
                <w:lang w:eastAsia="zh-Hans"/>
              </w:rPr>
              <w:t>数量</w:t>
            </w:r>
            <w:r>
              <w:rPr>
                <w:lang w:eastAsia="zh-Hans"/>
              </w:rPr>
              <w:t>：</w:t>
            </w:r>
            <w:r>
              <w:rPr>
                <w:lang w:eastAsia="zh-Hans"/>
              </w:rPr>
              <w:t>10</w:t>
            </w:r>
            <w:r>
              <w:rPr>
                <w:rFonts w:hint="eastAsia"/>
                <w:lang w:eastAsia="zh-Hans"/>
              </w:rPr>
              <w:t>个</w:t>
            </w:r>
            <w:r>
              <w:rPr>
                <w:lang w:eastAsia="zh-Hans"/>
              </w:rPr>
              <w:t>；</w:t>
            </w:r>
            <w:r>
              <w:rPr>
                <w:rFonts w:hint="eastAsia"/>
                <w:lang w:eastAsia="zh-Hans"/>
              </w:rPr>
              <w:t>提供</w:t>
            </w:r>
            <w:r>
              <w:rPr>
                <w:lang w:eastAsia="zh-Hans"/>
              </w:rPr>
              <w:t>4</w:t>
            </w:r>
            <w:r>
              <w:rPr>
                <w:rFonts w:hint="eastAsia"/>
                <w:lang w:eastAsia="zh-Hans"/>
              </w:rPr>
              <w:t>次在线漏洞扫描服务</w:t>
            </w:r>
            <w:r>
              <w:rPr>
                <w:lang w:eastAsia="zh-Hans"/>
              </w:rPr>
              <w:t>。</w:t>
            </w:r>
          </w:p>
          <w:p w14:paraId="148FF5F1" w14:textId="77777777" w:rsidR="00940F8B" w:rsidRDefault="009D29E2">
            <w:pPr>
              <w:numPr>
                <w:ilvl w:val="0"/>
                <w:numId w:val="4"/>
              </w:numPr>
            </w:pPr>
            <w:r>
              <w:rPr>
                <w:rFonts w:hint="eastAsia"/>
                <w:lang w:eastAsia="zh-Hans"/>
              </w:rPr>
              <w:t>提供主机及网站资产提供云端漏洞扫描服务，快速发现网站或主机漏洞风险</w:t>
            </w:r>
            <w:r>
              <w:rPr>
                <w:rFonts w:hint="eastAsia"/>
                <w:lang w:eastAsia="zh-Hans"/>
              </w:rPr>
              <w:t>,</w:t>
            </w:r>
            <w:r>
              <w:rPr>
                <w:rFonts w:hint="eastAsia"/>
                <w:lang w:eastAsia="zh-Hans"/>
              </w:rPr>
              <w:t>防止攻击者通过漏洞植入后门、窃取核心数据、破坏服务器等，持续地发现暴露在互联网边界上的常见安全风险。</w:t>
            </w:r>
          </w:p>
          <w:p w14:paraId="71DAE14F" w14:textId="77777777" w:rsidR="00940F8B" w:rsidRDefault="009D29E2">
            <w:pPr>
              <w:numPr>
                <w:ilvl w:val="0"/>
                <w:numId w:val="4"/>
              </w:numPr>
            </w:pPr>
            <w:r>
              <w:rPr>
                <w:rFonts w:hint="eastAsia"/>
              </w:rPr>
              <w:t>厂商漏洞策略库≥</w:t>
            </w:r>
            <w:r>
              <w:rPr>
                <w:rFonts w:hint="eastAsia"/>
              </w:rPr>
              <w:t>50000</w:t>
            </w:r>
            <w:r>
              <w:rPr>
                <w:rFonts w:hint="eastAsia"/>
              </w:rPr>
              <w:t>条；提供详细的漏洞描述和对应的解决方案描述，漏洞知识库与国际</w:t>
            </w:r>
            <w:r>
              <w:rPr>
                <w:rFonts w:hint="eastAsia"/>
              </w:rPr>
              <w:t>CVE</w:t>
            </w:r>
            <w:r>
              <w:rPr>
                <w:rFonts w:hint="eastAsia"/>
              </w:rPr>
              <w:t>、国内</w:t>
            </w:r>
            <w:r>
              <w:rPr>
                <w:rFonts w:hint="eastAsia"/>
              </w:rPr>
              <w:t>CNNVD</w:t>
            </w:r>
            <w:r>
              <w:rPr>
                <w:rFonts w:hint="eastAsia"/>
              </w:rPr>
              <w:t>漏洞库标准兼容，提供功能证明材料并加盖供应商鲜章；</w:t>
            </w:r>
          </w:p>
          <w:p w14:paraId="75028DD4" w14:textId="77777777" w:rsidR="00940F8B" w:rsidRDefault="009D29E2">
            <w:pPr>
              <w:numPr>
                <w:ilvl w:val="0"/>
                <w:numId w:val="4"/>
              </w:numPr>
            </w:pPr>
            <w:r>
              <w:rPr>
                <w:rFonts w:hint="eastAsia"/>
              </w:rPr>
              <w:t>具备弱口令扫描功能，提供多种弱口令扫描协议，包括</w:t>
            </w:r>
            <w:r>
              <w:rPr>
                <w:rFonts w:hint="eastAsia"/>
              </w:rPr>
              <w:t>SMB</w:t>
            </w:r>
            <w:r>
              <w:rPr>
                <w:rFonts w:hint="eastAsia"/>
              </w:rPr>
              <w:t>、</w:t>
            </w:r>
            <w:r>
              <w:rPr>
                <w:rFonts w:hint="eastAsia"/>
              </w:rPr>
              <w:t>RDP</w:t>
            </w:r>
            <w:r>
              <w:rPr>
                <w:rFonts w:hint="eastAsia"/>
              </w:rPr>
              <w:t>、</w:t>
            </w:r>
            <w:r>
              <w:rPr>
                <w:rFonts w:hint="eastAsia"/>
              </w:rPr>
              <w:t>SSH</w:t>
            </w:r>
            <w:r>
              <w:rPr>
                <w:rFonts w:hint="eastAsia"/>
              </w:rPr>
              <w:t>、</w:t>
            </w:r>
            <w:r>
              <w:rPr>
                <w:rFonts w:hint="eastAsia"/>
              </w:rPr>
              <w:t>TELNET</w:t>
            </w:r>
            <w:r>
              <w:rPr>
                <w:rFonts w:hint="eastAsia"/>
              </w:rPr>
              <w:t>、</w:t>
            </w:r>
            <w:r>
              <w:rPr>
                <w:rFonts w:hint="eastAsia"/>
              </w:rPr>
              <w:t>FTP</w:t>
            </w:r>
            <w:r>
              <w:rPr>
                <w:rFonts w:hint="eastAsia"/>
              </w:rPr>
              <w:t>、</w:t>
            </w:r>
            <w:r>
              <w:rPr>
                <w:rFonts w:hint="eastAsia"/>
              </w:rPr>
              <w:t>SMTP</w:t>
            </w:r>
            <w:r>
              <w:rPr>
                <w:rFonts w:hint="eastAsia"/>
              </w:rPr>
              <w:t>、</w:t>
            </w:r>
            <w:r>
              <w:rPr>
                <w:rFonts w:hint="eastAsia"/>
              </w:rPr>
              <w:t>IMAP</w:t>
            </w:r>
            <w:r>
              <w:rPr>
                <w:rFonts w:hint="eastAsia"/>
              </w:rPr>
              <w:t>、</w:t>
            </w:r>
            <w:r>
              <w:rPr>
                <w:rFonts w:hint="eastAsia"/>
              </w:rPr>
              <w:t>POP3</w:t>
            </w:r>
            <w:r>
              <w:rPr>
                <w:rFonts w:hint="eastAsia"/>
              </w:rPr>
              <w:t>、</w:t>
            </w:r>
            <w:r>
              <w:rPr>
                <w:rFonts w:hint="eastAsia"/>
              </w:rPr>
              <w:t>MySQL</w:t>
            </w:r>
            <w:r>
              <w:rPr>
                <w:rFonts w:hint="eastAsia"/>
              </w:rPr>
              <w:t>、</w:t>
            </w:r>
            <w:r>
              <w:rPr>
                <w:rFonts w:hint="eastAsia"/>
              </w:rPr>
              <w:t>MSSQL</w:t>
            </w:r>
            <w:r>
              <w:rPr>
                <w:rFonts w:hint="eastAsia"/>
              </w:rPr>
              <w:t>、</w:t>
            </w:r>
            <w:r>
              <w:rPr>
                <w:rFonts w:hint="eastAsia"/>
              </w:rPr>
              <w:t>REDIS</w:t>
            </w:r>
            <w:r>
              <w:rPr>
                <w:rFonts w:hint="eastAsia"/>
              </w:rPr>
              <w:t>、</w:t>
            </w:r>
            <w:r>
              <w:rPr>
                <w:rFonts w:hint="eastAsia"/>
              </w:rPr>
              <w:t>RTSP</w:t>
            </w:r>
            <w:r>
              <w:rPr>
                <w:rFonts w:hint="eastAsia"/>
              </w:rPr>
              <w:t>等协议进行弱口令扫描，允许用户自定义用户、密码字典，提供功能证明材料并加盖供应商鲜章；</w:t>
            </w:r>
          </w:p>
          <w:p w14:paraId="7E080136" w14:textId="77777777" w:rsidR="00940F8B" w:rsidRDefault="009D29E2">
            <w:pPr>
              <w:numPr>
                <w:ilvl w:val="0"/>
                <w:numId w:val="4"/>
              </w:numPr>
            </w:pPr>
            <w:r>
              <w:rPr>
                <w:rFonts w:hint="eastAsia"/>
              </w:rPr>
              <w:t>支持对误报的漏洞进行修正，避免将误报结果导出，提供功能证明材料并加盖供应商鲜章；</w:t>
            </w:r>
          </w:p>
          <w:p w14:paraId="142376EC" w14:textId="77777777" w:rsidR="00940F8B" w:rsidRDefault="009D29E2">
            <w:pPr>
              <w:numPr>
                <w:ilvl w:val="0"/>
                <w:numId w:val="4"/>
              </w:numPr>
            </w:pPr>
            <w:r>
              <w:rPr>
                <w:rFonts w:hint="eastAsia"/>
              </w:rPr>
              <w:t>支持识别国内外主流</w:t>
            </w:r>
            <w:r>
              <w:rPr>
                <w:rFonts w:hint="eastAsia"/>
              </w:rPr>
              <w:t>Web</w:t>
            </w:r>
            <w:r>
              <w:rPr>
                <w:rFonts w:hint="eastAsia"/>
              </w:rPr>
              <w:t>应用防火墙品牌，提供功能证明材料并加盖供应商鲜章；</w:t>
            </w:r>
          </w:p>
          <w:p w14:paraId="2F95EA6B" w14:textId="77777777" w:rsidR="00940F8B" w:rsidRDefault="00940F8B">
            <w:pPr>
              <w:rPr>
                <w:rFonts w:ascii="宋体" w:hAnsi="宋体" w:cs="宋体"/>
                <w:sz w:val="18"/>
                <w:szCs w:val="18"/>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254EC491" w14:textId="77777777" w:rsidR="00940F8B" w:rsidRDefault="009D29E2">
            <w:pPr>
              <w:jc w:val="center"/>
              <w:rPr>
                <w:rFonts w:ascii="宋体" w:hAnsi="宋体" w:cs="宋体"/>
                <w:sz w:val="18"/>
                <w:szCs w:val="18"/>
              </w:rPr>
            </w:pPr>
            <w:r>
              <w:rPr>
                <w:rFonts w:ascii="宋体" w:hAnsi="宋体" w:cs="宋体" w:hint="eastAsia"/>
                <w:sz w:val="18"/>
                <w:szCs w:val="18"/>
              </w:rPr>
              <w:t>次</w:t>
            </w:r>
          </w:p>
        </w:tc>
      </w:tr>
    </w:tbl>
    <w:p w14:paraId="456B0AAE" w14:textId="77777777" w:rsidR="00940F8B" w:rsidRDefault="00940F8B">
      <w:pPr>
        <w:pStyle w:val="a0"/>
      </w:pPr>
    </w:p>
    <w:p w14:paraId="36857C2B" w14:textId="77777777" w:rsidR="00940F8B" w:rsidRDefault="009D29E2">
      <w:pPr>
        <w:spacing w:line="500" w:lineRule="exact"/>
        <w:ind w:firstLineChars="200" w:firstLine="482"/>
        <w:rPr>
          <w:rFonts w:ascii="宋体" w:hAnsi="宋体" w:cs="宋体"/>
          <w:bCs/>
          <w:color w:val="000000"/>
          <w:sz w:val="24"/>
        </w:rPr>
      </w:pPr>
      <w:r>
        <w:rPr>
          <w:rFonts w:ascii="宋体" w:hAnsi="宋体" w:cs="宋体" w:hint="eastAsia"/>
          <w:b/>
          <w:color w:val="000000"/>
          <w:sz w:val="24"/>
        </w:rPr>
        <w:t>（二）商务要求</w:t>
      </w:r>
      <w:r>
        <w:rPr>
          <w:rFonts w:hint="eastAsia"/>
        </w:rPr>
        <w:t xml:space="preserve"> </w:t>
      </w:r>
      <w:r>
        <w:rPr>
          <w:rFonts w:ascii="宋体" w:hAnsi="宋体" w:cs="宋体" w:hint="eastAsia"/>
          <w:b/>
          <w:color w:val="000000"/>
          <w:sz w:val="24"/>
        </w:rPr>
        <w:t>：</w:t>
      </w:r>
    </w:p>
    <w:p w14:paraId="39F957FC" w14:textId="77777777" w:rsidR="00940F8B" w:rsidRDefault="009D29E2">
      <w:pPr>
        <w:spacing w:line="500" w:lineRule="exact"/>
        <w:ind w:firstLineChars="200" w:firstLine="480"/>
        <w:rPr>
          <w:rFonts w:ascii="宋体" w:hAnsi="宋体" w:cs="宋体"/>
          <w:bCs/>
          <w:sz w:val="24"/>
        </w:rPr>
      </w:pPr>
      <w:r>
        <w:rPr>
          <w:rFonts w:ascii="宋体" w:hAnsi="宋体" w:cs="宋体" w:hint="eastAsia"/>
          <w:bCs/>
          <w:color w:val="000000"/>
          <w:sz w:val="24"/>
        </w:rPr>
        <w:t>1.</w:t>
      </w:r>
      <w:r>
        <w:rPr>
          <w:rFonts w:ascii="宋体" w:hAnsi="宋体" w:cs="宋体" w:hint="eastAsia"/>
          <w:bCs/>
          <w:sz w:val="24"/>
        </w:rPr>
        <w:t>合同履行期限（服务期限）：合同签订后50天内全部服务内容建设与安装、调试，交付采购人验收、使用。</w:t>
      </w:r>
    </w:p>
    <w:p w14:paraId="2DB13AA3" w14:textId="77777777" w:rsidR="00940F8B" w:rsidRDefault="009D29E2">
      <w:pPr>
        <w:spacing w:line="500" w:lineRule="exact"/>
        <w:ind w:firstLineChars="200" w:firstLine="480"/>
        <w:rPr>
          <w:rFonts w:ascii="宋体" w:hAnsi="宋体" w:cs="宋体"/>
          <w:bCs/>
          <w:color w:val="000000"/>
          <w:sz w:val="24"/>
        </w:rPr>
      </w:pPr>
      <w:r>
        <w:rPr>
          <w:rFonts w:ascii="宋体" w:hAnsi="宋体" w:cs="宋体" w:hint="eastAsia"/>
          <w:bCs/>
          <w:color w:val="000000"/>
          <w:sz w:val="24"/>
        </w:rPr>
        <w:t>2.服务地点：四川省妇幼保健院。</w:t>
      </w:r>
    </w:p>
    <w:p w14:paraId="03233BC3" w14:textId="77777777" w:rsidR="00940F8B" w:rsidRDefault="009D29E2">
      <w:pPr>
        <w:spacing w:line="500" w:lineRule="exact"/>
        <w:ind w:firstLineChars="200" w:firstLine="480"/>
        <w:rPr>
          <w:rFonts w:ascii="宋体" w:hAnsi="宋体" w:cs="宋体"/>
          <w:sz w:val="24"/>
        </w:rPr>
      </w:pPr>
      <w:r>
        <w:rPr>
          <w:rFonts w:ascii="宋体" w:hAnsi="宋体" w:cs="宋体" w:hint="eastAsia"/>
          <w:bCs/>
          <w:sz w:val="24"/>
        </w:rPr>
        <w:t>3.</w:t>
      </w:r>
      <w:r>
        <w:rPr>
          <w:rFonts w:ascii="宋体" w:hAnsi="宋体" w:cs="宋体" w:hint="eastAsia"/>
          <w:sz w:val="24"/>
        </w:rPr>
        <w:t>付款方式</w:t>
      </w:r>
    </w:p>
    <w:p w14:paraId="79B85252" w14:textId="77777777" w:rsidR="00940F8B" w:rsidRDefault="009D29E2" w:rsidP="004478DE">
      <w:pPr>
        <w:pStyle w:val="a0"/>
        <w:ind w:firstLine="420"/>
      </w:pPr>
      <w:r>
        <w:rPr>
          <w:rFonts w:ascii="宋体" w:hAnsi="宋体" w:cs="宋体" w:hint="eastAsia"/>
          <w:sz w:val="24"/>
        </w:rPr>
        <w:t>按照项目实施进度，付款分两个阶段进行：</w:t>
      </w:r>
    </w:p>
    <w:p w14:paraId="2F3B139F" w14:textId="600F5C9F" w:rsidR="00940F8B" w:rsidRDefault="009D29E2">
      <w:pPr>
        <w:spacing w:line="500" w:lineRule="exact"/>
        <w:ind w:firstLineChars="200" w:firstLine="480"/>
        <w:rPr>
          <w:rFonts w:ascii="宋体" w:hAnsi="宋体" w:cs="宋体"/>
          <w:sz w:val="24"/>
        </w:rPr>
      </w:pPr>
      <w:r>
        <w:rPr>
          <w:rFonts w:ascii="宋体" w:hAnsi="宋体" w:cs="宋体" w:hint="eastAsia"/>
          <w:sz w:val="24"/>
        </w:rPr>
        <w:t>（1）合同签订后，乙方人员及设备进场后甲方支付合同总金额的90%作为预付款；</w:t>
      </w:r>
      <w:r w:rsidR="00C338FB">
        <w:rPr>
          <w:rFonts w:ascii="宋体" w:hAnsi="宋体" w:cs="宋体"/>
          <w:sz w:val="24"/>
        </w:rPr>
        <w:t xml:space="preserve"> </w:t>
      </w:r>
    </w:p>
    <w:p w14:paraId="086C80AC" w14:textId="48612F7B" w:rsidR="00940F8B" w:rsidRDefault="009D29E2">
      <w:pPr>
        <w:spacing w:line="500" w:lineRule="exact"/>
        <w:ind w:firstLineChars="200" w:firstLine="480"/>
        <w:rPr>
          <w:rFonts w:ascii="宋体" w:hAnsi="宋体" w:cs="宋体"/>
          <w:sz w:val="24"/>
        </w:rPr>
      </w:pPr>
      <w:r>
        <w:rPr>
          <w:rFonts w:ascii="宋体" w:hAnsi="宋体" w:cs="宋体" w:hint="eastAsia"/>
          <w:sz w:val="24"/>
        </w:rPr>
        <w:t>（2）服务期结束之日前的20日内，乙方方若无违反维保期约定，甲方向乙方支付合同总金额的10%</w:t>
      </w:r>
    </w:p>
    <w:p w14:paraId="45910C05" w14:textId="77777777" w:rsidR="00940F8B" w:rsidRDefault="009D29E2">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4.验收标准和方法：</w:t>
      </w:r>
    </w:p>
    <w:p w14:paraId="6886E4DF" w14:textId="77777777" w:rsidR="00940F8B" w:rsidRDefault="009D29E2">
      <w:pPr>
        <w:spacing w:line="500" w:lineRule="exact"/>
        <w:ind w:firstLineChars="300" w:firstLine="720"/>
        <w:rPr>
          <w:rFonts w:ascii="宋体" w:hAnsi="宋体" w:cs="宋体"/>
          <w:sz w:val="24"/>
        </w:rPr>
      </w:pPr>
      <w:r>
        <w:rPr>
          <w:rFonts w:ascii="宋体" w:hAnsi="宋体" w:cs="宋体" w:hint="eastAsia"/>
          <w:sz w:val="24"/>
        </w:rPr>
        <w:t>（</w:t>
      </w:r>
      <w:r>
        <w:rPr>
          <w:rFonts w:ascii="宋体" w:hAnsi="宋体" w:cs="宋体"/>
          <w:sz w:val="24"/>
        </w:rPr>
        <w:t xml:space="preserve">1）中标人与采购人将严格按照《财政部关于进一步加强政府采购需求和履约验收管理的指导意见》(财库〔2016〕205 号)的要求进行验收。 </w:t>
      </w:r>
    </w:p>
    <w:p w14:paraId="1A071CAD" w14:textId="77777777" w:rsidR="00940F8B" w:rsidRDefault="009D29E2">
      <w:pPr>
        <w:spacing w:line="500" w:lineRule="exact"/>
        <w:ind w:firstLineChars="300" w:firstLine="720"/>
        <w:rPr>
          <w:rFonts w:ascii="宋体" w:hAnsi="宋体" w:cs="宋体"/>
          <w:sz w:val="24"/>
        </w:rPr>
      </w:pPr>
      <w:r>
        <w:rPr>
          <w:rFonts w:ascii="宋体" w:hAnsi="宋体" w:cs="宋体" w:hint="eastAsia"/>
          <w:sz w:val="24"/>
        </w:rPr>
        <w:t>（</w:t>
      </w:r>
      <w:r>
        <w:rPr>
          <w:rFonts w:ascii="宋体" w:hAnsi="宋体" w:cs="宋体"/>
          <w:sz w:val="24"/>
        </w:rPr>
        <w:t>2）以招标文件技术参数及要求和相关行业标准为准。</w:t>
      </w:r>
    </w:p>
    <w:p w14:paraId="1DE3CE46" w14:textId="77777777" w:rsidR="00940F8B" w:rsidRDefault="009D29E2">
      <w:pPr>
        <w:pStyle w:val="a0"/>
        <w:ind w:firstLineChars="200" w:firstLine="480"/>
        <w:rPr>
          <w:rFonts w:ascii="宋体" w:hAnsi="宋体" w:cs="宋体"/>
          <w:sz w:val="24"/>
        </w:rPr>
      </w:pPr>
      <w:r>
        <w:rPr>
          <w:rFonts w:ascii="宋体" w:hAnsi="宋体" w:cs="宋体" w:hint="eastAsia"/>
          <w:sz w:val="24"/>
        </w:rPr>
        <w:t>5.其他要求</w:t>
      </w:r>
    </w:p>
    <w:p w14:paraId="476D1A76"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（1）维保期：从验收合格、试运行期结束后开始计算维保期，维保期不少于一年，维保期内所产生的费用均有中标人承担。</w:t>
      </w:r>
    </w:p>
    <w:p w14:paraId="3F9D0233"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(2</w:t>
      </w:r>
      <w:bookmarkEnd w:id="3"/>
      <w:r>
        <w:rPr>
          <w:rFonts w:ascii="宋体" w:hAnsi="宋体" w:cs="宋体" w:hint="eastAsia"/>
          <w:sz w:val="24"/>
          <w:szCs w:val="24"/>
        </w:rPr>
        <w:t>)培训：</w:t>
      </w:r>
    </w:p>
    <w:p w14:paraId="056A367F"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1）中标人就安装、调试、操作、维修、保养等对采购人维修技术人员进行培训。安装调整完毕后，中标人对采购人操作人员进行现场培训，直至采购人的技术人员能独立操作，同时能完成一般常见故障的维修工作。</w:t>
      </w:r>
    </w:p>
    <w:p w14:paraId="56B9630D"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2)培训期间：中标人提供响应培训计划、用户使用手册、管理员使用手册。</w:t>
      </w:r>
    </w:p>
    <w:p w14:paraId="2119DD6A"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（3）响应：在维保期内，1小时内作出响应，如2小时内无法电话解决问题，中标人维修工程师需要在接到故障报告后24小时内达到采购人现场维修。（元旦、春节、劳动节、国庆节四个法定节日除外）。</w:t>
      </w:r>
    </w:p>
    <w:p w14:paraId="784FF05D"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（4）实施要求</w:t>
      </w:r>
    </w:p>
    <w:p w14:paraId="2DC51D37"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1）项目实施前：中标人需向采购人提供需求分析报告、项目实施计划，经采购人确认后实施；</w:t>
      </w:r>
    </w:p>
    <w:p w14:paraId="7DFEA383"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2）项目实施期间：中标人需向采购人提交规划设计改造方案、项目实施工作单、故障诊断及排除记录、工作总结报告并经采购人确认；</w:t>
      </w:r>
    </w:p>
    <w:p w14:paraId="2CD3E54F"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3）项目实施后：中标人需向采购人提交系统试运行和自测报告、故障诊断及排除手册、工作总结诶报告并经采购人确认；</w:t>
      </w:r>
    </w:p>
    <w:p w14:paraId="5810BFF8" w14:textId="77777777" w:rsidR="00940F8B" w:rsidRDefault="009D29E2">
      <w:pPr>
        <w:pStyle w:val="5"/>
        <w:spacing w:line="500" w:lineRule="exact"/>
        <w:ind w:leftChars="0" w:left="0" w:firstLineChars="300" w:firstLine="720"/>
        <w:rPr>
          <w:rFonts w:ascii="宋体" w:hAnsi="宋体" w:cs="宋体"/>
          <w:sz w:val="24"/>
          <w:szCs w:val="24"/>
        </w:rPr>
      </w:pPr>
      <w:r>
        <w:rPr>
          <w:rFonts w:ascii="宋体" w:hAnsi="宋体" w:cs="宋体" w:hint="eastAsia"/>
          <w:sz w:val="24"/>
          <w:szCs w:val="24"/>
        </w:rPr>
        <w:t>4）其他需要提交的材料。</w:t>
      </w:r>
    </w:p>
    <w:p w14:paraId="15A176BF" w14:textId="77777777" w:rsidR="00940F8B" w:rsidRDefault="00940F8B"/>
    <w:p w14:paraId="6E553535" w14:textId="77777777" w:rsidR="00940F8B" w:rsidRDefault="009D29E2">
      <w:pPr>
        <w:pStyle w:val="a0"/>
        <w:spacing w:after="0" w:line="360" w:lineRule="auto"/>
        <w:ind w:firstLine="473"/>
        <w:rPr>
          <w:rFonts w:asciiTheme="majorEastAsia" w:eastAsiaTheme="majorEastAsia" w:hAnsiTheme="majorEastAsia" w:cs="仿宋"/>
          <w:b/>
        </w:rPr>
      </w:pPr>
      <w:r>
        <w:rPr>
          <w:rFonts w:asciiTheme="majorEastAsia" w:eastAsiaTheme="majorEastAsia" w:hAnsiTheme="majorEastAsia" w:cs="仿宋" w:hint="eastAsia"/>
          <w:b/>
          <w:sz w:val="24"/>
        </w:rPr>
        <w:t>注：本项目若涉及国家法律法规规定的其他强制性条件，包括工程、医疗器械、特种设备、涉密、计量器具、安全技术防范系统及产品、计算机信息系统安全专业产品类等相关</w:t>
      </w:r>
      <w:r>
        <w:rPr>
          <w:rFonts w:asciiTheme="majorEastAsia" w:eastAsiaTheme="majorEastAsia" w:hAnsiTheme="majorEastAsia" w:cs="仿宋"/>
          <w:b/>
          <w:sz w:val="24"/>
        </w:rPr>
        <w:t>领域和强制性产品认证（3C），</w:t>
      </w:r>
      <w:bookmarkStart w:id="4" w:name="_Toc495913056"/>
      <w:bookmarkStart w:id="5" w:name="_Toc495165850"/>
      <w:bookmarkEnd w:id="1"/>
      <w:bookmarkEnd w:id="2"/>
      <w:r>
        <w:rPr>
          <w:rFonts w:asciiTheme="majorEastAsia" w:eastAsiaTheme="majorEastAsia" w:hAnsiTheme="majorEastAsia" w:cs="仿宋"/>
          <w:b/>
          <w:sz w:val="24"/>
        </w:rPr>
        <w:t>投标产品需</w:t>
      </w:r>
      <w:r>
        <w:rPr>
          <w:rFonts w:asciiTheme="majorEastAsia" w:eastAsiaTheme="majorEastAsia" w:hAnsiTheme="majorEastAsia" w:cs="仿宋" w:hint="eastAsia"/>
          <w:b/>
          <w:sz w:val="24"/>
        </w:rPr>
        <w:t>提供投标文件格式附件五：强制性产品的认证（3C）证书承诺函</w:t>
      </w:r>
      <w:bookmarkStart w:id="6" w:name="_Hlk48919622"/>
      <w:r>
        <w:rPr>
          <w:rFonts w:asciiTheme="majorEastAsia" w:eastAsiaTheme="majorEastAsia" w:hAnsiTheme="majorEastAsia" w:cs="仿宋" w:hint="eastAsia"/>
          <w:b/>
          <w:sz w:val="24"/>
        </w:rPr>
        <w:t>或按招标文件要求提供相关资料</w:t>
      </w:r>
      <w:r>
        <w:rPr>
          <w:rFonts w:asciiTheme="majorEastAsia" w:eastAsiaTheme="majorEastAsia" w:hAnsiTheme="majorEastAsia" w:cs="仿宋"/>
          <w:b/>
          <w:sz w:val="24"/>
        </w:rPr>
        <w:t>。</w:t>
      </w:r>
      <w:bookmarkEnd w:id="6"/>
    </w:p>
    <w:p w14:paraId="55E71875" w14:textId="77777777" w:rsidR="00940F8B" w:rsidRDefault="00940F8B">
      <w:pPr>
        <w:pStyle w:val="a4"/>
        <w:spacing w:line="360" w:lineRule="auto"/>
        <w:ind w:firstLineChars="118" w:firstLine="284"/>
        <w:rPr>
          <w:rFonts w:asciiTheme="majorEastAsia" w:eastAsiaTheme="majorEastAsia" w:hAnsiTheme="majorEastAsia" w:cs="仿宋"/>
          <w:b/>
          <w:sz w:val="24"/>
        </w:rPr>
      </w:pPr>
    </w:p>
    <w:p w14:paraId="1DA2110E" w14:textId="77777777" w:rsidR="00940F8B" w:rsidRDefault="00940F8B">
      <w:pPr>
        <w:spacing w:line="360" w:lineRule="auto"/>
        <w:jc w:val="center"/>
        <w:rPr>
          <w:rFonts w:asciiTheme="majorEastAsia" w:eastAsiaTheme="majorEastAsia" w:hAnsiTheme="majorEastAsia" w:cs="仿宋"/>
          <w:b/>
          <w:sz w:val="32"/>
          <w:szCs w:val="32"/>
        </w:rPr>
        <w:sectPr w:rsidR="00940F8B">
          <w:pgSz w:w="11906" w:h="16838"/>
          <w:pgMar w:top="1843" w:right="1701" w:bottom="1417" w:left="1418" w:header="851" w:footer="992" w:gutter="0"/>
          <w:cols w:space="720"/>
          <w:docGrid w:linePitch="312"/>
        </w:sectPr>
      </w:pPr>
    </w:p>
    <w:p w14:paraId="6D7503AD" w14:textId="77777777" w:rsidR="00940F8B" w:rsidRDefault="009D29E2">
      <w:pPr>
        <w:spacing w:before="240" w:after="240" w:line="360" w:lineRule="auto"/>
        <w:jc w:val="center"/>
        <w:rPr>
          <w:rFonts w:ascii="黑体" w:eastAsia="黑体" w:hAnsi="黑体" w:cs="仿宋"/>
          <w:b/>
          <w:sz w:val="32"/>
          <w:szCs w:val="32"/>
        </w:rPr>
      </w:pPr>
      <w:r>
        <w:rPr>
          <w:rFonts w:ascii="黑体" w:eastAsia="黑体" w:hAnsi="黑体" w:cs="仿宋" w:hint="eastAsia"/>
          <w:b/>
          <w:sz w:val="32"/>
          <w:szCs w:val="32"/>
        </w:rPr>
        <w:lastRenderedPageBreak/>
        <w:t>第七章 评标办法</w:t>
      </w:r>
      <w:bookmarkStart w:id="7" w:name="_Hlt101846155"/>
      <w:bookmarkStart w:id="8" w:name="_Toc183682415"/>
      <w:bookmarkStart w:id="9" w:name="_Toc183582280"/>
      <w:bookmarkStart w:id="10" w:name="_Toc217446097"/>
      <w:bookmarkStart w:id="11" w:name="_Toc208849007"/>
      <w:bookmarkEnd w:id="4"/>
      <w:bookmarkEnd w:id="5"/>
      <w:bookmarkEnd w:id="7"/>
    </w:p>
    <w:p w14:paraId="3D1AE987" w14:textId="77777777" w:rsidR="00940F8B" w:rsidRDefault="009D29E2">
      <w:pPr>
        <w:spacing w:line="360" w:lineRule="auto"/>
        <w:ind w:firstLineChars="200" w:firstLine="480"/>
        <w:rPr>
          <w:rFonts w:asciiTheme="majorEastAsia" w:eastAsiaTheme="majorEastAsia" w:hAnsiTheme="majorEastAsia" w:cs="仿宋"/>
          <w:color w:val="000000"/>
          <w:sz w:val="24"/>
          <w:szCs w:val="20"/>
        </w:rPr>
      </w:pPr>
      <w:r>
        <w:rPr>
          <w:rFonts w:asciiTheme="majorEastAsia" w:eastAsiaTheme="majorEastAsia" w:hAnsiTheme="majorEastAsia" w:cs="仿宋" w:hint="eastAsia"/>
          <w:color w:val="000000"/>
          <w:sz w:val="24"/>
          <w:szCs w:val="20"/>
        </w:rPr>
        <w:t>的资料外，仅依据投标文件本身的内容，不寻求其他外部证据。</w:t>
      </w:r>
    </w:p>
    <w:p w14:paraId="4C7DA640" w14:textId="77777777" w:rsidR="00940F8B" w:rsidRDefault="009D29E2">
      <w:pPr>
        <w:pStyle w:val="2"/>
        <w:spacing w:line="360" w:lineRule="auto"/>
        <w:rPr>
          <w:rFonts w:asciiTheme="majorEastAsia" w:eastAsiaTheme="majorEastAsia" w:hAnsiTheme="majorEastAsia" w:cs="仿宋"/>
          <w:color w:val="000000"/>
          <w:szCs w:val="20"/>
        </w:rPr>
      </w:pPr>
      <w:bookmarkStart w:id="12" w:name="_Toc495165852"/>
      <w:bookmarkStart w:id="13" w:name="_Toc495570312"/>
      <w:bookmarkStart w:id="14" w:name="_Toc495521104"/>
      <w:r>
        <w:rPr>
          <w:rFonts w:asciiTheme="majorEastAsia" w:eastAsiaTheme="majorEastAsia" w:hAnsiTheme="majorEastAsia" w:cs="仿宋"/>
          <w:color w:val="000000"/>
          <w:szCs w:val="20"/>
        </w:rPr>
        <w:t xml:space="preserve">2、 </w:t>
      </w:r>
      <w:r>
        <w:rPr>
          <w:rFonts w:asciiTheme="majorEastAsia" w:eastAsiaTheme="majorEastAsia" w:hAnsiTheme="majorEastAsia" w:cs="仿宋" w:hint="eastAsia"/>
          <w:color w:val="000000"/>
          <w:szCs w:val="20"/>
        </w:rPr>
        <w:t>评标方法</w:t>
      </w:r>
    </w:p>
    <w:p w14:paraId="0B5FC6A9" w14:textId="77777777" w:rsidR="00940F8B" w:rsidRDefault="009D29E2">
      <w:pPr>
        <w:spacing w:line="360" w:lineRule="auto"/>
        <w:ind w:firstLineChars="200" w:firstLine="480"/>
        <w:rPr>
          <w:rFonts w:asciiTheme="majorEastAsia" w:eastAsiaTheme="majorEastAsia" w:hAnsiTheme="majorEastAsia" w:cs="仿宋"/>
          <w:color w:val="000000"/>
          <w:sz w:val="24"/>
          <w:szCs w:val="20"/>
        </w:rPr>
      </w:pPr>
      <w:bookmarkStart w:id="15" w:name="_Toc217446103"/>
      <w:r>
        <w:rPr>
          <w:rFonts w:asciiTheme="majorEastAsia" w:eastAsiaTheme="majorEastAsia" w:hAnsiTheme="majorEastAsia" w:cs="仿宋"/>
          <w:color w:val="000000"/>
          <w:sz w:val="24"/>
          <w:szCs w:val="20"/>
        </w:rPr>
        <w:t>2.1本项目评标方法为：综合评分法。</w:t>
      </w:r>
    </w:p>
    <w:bookmarkEnd w:id="15"/>
    <w:p w14:paraId="7454F9F6" w14:textId="77777777" w:rsidR="00940F8B" w:rsidRDefault="009D29E2">
      <w:pPr>
        <w:pStyle w:val="a6"/>
        <w:tabs>
          <w:tab w:val="left" w:pos="600"/>
        </w:tabs>
        <w:spacing w:line="360" w:lineRule="auto"/>
        <w:ind w:firstLineChars="200" w:firstLine="480"/>
        <w:rPr>
          <w:rFonts w:asciiTheme="majorEastAsia" w:eastAsiaTheme="majorEastAsia" w:hAnsiTheme="majorEastAsia" w:cs="仿宋"/>
          <w:color w:val="000000"/>
          <w:sz w:val="24"/>
        </w:rPr>
      </w:pPr>
      <w:r>
        <w:rPr>
          <w:rFonts w:asciiTheme="majorEastAsia" w:eastAsiaTheme="majorEastAsia" w:hAnsiTheme="majorEastAsia" w:cs="仿宋"/>
          <w:color w:val="000000"/>
          <w:sz w:val="24"/>
        </w:rPr>
        <w:t>4.3.3综合评分明细表</w:t>
      </w:r>
    </w:p>
    <w:tbl>
      <w:tblPr>
        <w:tblStyle w:val="a7"/>
        <w:tblW w:w="8197" w:type="dxa"/>
        <w:jc w:val="center"/>
        <w:tblLayout w:type="fixed"/>
        <w:tblLook w:val="04A0" w:firstRow="1" w:lastRow="0" w:firstColumn="1" w:lastColumn="0" w:noHBand="0" w:noVBand="1"/>
      </w:tblPr>
      <w:tblGrid>
        <w:gridCol w:w="618"/>
        <w:gridCol w:w="903"/>
        <w:gridCol w:w="774"/>
        <w:gridCol w:w="4898"/>
        <w:gridCol w:w="1004"/>
      </w:tblGrid>
      <w:tr w:rsidR="00940F8B" w14:paraId="3D002B78" w14:textId="77777777">
        <w:trPr>
          <w:trHeight w:val="324"/>
          <w:jc w:val="center"/>
        </w:trPr>
        <w:tc>
          <w:tcPr>
            <w:tcW w:w="618" w:type="dxa"/>
            <w:vAlign w:val="center"/>
          </w:tcPr>
          <w:bookmarkEnd w:id="8"/>
          <w:bookmarkEnd w:id="9"/>
          <w:bookmarkEnd w:id="10"/>
          <w:bookmarkEnd w:id="11"/>
          <w:bookmarkEnd w:id="12"/>
          <w:bookmarkEnd w:id="13"/>
          <w:bookmarkEnd w:id="14"/>
          <w:p w14:paraId="7B0657E3"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序号</w:t>
            </w:r>
          </w:p>
        </w:tc>
        <w:tc>
          <w:tcPr>
            <w:tcW w:w="903" w:type="dxa"/>
            <w:vAlign w:val="center"/>
          </w:tcPr>
          <w:p w14:paraId="3D6693AE"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评分因素</w:t>
            </w:r>
          </w:p>
        </w:tc>
        <w:tc>
          <w:tcPr>
            <w:tcW w:w="774" w:type="dxa"/>
            <w:vAlign w:val="center"/>
          </w:tcPr>
          <w:p w14:paraId="233C4990"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分值</w:t>
            </w:r>
          </w:p>
        </w:tc>
        <w:tc>
          <w:tcPr>
            <w:tcW w:w="4898" w:type="dxa"/>
            <w:vAlign w:val="center"/>
          </w:tcPr>
          <w:p w14:paraId="5ADEDA80"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评分标准</w:t>
            </w:r>
          </w:p>
        </w:tc>
        <w:tc>
          <w:tcPr>
            <w:tcW w:w="1004" w:type="dxa"/>
            <w:vAlign w:val="center"/>
          </w:tcPr>
          <w:p w14:paraId="32713B64"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说明</w:t>
            </w:r>
          </w:p>
        </w:tc>
      </w:tr>
      <w:tr w:rsidR="00940F8B" w14:paraId="2213678E" w14:textId="77777777">
        <w:trPr>
          <w:trHeight w:val="1312"/>
          <w:jc w:val="center"/>
        </w:trPr>
        <w:tc>
          <w:tcPr>
            <w:tcW w:w="618" w:type="dxa"/>
            <w:vAlign w:val="center"/>
          </w:tcPr>
          <w:p w14:paraId="4A9060A7" w14:textId="77777777" w:rsidR="00940F8B" w:rsidRDefault="009D29E2">
            <w:pPr>
              <w:spacing w:line="400" w:lineRule="exact"/>
              <w:rPr>
                <w:rFonts w:ascii="宋体" w:hAnsi="宋体" w:cs="宋体"/>
                <w:sz w:val="18"/>
                <w:szCs w:val="18"/>
              </w:rPr>
            </w:pPr>
            <w:r>
              <w:rPr>
                <w:rFonts w:ascii="宋体" w:hAnsi="宋体" w:cs="宋体" w:hint="eastAsia"/>
                <w:sz w:val="18"/>
                <w:szCs w:val="18"/>
              </w:rPr>
              <w:t>1</w:t>
            </w:r>
          </w:p>
        </w:tc>
        <w:tc>
          <w:tcPr>
            <w:tcW w:w="903" w:type="dxa"/>
            <w:vAlign w:val="center"/>
          </w:tcPr>
          <w:p w14:paraId="1FD8BA24" w14:textId="77777777" w:rsidR="00940F8B" w:rsidRDefault="009D29E2">
            <w:pPr>
              <w:spacing w:line="400" w:lineRule="exact"/>
              <w:rPr>
                <w:rFonts w:ascii="宋体" w:hAnsi="宋体" w:cs="宋体"/>
                <w:sz w:val="18"/>
                <w:szCs w:val="18"/>
              </w:rPr>
            </w:pPr>
            <w:r>
              <w:rPr>
                <w:rFonts w:ascii="宋体" w:hAnsi="宋体" w:cs="宋体" w:hint="eastAsia"/>
                <w:sz w:val="18"/>
                <w:szCs w:val="18"/>
              </w:rPr>
              <w:t>价格</w:t>
            </w:r>
          </w:p>
        </w:tc>
        <w:tc>
          <w:tcPr>
            <w:tcW w:w="774" w:type="dxa"/>
            <w:vAlign w:val="center"/>
          </w:tcPr>
          <w:p w14:paraId="5869B7E4" w14:textId="77777777" w:rsidR="00940F8B" w:rsidRDefault="009D29E2">
            <w:pPr>
              <w:spacing w:line="400" w:lineRule="exact"/>
              <w:rPr>
                <w:rFonts w:ascii="宋体" w:hAnsi="宋体" w:cs="宋体"/>
                <w:sz w:val="18"/>
                <w:szCs w:val="18"/>
              </w:rPr>
            </w:pPr>
            <w:r>
              <w:rPr>
                <w:rFonts w:ascii="宋体" w:hAnsi="宋体" w:cs="宋体" w:hint="eastAsia"/>
                <w:sz w:val="18"/>
                <w:szCs w:val="18"/>
              </w:rPr>
              <w:t>15分</w:t>
            </w:r>
          </w:p>
        </w:tc>
        <w:tc>
          <w:tcPr>
            <w:tcW w:w="4898" w:type="dxa"/>
          </w:tcPr>
          <w:p w14:paraId="6AC0843C"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1.满足招标文件要求且投标价格最低的有效投标报价为评标基准价，其投标人的报价分为15分。其他投标人的报价分按以下公式计算：报价得分=(评标基准价／投标报价)×分值。</w:t>
            </w:r>
          </w:p>
          <w:p w14:paraId="769DECE7"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2.小微企业（残疾人福利性单位、监狱企业视同小微企业）价格扣除按照须知附表规定执行。</w:t>
            </w:r>
          </w:p>
          <w:p w14:paraId="23964478"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3.失信行为的价格加成或总分扣除按须知附表规定执行。</w:t>
            </w:r>
          </w:p>
        </w:tc>
        <w:tc>
          <w:tcPr>
            <w:tcW w:w="1004" w:type="dxa"/>
            <w:vAlign w:val="center"/>
          </w:tcPr>
          <w:p w14:paraId="56CD6E75" w14:textId="77777777" w:rsidR="00940F8B" w:rsidRDefault="009D29E2">
            <w:pPr>
              <w:spacing w:line="400" w:lineRule="exact"/>
              <w:rPr>
                <w:rFonts w:ascii="宋体" w:hAnsi="宋体" w:cs="宋体"/>
                <w:sz w:val="18"/>
                <w:szCs w:val="18"/>
              </w:rPr>
            </w:pPr>
            <w:r>
              <w:rPr>
                <w:rFonts w:ascii="宋体" w:hAnsi="宋体" w:cs="宋体" w:hint="eastAsia"/>
                <w:sz w:val="18"/>
                <w:szCs w:val="18"/>
              </w:rPr>
              <w:t>共同评分因素</w:t>
            </w:r>
          </w:p>
        </w:tc>
      </w:tr>
      <w:tr w:rsidR="00940F8B" w14:paraId="423257C0" w14:textId="77777777">
        <w:trPr>
          <w:trHeight w:val="1635"/>
          <w:jc w:val="center"/>
        </w:trPr>
        <w:tc>
          <w:tcPr>
            <w:tcW w:w="618" w:type="dxa"/>
            <w:vAlign w:val="center"/>
          </w:tcPr>
          <w:p w14:paraId="5D787F63" w14:textId="77777777" w:rsidR="00940F8B" w:rsidRDefault="009D29E2">
            <w:pPr>
              <w:spacing w:line="400" w:lineRule="exact"/>
              <w:rPr>
                <w:rFonts w:ascii="宋体" w:hAnsi="宋体" w:cs="宋体"/>
                <w:sz w:val="18"/>
                <w:szCs w:val="18"/>
              </w:rPr>
            </w:pPr>
            <w:r>
              <w:rPr>
                <w:rFonts w:ascii="宋体" w:hAnsi="宋体" w:cs="宋体" w:hint="eastAsia"/>
                <w:sz w:val="18"/>
                <w:szCs w:val="18"/>
              </w:rPr>
              <w:t>2</w:t>
            </w:r>
          </w:p>
        </w:tc>
        <w:tc>
          <w:tcPr>
            <w:tcW w:w="903" w:type="dxa"/>
            <w:vAlign w:val="center"/>
          </w:tcPr>
          <w:p w14:paraId="72BBD9C5" w14:textId="77777777" w:rsidR="00940F8B" w:rsidRDefault="009D29E2">
            <w:pPr>
              <w:spacing w:line="400" w:lineRule="exact"/>
              <w:rPr>
                <w:rFonts w:ascii="宋体" w:hAnsi="宋体" w:cs="宋体"/>
                <w:sz w:val="18"/>
                <w:szCs w:val="18"/>
              </w:rPr>
            </w:pPr>
            <w:r>
              <w:rPr>
                <w:rFonts w:ascii="宋体" w:hAnsi="宋体" w:cs="宋体" w:hint="eastAsia"/>
                <w:sz w:val="18"/>
                <w:szCs w:val="18"/>
              </w:rPr>
              <w:t>技术、商务及其他要求</w:t>
            </w:r>
          </w:p>
        </w:tc>
        <w:tc>
          <w:tcPr>
            <w:tcW w:w="774" w:type="dxa"/>
            <w:vAlign w:val="center"/>
          </w:tcPr>
          <w:p w14:paraId="2B9E4E7B" w14:textId="77777777" w:rsidR="00940F8B" w:rsidRDefault="009D29E2">
            <w:pPr>
              <w:spacing w:line="400" w:lineRule="exact"/>
              <w:rPr>
                <w:rFonts w:ascii="宋体" w:hAnsi="宋体" w:cs="宋体"/>
                <w:sz w:val="18"/>
                <w:szCs w:val="18"/>
              </w:rPr>
            </w:pPr>
            <w:r>
              <w:rPr>
                <w:rFonts w:ascii="宋体" w:hAnsi="宋体" w:cs="宋体" w:hint="eastAsia"/>
                <w:sz w:val="18"/>
                <w:szCs w:val="18"/>
              </w:rPr>
              <w:t>45分</w:t>
            </w:r>
          </w:p>
        </w:tc>
        <w:tc>
          <w:tcPr>
            <w:tcW w:w="4898" w:type="dxa"/>
          </w:tcPr>
          <w:p w14:paraId="73359E85"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投标人完全符合或优于招标文件技术、商务及其他要求，没有负偏离的得45分；带“▲”项为重要技术参数（共15条）, 重要参数响应满分为30分，不满足“带“▲”重要参数条款每一项扣2分，扣完为止；未标识符号的参数为一般参数（共</w:t>
            </w:r>
            <w:r w:rsidRPr="000C489C">
              <w:rPr>
                <w:rFonts w:ascii="宋体" w:hAnsi="宋体" w:cs="宋体" w:hint="eastAsia"/>
                <w:sz w:val="18"/>
                <w:szCs w:val="18"/>
              </w:rPr>
              <w:t>3</w:t>
            </w:r>
            <w:r w:rsidRPr="000C489C">
              <w:rPr>
                <w:rFonts w:ascii="宋体" w:hAnsi="宋体" w:cs="宋体"/>
                <w:sz w:val="18"/>
                <w:szCs w:val="18"/>
              </w:rPr>
              <w:t>9</w:t>
            </w:r>
            <w:r w:rsidRPr="000C489C">
              <w:rPr>
                <w:rFonts w:ascii="宋体" w:hAnsi="宋体" w:cs="宋体" w:hint="eastAsia"/>
                <w:sz w:val="18"/>
                <w:szCs w:val="18"/>
              </w:rPr>
              <w:t>条）</w:t>
            </w:r>
            <w:r>
              <w:rPr>
                <w:rFonts w:ascii="宋体" w:hAnsi="宋体" w:cs="宋体" w:hint="eastAsia"/>
                <w:sz w:val="18"/>
                <w:szCs w:val="18"/>
              </w:rPr>
              <w:t>，一般参数响应满分为15分，不满足一般参数条款每一项扣0.5分，扣完为止。</w:t>
            </w:r>
          </w:p>
          <w:p w14:paraId="6B0F4C59"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注：①“▲”项为本项目重要技术参数，需提供证明材料（按招标文件中“▲”项要求提供证明材料，招标文件未做要求的提供生产厂家官方彩页或检验/检测报告复印件或系统截图等有效证明材料进行佐证），未提供的视为不满足。</w:t>
            </w:r>
          </w:p>
          <w:p w14:paraId="44F0F23C" w14:textId="77777777" w:rsidR="00940F8B" w:rsidRDefault="009D29E2">
            <w:pPr>
              <w:pStyle w:val="a0"/>
              <w:ind w:firstLine="480"/>
              <w:rPr>
                <w:rFonts w:ascii="宋体" w:hAnsi="宋体" w:cs="宋体"/>
                <w:sz w:val="18"/>
                <w:szCs w:val="18"/>
              </w:rPr>
            </w:pPr>
            <w:r>
              <w:rPr>
                <w:rFonts w:ascii="宋体" w:hAnsi="宋体" w:cs="宋体" w:hint="eastAsia"/>
                <w:sz w:val="18"/>
                <w:szCs w:val="18"/>
              </w:rPr>
              <w:t>②带“★”条款为实质性要求不在此次评分范围内。</w:t>
            </w:r>
          </w:p>
        </w:tc>
        <w:tc>
          <w:tcPr>
            <w:tcW w:w="1004" w:type="dxa"/>
            <w:vAlign w:val="center"/>
          </w:tcPr>
          <w:p w14:paraId="6A89C408" w14:textId="77777777" w:rsidR="00940F8B" w:rsidRDefault="009D29E2">
            <w:pPr>
              <w:spacing w:line="400" w:lineRule="exact"/>
              <w:rPr>
                <w:rFonts w:ascii="宋体" w:hAnsi="宋体" w:cs="宋体"/>
                <w:sz w:val="18"/>
                <w:szCs w:val="18"/>
              </w:rPr>
            </w:pPr>
            <w:r>
              <w:rPr>
                <w:rFonts w:ascii="宋体" w:hAnsi="宋体" w:cs="宋体" w:hint="eastAsia"/>
                <w:sz w:val="18"/>
                <w:szCs w:val="18"/>
              </w:rPr>
              <w:t>共同评分因素</w:t>
            </w:r>
          </w:p>
        </w:tc>
      </w:tr>
      <w:tr w:rsidR="00940F8B" w14:paraId="6873FA50" w14:textId="77777777">
        <w:trPr>
          <w:trHeight w:val="1022"/>
          <w:jc w:val="center"/>
        </w:trPr>
        <w:tc>
          <w:tcPr>
            <w:tcW w:w="618" w:type="dxa"/>
            <w:vAlign w:val="center"/>
          </w:tcPr>
          <w:p w14:paraId="205D295C" w14:textId="77777777" w:rsidR="00940F8B" w:rsidRDefault="009D29E2">
            <w:pPr>
              <w:spacing w:line="400" w:lineRule="exact"/>
              <w:rPr>
                <w:rFonts w:ascii="宋体" w:hAnsi="宋体" w:cs="宋体"/>
                <w:sz w:val="18"/>
                <w:szCs w:val="18"/>
              </w:rPr>
            </w:pPr>
            <w:r>
              <w:rPr>
                <w:rFonts w:ascii="宋体" w:hAnsi="宋体" w:cs="宋体" w:hint="eastAsia"/>
                <w:sz w:val="18"/>
                <w:szCs w:val="18"/>
              </w:rPr>
              <w:t>3</w:t>
            </w:r>
          </w:p>
        </w:tc>
        <w:tc>
          <w:tcPr>
            <w:tcW w:w="903" w:type="dxa"/>
            <w:vAlign w:val="center"/>
          </w:tcPr>
          <w:p w14:paraId="31086246" w14:textId="77777777" w:rsidR="00940F8B" w:rsidRDefault="009D29E2">
            <w:pPr>
              <w:spacing w:line="400" w:lineRule="exact"/>
              <w:rPr>
                <w:rFonts w:ascii="宋体" w:hAnsi="宋体" w:cs="宋体"/>
                <w:sz w:val="18"/>
                <w:szCs w:val="18"/>
              </w:rPr>
            </w:pPr>
            <w:r>
              <w:rPr>
                <w:rFonts w:ascii="宋体" w:hAnsi="宋体" w:cs="宋体" w:hint="eastAsia"/>
                <w:sz w:val="18"/>
                <w:szCs w:val="18"/>
              </w:rPr>
              <w:t>实施方案</w:t>
            </w:r>
          </w:p>
        </w:tc>
        <w:tc>
          <w:tcPr>
            <w:tcW w:w="774" w:type="dxa"/>
            <w:vAlign w:val="center"/>
          </w:tcPr>
          <w:p w14:paraId="29AEE595" w14:textId="77777777" w:rsidR="00940F8B" w:rsidRDefault="009D29E2">
            <w:pPr>
              <w:spacing w:line="400" w:lineRule="exact"/>
              <w:rPr>
                <w:rFonts w:ascii="宋体" w:hAnsi="宋体" w:cs="宋体"/>
                <w:sz w:val="18"/>
                <w:szCs w:val="18"/>
              </w:rPr>
            </w:pPr>
            <w:r>
              <w:rPr>
                <w:rFonts w:ascii="宋体" w:hAnsi="宋体" w:cs="宋体" w:hint="eastAsia"/>
                <w:sz w:val="18"/>
                <w:szCs w:val="18"/>
              </w:rPr>
              <w:t>6分</w:t>
            </w:r>
          </w:p>
        </w:tc>
        <w:tc>
          <w:tcPr>
            <w:tcW w:w="4898" w:type="dxa"/>
          </w:tcPr>
          <w:p w14:paraId="35AA49EA" w14:textId="77777777" w:rsidR="00940F8B" w:rsidRDefault="009D29E2">
            <w:pPr>
              <w:pStyle w:val="aa"/>
              <w:spacing w:line="480" w:lineRule="auto"/>
              <w:ind w:firstLine="360"/>
              <w:rPr>
                <w:rFonts w:ascii="宋体" w:hAnsi="宋体" w:cs="宋体"/>
                <w:sz w:val="18"/>
                <w:szCs w:val="18"/>
              </w:rPr>
            </w:pPr>
            <w:r>
              <w:rPr>
                <w:rFonts w:ascii="宋体" w:hAnsi="宋体" w:cs="宋体" w:hint="eastAsia"/>
                <w:sz w:val="18"/>
                <w:szCs w:val="18"/>
              </w:rPr>
              <w:t>根据投标人提供的针对本项目的实施方案进行综合评审，内容包含但不限于：①技术方案（5G网络部署架构图）；②进度保障措施；③人员配置计划；④岗位职责的明确程度；</w:t>
            </w:r>
            <w:r>
              <w:rPr>
                <w:rFonts w:ascii="宋体" w:hAnsi="宋体" w:cs="宋体" w:hint="eastAsia"/>
                <w:sz w:val="18"/>
                <w:szCs w:val="18"/>
              </w:rPr>
              <w:lastRenderedPageBreak/>
              <w:t>⑤ 安装调试方案；⑥安全保障措施；实施方案合理可行、具有可操 作性，能够保障项目顺利实施的得6分。每有一项不足或不具有可操作性或不利于项目顺利实施的扣0.5分，扣完为止。</w:t>
            </w:r>
          </w:p>
        </w:tc>
        <w:tc>
          <w:tcPr>
            <w:tcW w:w="1004" w:type="dxa"/>
            <w:vAlign w:val="center"/>
          </w:tcPr>
          <w:p w14:paraId="60E2661B" w14:textId="77777777" w:rsidR="00940F8B" w:rsidRDefault="009D29E2">
            <w:pPr>
              <w:spacing w:line="400" w:lineRule="exact"/>
              <w:rPr>
                <w:rFonts w:ascii="宋体" w:hAnsi="宋体" w:cs="宋体"/>
                <w:sz w:val="18"/>
                <w:szCs w:val="18"/>
              </w:rPr>
            </w:pPr>
            <w:r>
              <w:rPr>
                <w:rFonts w:ascii="宋体" w:hAnsi="宋体" w:cs="宋体" w:hint="eastAsia"/>
                <w:sz w:val="18"/>
                <w:szCs w:val="18"/>
              </w:rPr>
              <w:lastRenderedPageBreak/>
              <w:t>共同评分因素</w:t>
            </w:r>
          </w:p>
        </w:tc>
      </w:tr>
      <w:tr w:rsidR="00940F8B" w14:paraId="3C918134" w14:textId="77777777" w:rsidTr="00487B71">
        <w:trPr>
          <w:trHeight w:val="1159"/>
          <w:jc w:val="center"/>
        </w:trPr>
        <w:tc>
          <w:tcPr>
            <w:tcW w:w="618" w:type="dxa"/>
            <w:vMerge w:val="restart"/>
            <w:vAlign w:val="center"/>
          </w:tcPr>
          <w:p w14:paraId="4456CD77" w14:textId="64BA612C" w:rsidR="00940F8B" w:rsidRPr="00666AD0" w:rsidRDefault="00487B71">
            <w:pPr>
              <w:spacing w:line="400" w:lineRule="exact"/>
              <w:rPr>
                <w:rFonts w:ascii="宋体" w:hAnsi="宋体" w:cs="宋体"/>
                <w:sz w:val="18"/>
                <w:szCs w:val="18"/>
              </w:rPr>
            </w:pPr>
            <w:r w:rsidRPr="00666AD0">
              <w:rPr>
                <w:rFonts w:ascii="宋体" w:hAnsi="宋体" w:cs="宋体" w:hint="eastAsia"/>
                <w:sz w:val="18"/>
                <w:szCs w:val="18"/>
              </w:rPr>
              <w:lastRenderedPageBreak/>
              <w:t>2</w:t>
            </w:r>
            <w:r w:rsidRPr="00666AD0">
              <w:rPr>
                <w:rFonts w:ascii="宋体" w:hAnsi="宋体" w:cs="宋体"/>
                <w:sz w:val="18"/>
                <w:szCs w:val="18"/>
              </w:rPr>
              <w:t>5</w:t>
            </w:r>
          </w:p>
        </w:tc>
        <w:tc>
          <w:tcPr>
            <w:tcW w:w="903" w:type="dxa"/>
            <w:vMerge w:val="restart"/>
            <w:vAlign w:val="center"/>
          </w:tcPr>
          <w:p w14:paraId="5115387A" w14:textId="77777777" w:rsidR="00940F8B" w:rsidRPr="00666AD0" w:rsidRDefault="009D29E2">
            <w:pPr>
              <w:spacing w:line="400" w:lineRule="exact"/>
              <w:jc w:val="center"/>
              <w:rPr>
                <w:rFonts w:ascii="宋体" w:hAnsi="宋体" w:cs="宋体"/>
                <w:sz w:val="18"/>
                <w:szCs w:val="18"/>
              </w:rPr>
            </w:pPr>
            <w:r w:rsidRPr="00666AD0">
              <w:rPr>
                <w:rFonts w:ascii="宋体" w:hAnsi="宋体" w:cs="宋体" w:hint="eastAsia"/>
                <w:sz w:val="18"/>
                <w:szCs w:val="18"/>
              </w:rPr>
              <w:t>履约能力</w:t>
            </w:r>
          </w:p>
        </w:tc>
        <w:tc>
          <w:tcPr>
            <w:tcW w:w="774" w:type="dxa"/>
            <w:vAlign w:val="center"/>
          </w:tcPr>
          <w:p w14:paraId="36248FE4" w14:textId="7A08C0BA" w:rsidR="00940F8B" w:rsidRPr="00666AD0" w:rsidRDefault="000420DB">
            <w:pPr>
              <w:spacing w:line="400" w:lineRule="exact"/>
              <w:rPr>
                <w:rFonts w:ascii="宋体" w:hAnsi="宋体" w:cs="宋体"/>
                <w:sz w:val="18"/>
                <w:szCs w:val="18"/>
              </w:rPr>
            </w:pPr>
            <w:r w:rsidRPr="00666AD0">
              <w:rPr>
                <w:rFonts w:ascii="宋体" w:hAnsi="宋体" w:cs="宋体"/>
                <w:sz w:val="18"/>
                <w:szCs w:val="18"/>
              </w:rPr>
              <w:t>10</w:t>
            </w:r>
          </w:p>
        </w:tc>
        <w:tc>
          <w:tcPr>
            <w:tcW w:w="4898" w:type="dxa"/>
          </w:tcPr>
          <w:p w14:paraId="1503A8E9" w14:textId="55C5BE24" w:rsidR="00487B71"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近1年（2020 年5 月1 日至今）具有类似的项目业绩，每提供一份有效的证明文件得2 分，最高得</w:t>
            </w:r>
            <w:r w:rsidR="000420DB" w:rsidRPr="000C489C">
              <w:rPr>
                <w:rFonts w:ascii="宋体" w:hAnsi="宋体" w:cs="宋体"/>
                <w:sz w:val="18"/>
                <w:szCs w:val="18"/>
              </w:rPr>
              <w:t>10</w:t>
            </w:r>
            <w:r w:rsidRPr="000C489C">
              <w:rPr>
                <w:rFonts w:ascii="宋体" w:hAnsi="宋体" w:cs="宋体" w:hint="eastAsia"/>
                <w:sz w:val="18"/>
                <w:szCs w:val="18"/>
              </w:rPr>
              <w:t>分。</w:t>
            </w:r>
          </w:p>
          <w:p w14:paraId="33B0E310" w14:textId="48739FD3" w:rsidR="00940F8B"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（需提供合同复印件，至少包含相应的合同首页、服务标的（内容）页与合同双方盖章页复印件并加盖公章，未按要求提供完整材料的，不得分）</w:t>
            </w:r>
          </w:p>
        </w:tc>
        <w:tc>
          <w:tcPr>
            <w:tcW w:w="1004" w:type="dxa"/>
            <w:vMerge w:val="restart"/>
            <w:vAlign w:val="center"/>
          </w:tcPr>
          <w:p w14:paraId="2403B05C" w14:textId="77777777" w:rsidR="00940F8B" w:rsidRDefault="009D29E2">
            <w:pPr>
              <w:spacing w:line="400" w:lineRule="exact"/>
              <w:rPr>
                <w:rFonts w:ascii="宋体" w:hAnsi="宋体" w:cs="宋体"/>
                <w:sz w:val="18"/>
                <w:szCs w:val="18"/>
              </w:rPr>
            </w:pPr>
            <w:r>
              <w:rPr>
                <w:rFonts w:ascii="宋体" w:hAnsi="宋体" w:cs="宋体" w:hint="eastAsia"/>
                <w:sz w:val="18"/>
                <w:szCs w:val="18"/>
              </w:rPr>
              <w:t>共同评分因素</w:t>
            </w:r>
          </w:p>
        </w:tc>
      </w:tr>
      <w:tr w:rsidR="00940F8B" w14:paraId="64F6F490" w14:textId="77777777">
        <w:trPr>
          <w:trHeight w:val="2487"/>
          <w:jc w:val="center"/>
        </w:trPr>
        <w:tc>
          <w:tcPr>
            <w:tcW w:w="618" w:type="dxa"/>
            <w:vMerge/>
            <w:vAlign w:val="center"/>
          </w:tcPr>
          <w:p w14:paraId="3516822E" w14:textId="77777777" w:rsidR="00940F8B" w:rsidRPr="00666AD0" w:rsidRDefault="00940F8B">
            <w:pPr>
              <w:spacing w:line="400" w:lineRule="exact"/>
              <w:rPr>
                <w:rFonts w:ascii="宋体" w:hAnsi="宋体" w:cs="宋体"/>
                <w:sz w:val="18"/>
                <w:szCs w:val="18"/>
              </w:rPr>
            </w:pPr>
          </w:p>
        </w:tc>
        <w:tc>
          <w:tcPr>
            <w:tcW w:w="903" w:type="dxa"/>
            <w:vMerge/>
            <w:vAlign w:val="center"/>
          </w:tcPr>
          <w:p w14:paraId="3B8CF3D4" w14:textId="77777777" w:rsidR="00940F8B" w:rsidRPr="00666AD0" w:rsidRDefault="00940F8B">
            <w:pPr>
              <w:spacing w:line="400" w:lineRule="exact"/>
              <w:jc w:val="center"/>
              <w:rPr>
                <w:rFonts w:ascii="宋体" w:hAnsi="宋体" w:cs="宋体"/>
                <w:sz w:val="18"/>
                <w:szCs w:val="18"/>
              </w:rPr>
            </w:pPr>
          </w:p>
        </w:tc>
        <w:tc>
          <w:tcPr>
            <w:tcW w:w="774" w:type="dxa"/>
            <w:vAlign w:val="center"/>
          </w:tcPr>
          <w:p w14:paraId="2972F30B" w14:textId="4AB61776" w:rsidR="00940F8B" w:rsidRPr="00666AD0" w:rsidRDefault="000420DB">
            <w:pPr>
              <w:spacing w:line="400" w:lineRule="exact"/>
              <w:rPr>
                <w:rFonts w:ascii="宋体" w:hAnsi="宋体" w:cs="宋体"/>
                <w:sz w:val="18"/>
                <w:szCs w:val="18"/>
              </w:rPr>
            </w:pPr>
            <w:r w:rsidRPr="00666AD0">
              <w:rPr>
                <w:rFonts w:ascii="宋体" w:hAnsi="宋体" w:cs="宋体"/>
                <w:sz w:val="18"/>
                <w:szCs w:val="18"/>
              </w:rPr>
              <w:t>10</w:t>
            </w:r>
          </w:p>
        </w:tc>
        <w:tc>
          <w:tcPr>
            <w:tcW w:w="4898" w:type="dxa"/>
          </w:tcPr>
          <w:p w14:paraId="35FE842E" w14:textId="77777777" w:rsidR="00487B71"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1.服务商具有ISO27001（信息安全体系认证证书）得2分，不提供不得分；</w:t>
            </w:r>
          </w:p>
          <w:p w14:paraId="0021BB8C" w14:textId="77777777" w:rsidR="00487B71"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2.服务商具有ISO9001（质量管理体系认证证书）得2分，不提供不得分；</w:t>
            </w:r>
          </w:p>
          <w:p w14:paraId="29248D61" w14:textId="77777777" w:rsidR="00487B71"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3.服务商具有ISO20000（信息技术服务管理体系认证证书）得2分，不提供不得分；</w:t>
            </w:r>
          </w:p>
          <w:p w14:paraId="7A507975" w14:textId="42D417EF" w:rsidR="00487B71"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4.服务商具有信息安全服务资质-信息系统安全集成二级（及以上）证书得</w:t>
            </w:r>
            <w:r w:rsidR="000420DB" w:rsidRPr="000C489C">
              <w:rPr>
                <w:rFonts w:ascii="宋体" w:hAnsi="宋体" w:cs="宋体"/>
                <w:sz w:val="18"/>
                <w:szCs w:val="18"/>
              </w:rPr>
              <w:t>2</w:t>
            </w:r>
            <w:r w:rsidRPr="000C489C">
              <w:rPr>
                <w:rFonts w:ascii="宋体" w:hAnsi="宋体" w:cs="宋体" w:hint="eastAsia"/>
                <w:sz w:val="18"/>
                <w:szCs w:val="18"/>
              </w:rPr>
              <w:t>分，不提供不得分；</w:t>
            </w:r>
          </w:p>
          <w:p w14:paraId="7C508712" w14:textId="0D63A738" w:rsidR="00487B71"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5.服务商具有企业信用等级证书AAA得</w:t>
            </w:r>
            <w:r w:rsidR="000420DB" w:rsidRPr="000C489C">
              <w:rPr>
                <w:rFonts w:ascii="宋体" w:hAnsi="宋体" w:cs="宋体"/>
                <w:sz w:val="18"/>
                <w:szCs w:val="18"/>
              </w:rPr>
              <w:t>2</w:t>
            </w:r>
            <w:r w:rsidRPr="000C489C">
              <w:rPr>
                <w:rFonts w:ascii="宋体" w:hAnsi="宋体" w:cs="宋体" w:hint="eastAsia"/>
                <w:sz w:val="18"/>
                <w:szCs w:val="18"/>
              </w:rPr>
              <w:t>分，不提供不得分；</w:t>
            </w:r>
          </w:p>
          <w:p w14:paraId="39E2BD78" w14:textId="385AAA43" w:rsidR="00940F8B" w:rsidRPr="000C489C" w:rsidRDefault="00487B71" w:rsidP="00487B71">
            <w:pPr>
              <w:pStyle w:val="a0"/>
              <w:spacing w:line="480" w:lineRule="auto"/>
              <w:rPr>
                <w:rFonts w:ascii="宋体" w:hAnsi="宋体" w:cs="宋体"/>
                <w:sz w:val="18"/>
                <w:szCs w:val="18"/>
              </w:rPr>
            </w:pPr>
            <w:r w:rsidRPr="000C489C">
              <w:rPr>
                <w:rFonts w:ascii="宋体" w:hAnsi="宋体" w:cs="宋体" w:hint="eastAsia"/>
                <w:sz w:val="18"/>
                <w:szCs w:val="18"/>
              </w:rPr>
              <w:t>（以上须提供有效的证明材料并加盖公章）</w:t>
            </w:r>
          </w:p>
        </w:tc>
        <w:tc>
          <w:tcPr>
            <w:tcW w:w="1004" w:type="dxa"/>
            <w:vMerge/>
            <w:vAlign w:val="center"/>
          </w:tcPr>
          <w:p w14:paraId="4A8B8194" w14:textId="77777777" w:rsidR="00940F8B" w:rsidRDefault="00940F8B">
            <w:pPr>
              <w:spacing w:line="400" w:lineRule="exact"/>
              <w:rPr>
                <w:rFonts w:ascii="宋体" w:hAnsi="宋体" w:cs="宋体"/>
                <w:sz w:val="18"/>
                <w:szCs w:val="18"/>
              </w:rPr>
            </w:pPr>
          </w:p>
        </w:tc>
      </w:tr>
      <w:tr w:rsidR="00940F8B" w14:paraId="5910CCB0" w14:textId="77777777">
        <w:trPr>
          <w:trHeight w:val="172"/>
          <w:jc w:val="center"/>
        </w:trPr>
        <w:tc>
          <w:tcPr>
            <w:tcW w:w="618" w:type="dxa"/>
            <w:vMerge/>
            <w:vAlign w:val="center"/>
          </w:tcPr>
          <w:p w14:paraId="7111246E" w14:textId="77777777" w:rsidR="00940F8B" w:rsidRPr="00666AD0" w:rsidRDefault="00940F8B">
            <w:pPr>
              <w:spacing w:line="400" w:lineRule="exact"/>
              <w:rPr>
                <w:rFonts w:ascii="宋体" w:hAnsi="宋体" w:cs="宋体"/>
                <w:sz w:val="18"/>
                <w:szCs w:val="18"/>
              </w:rPr>
            </w:pPr>
          </w:p>
        </w:tc>
        <w:tc>
          <w:tcPr>
            <w:tcW w:w="903" w:type="dxa"/>
            <w:vMerge/>
            <w:vAlign w:val="center"/>
          </w:tcPr>
          <w:p w14:paraId="39AF9449" w14:textId="77777777" w:rsidR="00940F8B" w:rsidRPr="00666AD0" w:rsidRDefault="00940F8B">
            <w:pPr>
              <w:spacing w:line="400" w:lineRule="exact"/>
              <w:jc w:val="center"/>
              <w:rPr>
                <w:rFonts w:ascii="宋体" w:hAnsi="宋体" w:cs="宋体"/>
                <w:sz w:val="18"/>
                <w:szCs w:val="18"/>
              </w:rPr>
            </w:pPr>
          </w:p>
        </w:tc>
        <w:tc>
          <w:tcPr>
            <w:tcW w:w="774" w:type="dxa"/>
            <w:vAlign w:val="center"/>
          </w:tcPr>
          <w:p w14:paraId="1FD885F8" w14:textId="3C967D1E" w:rsidR="00940F8B" w:rsidRPr="00666AD0" w:rsidRDefault="000420DB">
            <w:pPr>
              <w:spacing w:line="400" w:lineRule="exact"/>
              <w:jc w:val="center"/>
              <w:rPr>
                <w:rFonts w:ascii="宋体" w:hAnsi="宋体" w:cs="宋体"/>
                <w:sz w:val="18"/>
                <w:szCs w:val="18"/>
              </w:rPr>
            </w:pPr>
            <w:r w:rsidRPr="00666AD0">
              <w:rPr>
                <w:rFonts w:ascii="宋体" w:hAnsi="宋体" w:cs="宋体"/>
                <w:sz w:val="18"/>
                <w:szCs w:val="18"/>
              </w:rPr>
              <w:t>5</w:t>
            </w:r>
          </w:p>
        </w:tc>
        <w:tc>
          <w:tcPr>
            <w:tcW w:w="4898" w:type="dxa"/>
          </w:tcPr>
          <w:p w14:paraId="2A72A4D3" w14:textId="7A880C72" w:rsidR="009D29E2" w:rsidRPr="000C489C" w:rsidRDefault="009D29E2" w:rsidP="009D29E2">
            <w:pPr>
              <w:pStyle w:val="a0"/>
              <w:spacing w:line="480" w:lineRule="auto"/>
              <w:rPr>
                <w:rFonts w:ascii="宋体" w:hAnsi="宋体" w:cs="宋体"/>
                <w:sz w:val="18"/>
                <w:szCs w:val="18"/>
              </w:rPr>
            </w:pPr>
            <w:r w:rsidRPr="000C489C">
              <w:rPr>
                <w:rFonts w:ascii="宋体" w:hAnsi="宋体" w:cs="宋体" w:hint="eastAsia"/>
                <w:sz w:val="18"/>
                <w:szCs w:val="18"/>
              </w:rPr>
              <w:t>服务商运维团队人员具有：信息安全保障人员认证（CISAW）、</w:t>
            </w:r>
            <w:r w:rsidRPr="000C489C">
              <w:rPr>
                <w:rFonts w:ascii="宋体" w:hAnsi="宋体" w:cs="宋体" w:hint="eastAsia"/>
                <w:sz w:val="18"/>
                <w:szCs w:val="18"/>
              </w:rPr>
              <w:lastRenderedPageBreak/>
              <w:t>国际信息系统审计师认证（CISA）、注册信息安全工程师（CISE）、注册信息安全专业人员（CISP）、信息安全保障人员认证（CISAW）、信息安全等级测评师等证书，每提供1个得1分。最高得</w:t>
            </w:r>
            <w:r w:rsidR="000420DB" w:rsidRPr="000C489C">
              <w:rPr>
                <w:rFonts w:ascii="宋体" w:hAnsi="宋体" w:cs="宋体"/>
                <w:sz w:val="18"/>
                <w:szCs w:val="18"/>
              </w:rPr>
              <w:t>5</w:t>
            </w:r>
            <w:r w:rsidRPr="000C489C">
              <w:rPr>
                <w:rFonts w:ascii="宋体" w:hAnsi="宋体" w:cs="宋体" w:hint="eastAsia"/>
                <w:sz w:val="18"/>
                <w:szCs w:val="18"/>
              </w:rPr>
              <w:t>分。</w:t>
            </w:r>
          </w:p>
          <w:p w14:paraId="50983F94" w14:textId="2E9E1541" w:rsidR="00940F8B" w:rsidRPr="000C489C" w:rsidRDefault="009D29E2" w:rsidP="000C489C">
            <w:pPr>
              <w:pStyle w:val="a0"/>
              <w:spacing w:line="480" w:lineRule="auto"/>
              <w:rPr>
                <w:rFonts w:ascii="宋体" w:hAnsi="宋体" w:cs="宋体"/>
                <w:sz w:val="18"/>
                <w:szCs w:val="18"/>
              </w:rPr>
            </w:pPr>
            <w:r w:rsidRPr="000C489C">
              <w:rPr>
                <w:rFonts w:ascii="宋体" w:hAnsi="宋体" w:cs="宋体" w:hint="eastAsia"/>
                <w:sz w:val="18"/>
                <w:szCs w:val="18"/>
              </w:rPr>
              <w:t>（要求提供人员的证明，并加盖公章。）</w:t>
            </w:r>
          </w:p>
        </w:tc>
        <w:tc>
          <w:tcPr>
            <w:tcW w:w="1004" w:type="dxa"/>
            <w:vMerge/>
            <w:vAlign w:val="center"/>
          </w:tcPr>
          <w:p w14:paraId="7BCBEB5A" w14:textId="77777777" w:rsidR="00940F8B" w:rsidRDefault="00940F8B">
            <w:pPr>
              <w:spacing w:line="400" w:lineRule="exact"/>
              <w:rPr>
                <w:rFonts w:ascii="宋体" w:hAnsi="宋体" w:cs="宋体"/>
                <w:sz w:val="18"/>
                <w:szCs w:val="18"/>
              </w:rPr>
            </w:pPr>
          </w:p>
        </w:tc>
      </w:tr>
      <w:tr w:rsidR="00940F8B" w14:paraId="04C5A2C3" w14:textId="77777777">
        <w:trPr>
          <w:trHeight w:val="172"/>
          <w:jc w:val="center"/>
        </w:trPr>
        <w:tc>
          <w:tcPr>
            <w:tcW w:w="618" w:type="dxa"/>
            <w:vMerge w:val="restart"/>
            <w:vAlign w:val="center"/>
          </w:tcPr>
          <w:p w14:paraId="7489527A" w14:textId="77777777" w:rsidR="00940F8B" w:rsidRDefault="009D29E2">
            <w:pPr>
              <w:spacing w:line="400" w:lineRule="exact"/>
              <w:rPr>
                <w:rFonts w:ascii="宋体" w:hAnsi="宋体" w:cs="宋体"/>
                <w:sz w:val="18"/>
                <w:szCs w:val="18"/>
              </w:rPr>
            </w:pPr>
            <w:r>
              <w:rPr>
                <w:rFonts w:ascii="宋体" w:hAnsi="宋体" w:cs="宋体" w:hint="eastAsia"/>
                <w:sz w:val="18"/>
                <w:szCs w:val="18"/>
              </w:rPr>
              <w:lastRenderedPageBreak/>
              <w:t>6</w:t>
            </w:r>
          </w:p>
        </w:tc>
        <w:tc>
          <w:tcPr>
            <w:tcW w:w="903" w:type="dxa"/>
            <w:vMerge w:val="restart"/>
            <w:vAlign w:val="center"/>
          </w:tcPr>
          <w:p w14:paraId="532E0AA8"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售后服务</w:t>
            </w:r>
          </w:p>
        </w:tc>
        <w:tc>
          <w:tcPr>
            <w:tcW w:w="774" w:type="dxa"/>
            <w:vAlign w:val="center"/>
          </w:tcPr>
          <w:p w14:paraId="285B9E15"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2分</w:t>
            </w:r>
          </w:p>
        </w:tc>
        <w:tc>
          <w:tcPr>
            <w:tcW w:w="4898" w:type="dxa"/>
          </w:tcPr>
          <w:p w14:paraId="5DCC574E" w14:textId="77777777" w:rsidR="00940F8B" w:rsidRDefault="009D29E2">
            <w:pPr>
              <w:pStyle w:val="a0"/>
              <w:spacing w:line="480" w:lineRule="auto"/>
              <w:rPr>
                <w:rFonts w:ascii="宋体" w:hAnsi="宋体" w:cs="宋体"/>
                <w:sz w:val="18"/>
                <w:szCs w:val="18"/>
              </w:rPr>
            </w:pPr>
            <w:r>
              <w:rPr>
                <w:rFonts w:ascii="宋体" w:hAnsi="宋体" w:cs="宋体" w:hint="eastAsia"/>
                <w:sz w:val="18"/>
                <w:szCs w:val="18"/>
              </w:rPr>
              <w:t>售后服务方案：在满足招标文件基本要求的情况下，根据投标人提供的 针对本项目的售后服务方案进行综合评审，内容包含： ①售后服务人员配置及联系电话；②售后服务承诺；③ 培训方案；④质量保障范围；⑤售后服务程度的完备程 度；售后服务方案合理可行、具有可操作性，能够保障 项目顺利实施的得2分。每有一项不足或不具有可操作 性或不利于项目顺利实施的扣0.5分，扣完为止。</w:t>
            </w:r>
          </w:p>
        </w:tc>
        <w:tc>
          <w:tcPr>
            <w:tcW w:w="1004" w:type="dxa"/>
            <w:vMerge w:val="restart"/>
            <w:vAlign w:val="center"/>
          </w:tcPr>
          <w:p w14:paraId="033E36B6" w14:textId="77777777" w:rsidR="00940F8B" w:rsidRDefault="009D29E2">
            <w:pPr>
              <w:spacing w:line="400" w:lineRule="exact"/>
              <w:rPr>
                <w:rFonts w:ascii="宋体" w:hAnsi="宋体" w:cs="宋体"/>
                <w:sz w:val="18"/>
                <w:szCs w:val="18"/>
              </w:rPr>
            </w:pPr>
            <w:r>
              <w:rPr>
                <w:rFonts w:ascii="宋体" w:hAnsi="宋体" w:cs="宋体" w:hint="eastAsia"/>
                <w:sz w:val="18"/>
                <w:szCs w:val="18"/>
              </w:rPr>
              <w:t>共同评分因素</w:t>
            </w:r>
          </w:p>
        </w:tc>
      </w:tr>
      <w:tr w:rsidR="00940F8B" w14:paraId="4CF1176F" w14:textId="77777777">
        <w:trPr>
          <w:trHeight w:val="172"/>
          <w:jc w:val="center"/>
        </w:trPr>
        <w:tc>
          <w:tcPr>
            <w:tcW w:w="618" w:type="dxa"/>
            <w:vMerge/>
            <w:vAlign w:val="center"/>
          </w:tcPr>
          <w:p w14:paraId="2D01C0A0" w14:textId="77777777" w:rsidR="00940F8B" w:rsidRDefault="00940F8B">
            <w:pPr>
              <w:spacing w:line="400" w:lineRule="exact"/>
              <w:rPr>
                <w:rFonts w:ascii="宋体" w:hAnsi="宋体" w:cs="宋体"/>
                <w:sz w:val="18"/>
                <w:szCs w:val="18"/>
              </w:rPr>
            </w:pPr>
          </w:p>
        </w:tc>
        <w:tc>
          <w:tcPr>
            <w:tcW w:w="903" w:type="dxa"/>
            <w:vMerge/>
            <w:vAlign w:val="center"/>
          </w:tcPr>
          <w:p w14:paraId="374783EC" w14:textId="77777777" w:rsidR="00940F8B" w:rsidRDefault="00940F8B">
            <w:pPr>
              <w:spacing w:line="400" w:lineRule="exact"/>
              <w:rPr>
                <w:rFonts w:ascii="宋体" w:hAnsi="宋体" w:cs="宋体"/>
                <w:sz w:val="18"/>
                <w:szCs w:val="18"/>
              </w:rPr>
            </w:pPr>
          </w:p>
        </w:tc>
        <w:tc>
          <w:tcPr>
            <w:tcW w:w="774" w:type="dxa"/>
            <w:vAlign w:val="center"/>
          </w:tcPr>
          <w:p w14:paraId="4D9CBC1A"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4分</w:t>
            </w:r>
          </w:p>
        </w:tc>
        <w:tc>
          <w:tcPr>
            <w:tcW w:w="4898" w:type="dxa"/>
          </w:tcPr>
          <w:p w14:paraId="10E91EFE" w14:textId="77777777" w:rsidR="00940F8B" w:rsidRDefault="009D29E2">
            <w:pPr>
              <w:pStyle w:val="a0"/>
              <w:spacing w:line="480" w:lineRule="auto"/>
              <w:rPr>
                <w:rFonts w:ascii="宋体" w:hAnsi="宋体" w:cs="宋体"/>
                <w:sz w:val="18"/>
                <w:szCs w:val="18"/>
              </w:rPr>
            </w:pPr>
            <w:r>
              <w:rPr>
                <w:rFonts w:ascii="宋体" w:hAnsi="宋体" w:cs="宋体" w:hint="eastAsia"/>
                <w:sz w:val="18"/>
                <w:szCs w:val="18"/>
              </w:rPr>
              <w:t>投标人（若为分支机构的，包含其上级机构）或所投网络设备原厂商具备成熟的技术服务与运行维护管理体系，具备由中国电子工业标准化技术协会（ITSS）发布的信息技术服务运行维护标准符合性证书，成熟度达到三级或以上，提供证书复印件及官网查询链接、查询截图并加盖原厂公章，得4分，不提供或未按要求提供不得分。</w:t>
            </w:r>
          </w:p>
        </w:tc>
        <w:tc>
          <w:tcPr>
            <w:tcW w:w="1004" w:type="dxa"/>
            <w:vMerge/>
            <w:vAlign w:val="center"/>
          </w:tcPr>
          <w:p w14:paraId="5A56BF2D" w14:textId="77777777" w:rsidR="00940F8B" w:rsidRDefault="00940F8B">
            <w:pPr>
              <w:spacing w:line="400" w:lineRule="exact"/>
              <w:rPr>
                <w:rFonts w:ascii="宋体" w:hAnsi="宋体" w:cs="宋体"/>
                <w:sz w:val="18"/>
                <w:szCs w:val="18"/>
              </w:rPr>
            </w:pPr>
          </w:p>
        </w:tc>
      </w:tr>
      <w:tr w:rsidR="00940F8B" w14:paraId="7E38021A" w14:textId="77777777">
        <w:trPr>
          <w:trHeight w:val="1964"/>
          <w:jc w:val="center"/>
        </w:trPr>
        <w:tc>
          <w:tcPr>
            <w:tcW w:w="618" w:type="dxa"/>
            <w:vAlign w:val="center"/>
          </w:tcPr>
          <w:p w14:paraId="581CE15A"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7</w:t>
            </w:r>
          </w:p>
        </w:tc>
        <w:tc>
          <w:tcPr>
            <w:tcW w:w="903" w:type="dxa"/>
            <w:vAlign w:val="center"/>
          </w:tcPr>
          <w:p w14:paraId="66FE2657"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t>节能、环境标志、</w:t>
            </w:r>
          </w:p>
          <w:p w14:paraId="3F11BFFB" w14:textId="77777777" w:rsidR="00940F8B" w:rsidRDefault="009D29E2">
            <w:pPr>
              <w:spacing w:line="400" w:lineRule="exact"/>
              <w:rPr>
                <w:rFonts w:ascii="宋体" w:hAnsi="宋体" w:cs="宋体"/>
                <w:sz w:val="18"/>
                <w:szCs w:val="18"/>
              </w:rPr>
            </w:pPr>
            <w:r>
              <w:rPr>
                <w:rFonts w:ascii="宋体" w:hAnsi="宋体" w:cs="宋体" w:hint="eastAsia"/>
                <w:sz w:val="18"/>
                <w:szCs w:val="18"/>
              </w:rPr>
              <w:t>无线局域网产</w:t>
            </w:r>
            <w:r>
              <w:rPr>
                <w:rFonts w:ascii="宋体" w:hAnsi="宋体" w:cs="宋体" w:hint="eastAsia"/>
                <w:sz w:val="18"/>
                <w:szCs w:val="18"/>
              </w:rPr>
              <w:lastRenderedPageBreak/>
              <w:t>品</w:t>
            </w:r>
          </w:p>
        </w:tc>
        <w:tc>
          <w:tcPr>
            <w:tcW w:w="774" w:type="dxa"/>
            <w:vAlign w:val="center"/>
          </w:tcPr>
          <w:p w14:paraId="26FEDB00" w14:textId="77777777" w:rsidR="00940F8B" w:rsidRDefault="009D29E2">
            <w:pPr>
              <w:spacing w:line="400" w:lineRule="exact"/>
              <w:rPr>
                <w:rFonts w:ascii="宋体" w:hAnsi="宋体" w:cs="宋体"/>
                <w:sz w:val="18"/>
                <w:szCs w:val="18"/>
              </w:rPr>
            </w:pPr>
            <w:r>
              <w:rPr>
                <w:rFonts w:ascii="宋体" w:hAnsi="宋体" w:cs="宋体" w:hint="eastAsia"/>
                <w:sz w:val="18"/>
                <w:szCs w:val="18"/>
              </w:rPr>
              <w:lastRenderedPageBreak/>
              <w:t>1分</w:t>
            </w:r>
          </w:p>
        </w:tc>
        <w:tc>
          <w:tcPr>
            <w:tcW w:w="4898" w:type="dxa"/>
            <w:vAlign w:val="center"/>
          </w:tcPr>
          <w:p w14:paraId="1A24482C"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投标人所响应的产品中每有一项属于节能产品政府采购品目清单中优先采购范围的得0.5分；每有一项属于环境标志产品政府采购品目清单中优先采购范围的得0.25分；每有一项为无线局域网产品政府采购清单中的产品的得0.25分。本项共1分。</w:t>
            </w:r>
          </w:p>
          <w:p w14:paraId="7CF18A29"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lastRenderedPageBreak/>
              <w:t>注：</w:t>
            </w:r>
          </w:p>
          <w:p w14:paraId="594E405A"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1、可重复计分；</w:t>
            </w:r>
          </w:p>
          <w:p w14:paraId="2A07A778"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2、本项目采购的产品中属于节能产品或环境标志产品政府采购品目清单中强制采购范围的，不属于本项评分范围。</w:t>
            </w:r>
          </w:p>
          <w:p w14:paraId="02B07A38"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3、投标人所响应的产品属于节能产品或环境标志产品政府采购品目清单中优先采购范围的，应当在响应文件中提供国家确定的认证机构出具的、处于有效期之内的节能产品或环境标志产品认证证书复印件并加盖投标人公章（鲜章），否则不予给分。</w:t>
            </w:r>
          </w:p>
        </w:tc>
        <w:tc>
          <w:tcPr>
            <w:tcW w:w="1004" w:type="dxa"/>
            <w:vAlign w:val="center"/>
          </w:tcPr>
          <w:p w14:paraId="474D5EBB" w14:textId="77777777" w:rsidR="00940F8B" w:rsidRDefault="009D29E2">
            <w:pPr>
              <w:spacing w:line="400" w:lineRule="exact"/>
              <w:rPr>
                <w:rFonts w:ascii="宋体" w:hAnsi="宋体" w:cs="宋体"/>
                <w:sz w:val="18"/>
                <w:szCs w:val="18"/>
              </w:rPr>
            </w:pPr>
            <w:r>
              <w:rPr>
                <w:rFonts w:ascii="宋体" w:hAnsi="宋体" w:cs="宋体" w:hint="eastAsia"/>
                <w:sz w:val="18"/>
                <w:szCs w:val="18"/>
              </w:rPr>
              <w:lastRenderedPageBreak/>
              <w:t>共同评分因素</w:t>
            </w:r>
          </w:p>
        </w:tc>
      </w:tr>
      <w:tr w:rsidR="00940F8B" w14:paraId="0F83ED4B" w14:textId="77777777">
        <w:trPr>
          <w:trHeight w:val="59"/>
          <w:jc w:val="center"/>
        </w:trPr>
        <w:tc>
          <w:tcPr>
            <w:tcW w:w="618" w:type="dxa"/>
            <w:vAlign w:val="center"/>
          </w:tcPr>
          <w:p w14:paraId="45B58BF1" w14:textId="77777777" w:rsidR="00940F8B" w:rsidRDefault="009D29E2">
            <w:pPr>
              <w:spacing w:line="400" w:lineRule="exact"/>
              <w:jc w:val="center"/>
              <w:rPr>
                <w:rFonts w:ascii="宋体" w:hAnsi="宋体" w:cs="宋体"/>
                <w:sz w:val="18"/>
                <w:szCs w:val="18"/>
              </w:rPr>
            </w:pPr>
            <w:r>
              <w:rPr>
                <w:rFonts w:ascii="宋体" w:hAnsi="宋体" w:cs="宋体" w:hint="eastAsia"/>
                <w:sz w:val="18"/>
                <w:szCs w:val="18"/>
              </w:rPr>
              <w:lastRenderedPageBreak/>
              <w:t>8</w:t>
            </w:r>
          </w:p>
        </w:tc>
        <w:tc>
          <w:tcPr>
            <w:tcW w:w="903" w:type="dxa"/>
            <w:vAlign w:val="center"/>
          </w:tcPr>
          <w:p w14:paraId="60C676FD" w14:textId="77777777" w:rsidR="00940F8B" w:rsidRDefault="009D29E2">
            <w:pPr>
              <w:spacing w:line="400" w:lineRule="exact"/>
              <w:rPr>
                <w:rFonts w:ascii="宋体" w:hAnsi="宋体" w:cs="宋体"/>
                <w:sz w:val="18"/>
                <w:szCs w:val="18"/>
              </w:rPr>
            </w:pPr>
            <w:r>
              <w:rPr>
                <w:rFonts w:ascii="宋体" w:hAnsi="宋体" w:cs="宋体" w:hint="eastAsia"/>
                <w:sz w:val="18"/>
                <w:szCs w:val="18"/>
              </w:rPr>
              <w:t>投标文件的规范性</w:t>
            </w:r>
          </w:p>
        </w:tc>
        <w:tc>
          <w:tcPr>
            <w:tcW w:w="774" w:type="dxa"/>
            <w:vAlign w:val="center"/>
          </w:tcPr>
          <w:p w14:paraId="38CFAAF7" w14:textId="77777777" w:rsidR="00940F8B" w:rsidRDefault="009D29E2">
            <w:pPr>
              <w:spacing w:line="400" w:lineRule="exact"/>
              <w:rPr>
                <w:rFonts w:ascii="宋体" w:hAnsi="宋体" w:cs="宋体"/>
                <w:sz w:val="18"/>
                <w:szCs w:val="18"/>
              </w:rPr>
            </w:pPr>
            <w:r>
              <w:rPr>
                <w:rFonts w:ascii="宋体" w:hAnsi="宋体" w:cs="宋体" w:hint="eastAsia"/>
                <w:sz w:val="18"/>
                <w:szCs w:val="18"/>
              </w:rPr>
              <w:t>2分</w:t>
            </w:r>
          </w:p>
        </w:tc>
        <w:tc>
          <w:tcPr>
            <w:tcW w:w="4898" w:type="dxa"/>
          </w:tcPr>
          <w:p w14:paraId="11DEA485" w14:textId="77777777" w:rsidR="00940F8B" w:rsidRDefault="009D29E2">
            <w:pPr>
              <w:numPr>
                <w:ilvl w:val="255"/>
                <w:numId w:val="0"/>
              </w:numPr>
              <w:spacing w:line="400" w:lineRule="exact"/>
              <w:ind w:firstLineChars="100" w:firstLine="180"/>
              <w:rPr>
                <w:rFonts w:ascii="宋体" w:hAnsi="宋体" w:cs="宋体"/>
                <w:sz w:val="18"/>
                <w:szCs w:val="18"/>
              </w:rPr>
            </w:pPr>
            <w:r>
              <w:rPr>
                <w:rFonts w:ascii="宋体" w:hAnsi="宋体" w:cs="宋体" w:hint="eastAsia"/>
                <w:sz w:val="18"/>
                <w:szCs w:val="18"/>
              </w:rPr>
              <w:t>投标文件制作规范，没有细微偏差情形的得2分；有一项细微偏差扣0.5分，直至该项分值扣完为止。</w:t>
            </w:r>
          </w:p>
        </w:tc>
        <w:tc>
          <w:tcPr>
            <w:tcW w:w="1004" w:type="dxa"/>
          </w:tcPr>
          <w:p w14:paraId="255A2D2D" w14:textId="77777777" w:rsidR="00940F8B" w:rsidRDefault="009D29E2">
            <w:pPr>
              <w:spacing w:line="400" w:lineRule="exact"/>
              <w:rPr>
                <w:rFonts w:ascii="宋体" w:hAnsi="宋体" w:cs="宋体"/>
                <w:sz w:val="18"/>
                <w:szCs w:val="18"/>
              </w:rPr>
            </w:pPr>
            <w:r>
              <w:rPr>
                <w:rFonts w:ascii="宋体" w:hAnsi="宋体" w:cs="宋体" w:hint="eastAsia"/>
                <w:sz w:val="18"/>
                <w:szCs w:val="18"/>
              </w:rPr>
              <w:t>共同评分因素</w:t>
            </w:r>
          </w:p>
        </w:tc>
      </w:tr>
    </w:tbl>
    <w:p w14:paraId="533316D5" w14:textId="77777777" w:rsidR="00940F8B" w:rsidRDefault="00940F8B">
      <w:pPr>
        <w:spacing w:before="240" w:line="360" w:lineRule="auto"/>
        <w:ind w:firstLineChars="150" w:firstLine="315"/>
        <w:rPr>
          <w:rFonts w:asciiTheme="majorEastAsia" w:eastAsiaTheme="majorEastAsia" w:hAnsiTheme="majorEastAsia" w:cs="仿宋"/>
          <w:color w:val="000000"/>
          <w:szCs w:val="21"/>
        </w:rPr>
      </w:pPr>
    </w:p>
    <w:p w14:paraId="69FFD93F" w14:textId="77777777" w:rsidR="00940F8B" w:rsidRDefault="009D29E2">
      <w:pPr>
        <w:spacing w:before="240" w:line="360" w:lineRule="auto"/>
        <w:ind w:firstLineChars="150" w:firstLine="315"/>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注：评分的取值按四舍五入法，保留小数点后两位。</w:t>
      </w:r>
    </w:p>
    <w:p w14:paraId="173E26FF" w14:textId="77777777" w:rsidR="00940F8B" w:rsidRDefault="00940F8B">
      <w:pPr>
        <w:pStyle w:val="a5"/>
        <w:spacing w:line="360" w:lineRule="auto"/>
        <w:ind w:firstLineChars="175" w:firstLine="420"/>
        <w:rPr>
          <w:rFonts w:asciiTheme="majorEastAsia" w:eastAsiaTheme="majorEastAsia" w:hAnsiTheme="majorEastAsia" w:cs="仿宋"/>
          <w:color w:val="000000"/>
          <w:sz w:val="24"/>
          <w:szCs w:val="20"/>
        </w:rPr>
      </w:pPr>
      <w:bookmarkStart w:id="16" w:name="_Toc217446059"/>
    </w:p>
    <w:p w14:paraId="466AC7B3" w14:textId="77777777" w:rsidR="00940F8B" w:rsidRDefault="009D29E2">
      <w:pPr>
        <w:pStyle w:val="a5"/>
        <w:spacing w:line="360" w:lineRule="auto"/>
        <w:ind w:firstLineChars="175" w:firstLine="420"/>
        <w:rPr>
          <w:rFonts w:asciiTheme="majorEastAsia" w:eastAsiaTheme="majorEastAsia" w:hAnsiTheme="majorEastAsia" w:cs="仿宋"/>
          <w:color w:val="000000"/>
          <w:sz w:val="24"/>
          <w:szCs w:val="20"/>
        </w:rPr>
      </w:pPr>
      <w:r>
        <w:rPr>
          <w:rFonts w:asciiTheme="majorEastAsia" w:eastAsiaTheme="majorEastAsia" w:hAnsiTheme="majorEastAsia" w:cs="仿宋"/>
          <w:color w:val="000000"/>
          <w:sz w:val="24"/>
          <w:szCs w:val="20"/>
        </w:rPr>
        <w:t xml:space="preserve">4.3.4 </w:t>
      </w:r>
      <w:r>
        <w:rPr>
          <w:rFonts w:asciiTheme="majorEastAsia" w:eastAsiaTheme="majorEastAsia" w:hAnsiTheme="majorEastAsia" w:cs="仿宋" w:hint="eastAsia"/>
          <w:color w:val="000000"/>
          <w:sz w:val="24"/>
          <w:szCs w:val="20"/>
        </w:rPr>
        <w:t>本次综合评分法由评标委员会各成员独立对通过符合性检查的投标人的投标文件按本章</w:t>
      </w:r>
      <w:r>
        <w:rPr>
          <w:rFonts w:asciiTheme="majorEastAsia" w:eastAsiaTheme="majorEastAsia" w:hAnsiTheme="majorEastAsia" w:cs="仿宋"/>
          <w:color w:val="000000"/>
          <w:sz w:val="24"/>
          <w:szCs w:val="20"/>
        </w:rPr>
        <w:t>4.3.3</w:t>
      </w:r>
      <w:r>
        <w:rPr>
          <w:rFonts w:asciiTheme="majorEastAsia" w:eastAsiaTheme="majorEastAsia" w:hAnsiTheme="majorEastAsia" w:cs="仿宋" w:hint="eastAsia"/>
          <w:color w:val="000000"/>
          <w:sz w:val="24"/>
        </w:rPr>
        <w:t>综合评分明细表</w:t>
      </w:r>
      <w:r>
        <w:rPr>
          <w:rFonts w:asciiTheme="majorEastAsia" w:eastAsiaTheme="majorEastAsia" w:hAnsiTheme="majorEastAsia" w:cs="仿宋" w:hint="eastAsia"/>
          <w:color w:val="000000"/>
          <w:sz w:val="24"/>
          <w:szCs w:val="20"/>
        </w:rPr>
        <w:t>的要求进行评审和打分。</w:t>
      </w:r>
    </w:p>
    <w:bookmarkEnd w:id="16"/>
    <w:p w14:paraId="097BE750" w14:textId="1C133903" w:rsidR="00940F8B" w:rsidRDefault="00940F8B"/>
    <w:p w14:paraId="287ED98B" w14:textId="256C7ED7" w:rsidR="00CC40B0" w:rsidRDefault="00CC40B0" w:rsidP="00CC40B0">
      <w:pPr>
        <w:pStyle w:val="a0"/>
      </w:pPr>
    </w:p>
    <w:p w14:paraId="4E4AD3AC" w14:textId="27A757F6" w:rsidR="00CC40B0" w:rsidRDefault="00CC40B0" w:rsidP="00CC40B0">
      <w:pPr>
        <w:pStyle w:val="5"/>
      </w:pPr>
    </w:p>
    <w:p w14:paraId="6ED0A7C4" w14:textId="77777777" w:rsidR="00CC40B0" w:rsidRPr="00136DE7" w:rsidRDefault="00CC40B0" w:rsidP="00CC40B0">
      <w:pPr>
        <w:adjustRightInd w:val="0"/>
        <w:snapToGrid w:val="0"/>
        <w:spacing w:beforeLines="50" w:before="156" w:afterLines="50" w:after="156" w:line="360" w:lineRule="auto"/>
        <w:outlineLvl w:val="0"/>
        <w:rPr>
          <w:rFonts w:ascii="微软雅黑" w:eastAsia="微软雅黑" w:hAnsi="微软雅黑"/>
          <w:b/>
          <w:color w:val="000000"/>
          <w:sz w:val="24"/>
          <w:szCs w:val="20"/>
        </w:rPr>
      </w:pPr>
      <w:r w:rsidRPr="00136DE7">
        <w:rPr>
          <w:rFonts w:ascii="微软雅黑" w:eastAsia="微软雅黑" w:hAnsi="微软雅黑" w:hint="eastAsia"/>
          <w:b/>
          <w:color w:val="000000"/>
          <w:sz w:val="24"/>
          <w:szCs w:val="20"/>
        </w:rPr>
        <w:t>附件2：</w:t>
      </w:r>
    </w:p>
    <w:p w14:paraId="55C1053C" w14:textId="77777777" w:rsidR="00CC40B0" w:rsidRDefault="00CC40B0" w:rsidP="00CC40B0">
      <w:pPr>
        <w:spacing w:line="0" w:lineRule="atLeast"/>
        <w:jc w:val="center"/>
        <w:rPr>
          <w:rFonts w:ascii="黑体" w:eastAsia="黑体" w:hAnsi="宋体"/>
          <w:bCs/>
          <w:sz w:val="32"/>
          <w:szCs w:val="32"/>
        </w:rPr>
      </w:pPr>
    </w:p>
    <w:p w14:paraId="68F2B286" w14:textId="77777777" w:rsidR="00CC40B0" w:rsidRPr="00136DE7" w:rsidRDefault="00CC40B0" w:rsidP="00CC40B0">
      <w:pPr>
        <w:spacing w:line="0" w:lineRule="atLeast"/>
        <w:jc w:val="center"/>
        <w:rPr>
          <w:rFonts w:ascii="微软雅黑" w:eastAsia="微软雅黑" w:hAnsi="微软雅黑"/>
          <w:b/>
          <w:bCs/>
          <w:sz w:val="28"/>
          <w:szCs w:val="28"/>
        </w:rPr>
      </w:pPr>
      <w:r w:rsidRPr="00136DE7">
        <w:rPr>
          <w:rFonts w:ascii="微软雅黑" w:eastAsia="微软雅黑" w:hAnsi="微软雅黑" w:hint="eastAsia"/>
          <w:b/>
          <w:bCs/>
          <w:sz w:val="28"/>
          <w:szCs w:val="28"/>
        </w:rPr>
        <w:t>采购文件书装订顺序</w:t>
      </w:r>
    </w:p>
    <w:p w14:paraId="41B7B5D1" w14:textId="77777777" w:rsidR="00CC40B0" w:rsidRPr="00136DE7" w:rsidRDefault="00CC40B0" w:rsidP="00CC40B0">
      <w:pPr>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1、封面（公司、项目、联系人、联系方式）</w:t>
      </w:r>
    </w:p>
    <w:p w14:paraId="3FC6E56C" w14:textId="77777777" w:rsidR="00CC40B0" w:rsidRPr="00136DE7" w:rsidRDefault="00CC40B0" w:rsidP="00CC40B0">
      <w:pPr>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2、目录</w:t>
      </w:r>
    </w:p>
    <w:p w14:paraId="4C5C398C" w14:textId="77777777" w:rsidR="00CC40B0" w:rsidRPr="00136DE7" w:rsidRDefault="00CC40B0" w:rsidP="00CC40B0">
      <w:pPr>
        <w:tabs>
          <w:tab w:val="left" w:pos="0"/>
        </w:tabs>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3、品目及报价表（格式见附件1）</w:t>
      </w:r>
    </w:p>
    <w:p w14:paraId="09189D7C" w14:textId="77777777" w:rsidR="00CC40B0" w:rsidRPr="00136DE7" w:rsidRDefault="00CC40B0" w:rsidP="00CC40B0">
      <w:pPr>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4、规格型号、配置及偏离表（格式见附件3）</w:t>
      </w:r>
    </w:p>
    <w:p w14:paraId="105E478F" w14:textId="77777777" w:rsidR="00CC40B0" w:rsidRPr="00136DE7" w:rsidRDefault="00CC40B0" w:rsidP="00CC40B0">
      <w:pPr>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5、企业营业执照（复印件）</w:t>
      </w:r>
    </w:p>
    <w:p w14:paraId="0BEC048E" w14:textId="77777777" w:rsidR="00CC40B0" w:rsidRPr="00136DE7" w:rsidRDefault="00CC40B0" w:rsidP="00CC40B0">
      <w:pPr>
        <w:spacing w:line="0" w:lineRule="atLeast"/>
        <w:ind w:firstLineChars="200" w:firstLine="472"/>
        <w:rPr>
          <w:rFonts w:ascii="微软雅黑" w:eastAsia="微软雅黑" w:hAnsi="微软雅黑"/>
          <w:sz w:val="22"/>
        </w:rPr>
      </w:pPr>
      <w:r w:rsidRPr="00136DE7">
        <w:rPr>
          <w:rFonts w:ascii="微软雅黑" w:eastAsia="微软雅黑" w:hAnsi="微软雅黑" w:hint="eastAsia"/>
          <w:bCs/>
          <w:spacing w:val="8"/>
          <w:sz w:val="22"/>
        </w:rPr>
        <w:t>6、</w:t>
      </w:r>
      <w:r w:rsidRPr="00136DE7">
        <w:rPr>
          <w:rFonts w:ascii="微软雅黑" w:eastAsia="微软雅黑" w:hAnsi="微软雅黑" w:hint="eastAsia"/>
          <w:sz w:val="22"/>
        </w:rPr>
        <w:t>组织机构代码证、税务登记证（复印件）</w:t>
      </w:r>
    </w:p>
    <w:p w14:paraId="787779A0"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7、法定代表人授权书（原件，格式见附件3）暨经办人授权书，法人、经办人身份证（复印件）</w:t>
      </w:r>
    </w:p>
    <w:p w14:paraId="1A81D841"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8、生产厂家授权书（投标人不是生产厂家的）</w:t>
      </w:r>
    </w:p>
    <w:p w14:paraId="0251E319"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lastRenderedPageBreak/>
        <w:t>9、</w:t>
      </w:r>
      <w:r w:rsidRPr="00136DE7">
        <w:rPr>
          <w:rFonts w:ascii="微软雅黑" w:eastAsia="微软雅黑" w:hAnsi="微软雅黑" w:hint="eastAsia"/>
          <w:bCs/>
          <w:sz w:val="22"/>
        </w:rPr>
        <w:t>如有</w:t>
      </w:r>
      <w:r w:rsidRPr="00136DE7">
        <w:rPr>
          <w:rFonts w:ascii="微软雅黑" w:eastAsia="微软雅黑" w:hAnsi="微软雅黑" w:hint="eastAsia"/>
          <w:sz w:val="22"/>
        </w:rPr>
        <w:t>产品质量和企业管理体系认证（考核），请提供的有效证明文件的复印或扫描件，质量管理体系认证包括FDA、CE、ISO等认证（提供中文翻译复印件）</w:t>
      </w:r>
    </w:p>
    <w:p w14:paraId="1A81F360"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10、质量检测中心或法定机构出具的产品检测报告，性能自测报告，出厂检验报告的复印或扫描件</w:t>
      </w:r>
    </w:p>
    <w:p w14:paraId="066273B0"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11、如有其他证书：产品在技术、节能、安全、环保和自主创新方面获得的认证证书或制造厂家和产品所获国家级荣誉称号等复印或扫描件</w:t>
      </w:r>
    </w:p>
    <w:p w14:paraId="09FCC7D6"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bCs/>
          <w:sz w:val="22"/>
        </w:rPr>
        <w:t>12、</w:t>
      </w:r>
      <w:r w:rsidRPr="00136DE7">
        <w:rPr>
          <w:rFonts w:ascii="微软雅黑" w:eastAsia="微软雅黑" w:hAnsi="微软雅黑" w:hint="eastAsia"/>
          <w:sz w:val="22"/>
        </w:rPr>
        <w:t>产品执行标准（提供产品注册标准：YZB等资料供评审）</w:t>
      </w:r>
    </w:p>
    <w:p w14:paraId="418B0641"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13、</w:t>
      </w:r>
      <w:r w:rsidRPr="00136DE7">
        <w:rPr>
          <w:rFonts w:ascii="微软雅黑" w:eastAsia="微软雅黑" w:hAnsi="微软雅黑" w:hint="eastAsia"/>
          <w:bCs/>
          <w:sz w:val="22"/>
        </w:rPr>
        <w:t>产品质量及货源保证书</w:t>
      </w:r>
    </w:p>
    <w:p w14:paraId="0D7BB738"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14、</w:t>
      </w:r>
      <w:r w:rsidRPr="00136DE7">
        <w:rPr>
          <w:rFonts w:ascii="微软雅黑" w:eastAsia="微软雅黑" w:hAnsi="微软雅黑" w:hint="eastAsia"/>
          <w:bCs/>
          <w:spacing w:val="8"/>
          <w:sz w:val="22"/>
        </w:rPr>
        <w:t>售后</w:t>
      </w:r>
      <w:r w:rsidRPr="00136DE7">
        <w:rPr>
          <w:rFonts w:ascii="微软雅黑" w:eastAsia="微软雅黑" w:hAnsi="微软雅黑" w:hint="eastAsia"/>
          <w:bCs/>
          <w:sz w:val="22"/>
        </w:rPr>
        <w:t>服务承诺书</w:t>
      </w:r>
    </w:p>
    <w:p w14:paraId="5E309D62" w14:textId="77777777" w:rsidR="00CC40B0" w:rsidRPr="00136DE7" w:rsidRDefault="00CC40B0" w:rsidP="00CC40B0">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15、</w:t>
      </w:r>
      <w:r w:rsidRPr="00136DE7">
        <w:rPr>
          <w:rFonts w:ascii="微软雅黑" w:eastAsia="微软雅黑" w:hAnsi="微软雅黑" w:hint="eastAsia"/>
          <w:bCs/>
          <w:spacing w:val="8"/>
          <w:sz w:val="22"/>
        </w:rPr>
        <w:t>如有，提供进口原材料证明书或产品报关资料等</w:t>
      </w:r>
    </w:p>
    <w:p w14:paraId="0A12A1BB" w14:textId="77777777" w:rsidR="00CC40B0" w:rsidRPr="00136DE7" w:rsidRDefault="00CC40B0" w:rsidP="00CC40B0">
      <w:pPr>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16、产品说明书或</w:t>
      </w:r>
      <w:r w:rsidRPr="00136DE7">
        <w:rPr>
          <w:rFonts w:ascii="微软雅黑" w:eastAsia="微软雅黑" w:hAnsi="微软雅黑" w:hint="eastAsia"/>
          <w:sz w:val="22"/>
        </w:rPr>
        <w:t>与投标产品型号一致的产品彩页资料和其他有关介绍资料。业绩证明文件（近三年用户名单及联系人与联系方式及合同复印件或近三个月内送货复印件，格式见附件3）。</w:t>
      </w:r>
    </w:p>
    <w:p w14:paraId="07D33058" w14:textId="77777777" w:rsidR="00CC40B0" w:rsidRPr="00136DE7" w:rsidRDefault="00CC40B0" w:rsidP="00CC40B0">
      <w:pPr>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17、</w:t>
      </w:r>
      <w:r w:rsidRPr="00136DE7">
        <w:rPr>
          <w:rFonts w:ascii="微软雅黑" w:eastAsia="微软雅黑" w:hAnsi="微软雅黑" w:hint="eastAsia"/>
          <w:bCs/>
          <w:sz w:val="22"/>
        </w:rPr>
        <w:t>如有物流公司配送，请提供</w:t>
      </w:r>
      <w:r w:rsidRPr="00136DE7">
        <w:rPr>
          <w:rFonts w:ascii="微软雅黑" w:eastAsia="微软雅黑" w:hAnsi="微软雅黑" w:hint="eastAsia"/>
          <w:sz w:val="22"/>
        </w:rPr>
        <w:t>配送证明材料：配送商基本情况、配送商营业执照复印件、配送商经营许可证复印件</w:t>
      </w:r>
    </w:p>
    <w:p w14:paraId="4BF2564B" w14:textId="77777777" w:rsidR="00CC40B0" w:rsidRPr="00136DE7" w:rsidRDefault="00CC40B0" w:rsidP="00CC40B0">
      <w:pPr>
        <w:spacing w:line="0" w:lineRule="atLeast"/>
        <w:ind w:firstLineChars="200" w:firstLine="472"/>
        <w:rPr>
          <w:rFonts w:ascii="微软雅黑" w:eastAsia="微软雅黑" w:hAnsi="微软雅黑"/>
          <w:bCs/>
          <w:spacing w:val="8"/>
          <w:sz w:val="22"/>
        </w:rPr>
      </w:pPr>
      <w:r w:rsidRPr="00136DE7">
        <w:rPr>
          <w:rFonts w:ascii="微软雅黑" w:eastAsia="微软雅黑" w:hAnsi="微软雅黑" w:hint="eastAsia"/>
          <w:bCs/>
          <w:spacing w:val="8"/>
          <w:sz w:val="22"/>
        </w:rPr>
        <w:t>18、</w:t>
      </w:r>
      <w:r w:rsidRPr="00136DE7">
        <w:rPr>
          <w:rFonts w:ascii="微软雅黑" w:eastAsia="微软雅黑" w:hAnsi="微软雅黑" w:hint="eastAsia"/>
          <w:sz w:val="22"/>
        </w:rPr>
        <w:t>如有，国家规定的其它相关资质证明文件或其它涉及特许经营许可的须提供相关证书。如：卫生许可证、药品经营许可证、生产批件或新药证书等；</w:t>
      </w:r>
    </w:p>
    <w:p w14:paraId="2AE5492C" w14:textId="77777777" w:rsidR="00CC40B0" w:rsidRPr="00136DE7" w:rsidRDefault="00CC40B0" w:rsidP="00CC40B0">
      <w:pPr>
        <w:spacing w:line="0" w:lineRule="atLeast"/>
        <w:ind w:firstLineChars="200" w:firstLine="472"/>
        <w:rPr>
          <w:rFonts w:ascii="微软雅黑" w:eastAsia="微软雅黑" w:hAnsi="微软雅黑"/>
          <w:sz w:val="22"/>
        </w:rPr>
      </w:pPr>
      <w:r w:rsidRPr="00136DE7">
        <w:rPr>
          <w:rFonts w:ascii="微软雅黑" w:eastAsia="微软雅黑" w:hAnsi="微软雅黑" w:hint="eastAsia"/>
          <w:bCs/>
          <w:spacing w:val="8"/>
          <w:sz w:val="22"/>
        </w:rPr>
        <w:t>19、封底</w:t>
      </w:r>
    </w:p>
    <w:p w14:paraId="3934F33A" w14:textId="77777777" w:rsidR="00CC40B0" w:rsidRPr="00136DE7" w:rsidRDefault="00CC40B0" w:rsidP="00CC40B0">
      <w:pPr>
        <w:tabs>
          <w:tab w:val="left" w:pos="0"/>
        </w:tabs>
        <w:spacing w:line="0" w:lineRule="atLeast"/>
        <w:ind w:firstLineChars="200" w:firstLine="480"/>
        <w:rPr>
          <w:rFonts w:ascii="微软雅黑" w:eastAsia="微软雅黑" w:hAnsi="微软雅黑"/>
          <w:bCs/>
          <w:sz w:val="24"/>
        </w:rPr>
      </w:pPr>
    </w:p>
    <w:p w14:paraId="3F63D488" w14:textId="77777777" w:rsidR="00CC40B0" w:rsidRPr="00136DE7" w:rsidRDefault="00CC40B0" w:rsidP="00CC40B0">
      <w:pPr>
        <w:spacing w:line="0" w:lineRule="atLeast"/>
        <w:rPr>
          <w:rFonts w:ascii="微软雅黑" w:eastAsia="微软雅黑" w:hAnsi="微软雅黑"/>
          <w:b/>
          <w:sz w:val="28"/>
          <w:szCs w:val="28"/>
        </w:rPr>
      </w:pPr>
      <w:r w:rsidRPr="00136DE7">
        <w:rPr>
          <w:rFonts w:ascii="微软雅黑" w:eastAsia="微软雅黑" w:hAnsi="微软雅黑" w:hint="eastAsia"/>
          <w:b/>
          <w:bCs/>
          <w:sz w:val="28"/>
          <w:szCs w:val="28"/>
        </w:rPr>
        <w:t>注：请务必按以上顺序装订资料，如有非中文资料，请同时提供中文翻译件。</w:t>
      </w:r>
    </w:p>
    <w:p w14:paraId="73DD44CA" w14:textId="77777777" w:rsidR="00CC40B0" w:rsidRPr="00136DE7" w:rsidRDefault="00CC40B0" w:rsidP="00CC40B0">
      <w:pPr>
        <w:rPr>
          <w:rFonts w:ascii="仿宋_GB2312" w:eastAsia="仿宋_GB2312" w:hAnsi="宋体"/>
          <w:b/>
          <w:sz w:val="28"/>
        </w:rPr>
      </w:pPr>
    </w:p>
    <w:p w14:paraId="0AA4DBFE" w14:textId="77777777" w:rsidR="00CC40B0" w:rsidRDefault="00CC40B0" w:rsidP="00CC40B0">
      <w:pPr>
        <w:rPr>
          <w:rFonts w:ascii="仿宋_GB2312" w:eastAsia="仿宋_GB2312" w:hAnsi="宋体"/>
          <w:b/>
          <w:sz w:val="24"/>
        </w:rPr>
      </w:pPr>
    </w:p>
    <w:p w14:paraId="7198543F" w14:textId="77777777" w:rsidR="00CC40B0" w:rsidRDefault="00CC40B0" w:rsidP="00CC40B0">
      <w:pPr>
        <w:rPr>
          <w:rFonts w:ascii="仿宋_GB2312" w:eastAsia="仿宋_GB2312" w:hAnsi="宋体"/>
          <w:b/>
          <w:sz w:val="24"/>
        </w:rPr>
      </w:pPr>
    </w:p>
    <w:p w14:paraId="7BE4DED5" w14:textId="77777777" w:rsidR="00CC40B0" w:rsidRPr="00136DE7" w:rsidRDefault="00CC40B0" w:rsidP="00CC40B0">
      <w:pPr>
        <w:rPr>
          <w:rFonts w:ascii="微软雅黑" w:eastAsia="微软雅黑" w:hAnsi="微软雅黑"/>
          <w:sz w:val="28"/>
          <w:szCs w:val="28"/>
        </w:rPr>
      </w:pPr>
      <w:r w:rsidRPr="00136DE7">
        <w:rPr>
          <w:rFonts w:ascii="微软雅黑" w:eastAsia="微软雅黑" w:hAnsi="微软雅黑" w:hint="eastAsia"/>
          <w:sz w:val="28"/>
          <w:szCs w:val="28"/>
        </w:rPr>
        <w:t>附件3：</w:t>
      </w:r>
    </w:p>
    <w:p w14:paraId="16458B97" w14:textId="77777777" w:rsidR="00CC40B0" w:rsidRPr="00136DE7" w:rsidRDefault="00CC40B0" w:rsidP="00CC40B0">
      <w:pPr>
        <w:adjustRightInd w:val="0"/>
        <w:spacing w:line="400" w:lineRule="exact"/>
        <w:jc w:val="center"/>
        <w:rPr>
          <w:rFonts w:ascii="微软雅黑" w:eastAsia="微软雅黑" w:hAnsi="微软雅黑"/>
          <w:b/>
          <w:sz w:val="22"/>
          <w:szCs w:val="21"/>
        </w:rPr>
      </w:pPr>
      <w:r w:rsidRPr="00136DE7">
        <w:rPr>
          <w:rFonts w:ascii="微软雅黑" w:eastAsia="微软雅黑" w:hAnsi="微软雅黑" w:hint="eastAsia"/>
          <w:sz w:val="28"/>
          <w:szCs w:val="28"/>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CC40B0" w14:paraId="0F3A8659" w14:textId="77777777" w:rsidTr="003004D1">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14:paraId="0508DD3A" w14:textId="77777777" w:rsidR="00CC40B0" w:rsidRPr="00136DE7" w:rsidRDefault="00CC40B0" w:rsidP="003004D1">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序号</w:t>
            </w:r>
          </w:p>
        </w:tc>
        <w:tc>
          <w:tcPr>
            <w:tcW w:w="1787" w:type="dxa"/>
            <w:tcBorders>
              <w:top w:val="single" w:sz="4" w:space="0" w:color="auto"/>
              <w:left w:val="single" w:sz="4" w:space="0" w:color="auto"/>
              <w:bottom w:val="single" w:sz="4" w:space="0" w:color="auto"/>
              <w:right w:val="single" w:sz="4" w:space="0" w:color="auto"/>
            </w:tcBorders>
            <w:vAlign w:val="center"/>
          </w:tcPr>
          <w:p w14:paraId="401BA47B" w14:textId="77777777" w:rsidR="00CC40B0" w:rsidRPr="00136DE7" w:rsidRDefault="00CC40B0" w:rsidP="003004D1">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14:paraId="7F81D52D" w14:textId="77777777" w:rsidR="00CC40B0" w:rsidRPr="00136DE7" w:rsidRDefault="00CC40B0" w:rsidP="003004D1">
            <w:pPr>
              <w:spacing w:line="360" w:lineRule="auto"/>
              <w:jc w:val="center"/>
              <w:rPr>
                <w:rFonts w:ascii="微软雅黑" w:eastAsia="微软雅黑" w:hAnsi="微软雅黑" w:cs="宋体-方正超大字符集"/>
                <w:sz w:val="22"/>
                <w:szCs w:val="21"/>
              </w:rPr>
            </w:pPr>
            <w:r w:rsidRPr="00136DE7">
              <w:rPr>
                <w:rFonts w:ascii="微软雅黑" w:eastAsia="微软雅黑" w:hAnsi="微软雅黑" w:cs="宋体-方正超大字符集" w:hint="eastAsia"/>
                <w:sz w:val="22"/>
                <w:szCs w:val="21"/>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14:paraId="32DC1F07" w14:textId="77777777" w:rsidR="00CC40B0" w:rsidRPr="00136DE7" w:rsidRDefault="00CC40B0" w:rsidP="003004D1">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14:paraId="419F16CD" w14:textId="77777777" w:rsidR="00CC40B0" w:rsidRPr="00136DE7" w:rsidRDefault="00CC40B0" w:rsidP="003004D1">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备注</w:t>
            </w:r>
          </w:p>
        </w:tc>
      </w:tr>
      <w:tr w:rsidR="00CC40B0" w14:paraId="73DAB567" w14:textId="77777777" w:rsidTr="003004D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5340CFEF" w14:textId="77777777" w:rsidR="00CC40B0" w:rsidRPr="00136DE7" w:rsidRDefault="00CC40B0" w:rsidP="003004D1">
            <w:pPr>
              <w:spacing w:line="360" w:lineRule="auto"/>
              <w:rPr>
                <w:rFonts w:ascii="微软雅黑" w:eastAsia="微软雅黑" w:hAnsi="微软雅黑"/>
                <w:sz w:val="22"/>
                <w:szCs w:val="21"/>
              </w:rPr>
            </w:pPr>
          </w:p>
        </w:tc>
        <w:tc>
          <w:tcPr>
            <w:tcW w:w="1787" w:type="dxa"/>
            <w:tcBorders>
              <w:top w:val="single" w:sz="4" w:space="0" w:color="auto"/>
              <w:left w:val="single" w:sz="4" w:space="0" w:color="auto"/>
              <w:bottom w:val="single" w:sz="4" w:space="0" w:color="auto"/>
              <w:right w:val="single" w:sz="4" w:space="0" w:color="auto"/>
            </w:tcBorders>
            <w:vAlign w:val="center"/>
          </w:tcPr>
          <w:p w14:paraId="7875E83A" w14:textId="77777777" w:rsidR="00CC40B0" w:rsidRPr="00136DE7" w:rsidRDefault="00CC40B0" w:rsidP="003004D1">
            <w:pPr>
              <w:rPr>
                <w:rFonts w:ascii="微软雅黑" w:eastAsia="微软雅黑" w:hAnsi="微软雅黑"/>
                <w:sz w:val="22"/>
                <w:szCs w:val="21"/>
              </w:rPr>
            </w:pPr>
          </w:p>
        </w:tc>
        <w:tc>
          <w:tcPr>
            <w:tcW w:w="1461" w:type="dxa"/>
            <w:tcBorders>
              <w:top w:val="single" w:sz="4" w:space="0" w:color="auto"/>
              <w:left w:val="single" w:sz="4" w:space="0" w:color="auto"/>
              <w:bottom w:val="single" w:sz="4" w:space="0" w:color="auto"/>
              <w:right w:val="single" w:sz="4" w:space="0" w:color="auto"/>
            </w:tcBorders>
            <w:vAlign w:val="center"/>
          </w:tcPr>
          <w:p w14:paraId="5E5AE231" w14:textId="77777777" w:rsidR="00CC40B0" w:rsidRPr="00136DE7" w:rsidRDefault="00CC40B0" w:rsidP="003004D1">
            <w:pPr>
              <w:spacing w:line="360" w:lineRule="auto"/>
              <w:jc w:val="center"/>
              <w:rPr>
                <w:rFonts w:ascii="微软雅黑" w:eastAsia="微软雅黑" w:hAnsi="微软雅黑"/>
                <w:sz w:val="22"/>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5FA46C02" w14:textId="77777777" w:rsidR="00CC40B0" w:rsidRPr="00136DE7" w:rsidRDefault="00CC40B0" w:rsidP="003004D1">
            <w:pPr>
              <w:spacing w:line="360" w:lineRule="auto"/>
              <w:jc w:val="center"/>
              <w:rPr>
                <w:rFonts w:ascii="微软雅黑" w:eastAsia="微软雅黑" w:hAnsi="微软雅黑"/>
                <w:sz w:val="22"/>
                <w:szCs w:val="21"/>
              </w:rPr>
            </w:pPr>
          </w:p>
        </w:tc>
        <w:tc>
          <w:tcPr>
            <w:tcW w:w="2794" w:type="dxa"/>
            <w:tcBorders>
              <w:top w:val="single" w:sz="4" w:space="0" w:color="auto"/>
              <w:left w:val="single" w:sz="4" w:space="0" w:color="auto"/>
              <w:bottom w:val="single" w:sz="4" w:space="0" w:color="auto"/>
              <w:right w:val="single" w:sz="4" w:space="0" w:color="auto"/>
            </w:tcBorders>
            <w:vAlign w:val="center"/>
          </w:tcPr>
          <w:p w14:paraId="41D06C62" w14:textId="77777777" w:rsidR="00CC40B0" w:rsidRPr="00136DE7" w:rsidRDefault="00CC40B0" w:rsidP="003004D1">
            <w:pPr>
              <w:spacing w:line="360" w:lineRule="auto"/>
              <w:rPr>
                <w:rFonts w:ascii="微软雅黑" w:eastAsia="微软雅黑" w:hAnsi="微软雅黑"/>
                <w:sz w:val="22"/>
                <w:szCs w:val="21"/>
              </w:rPr>
            </w:pPr>
          </w:p>
        </w:tc>
      </w:tr>
      <w:tr w:rsidR="00CC40B0" w14:paraId="78F87F39" w14:textId="77777777" w:rsidTr="003004D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286E2D66" w14:textId="77777777" w:rsidR="00CC40B0" w:rsidRPr="00136DE7" w:rsidRDefault="00CC40B0" w:rsidP="003004D1">
            <w:pPr>
              <w:spacing w:line="360" w:lineRule="auto"/>
              <w:jc w:val="center"/>
              <w:rPr>
                <w:rFonts w:ascii="微软雅黑" w:eastAsia="微软雅黑" w:hAnsi="微软雅黑"/>
                <w:sz w:val="22"/>
                <w:szCs w:val="21"/>
              </w:rPr>
            </w:pPr>
          </w:p>
        </w:tc>
        <w:tc>
          <w:tcPr>
            <w:tcW w:w="1787" w:type="dxa"/>
            <w:tcBorders>
              <w:top w:val="single" w:sz="4" w:space="0" w:color="auto"/>
              <w:left w:val="single" w:sz="4" w:space="0" w:color="auto"/>
              <w:bottom w:val="single" w:sz="4" w:space="0" w:color="auto"/>
              <w:right w:val="single" w:sz="4" w:space="0" w:color="auto"/>
            </w:tcBorders>
            <w:vAlign w:val="center"/>
          </w:tcPr>
          <w:p w14:paraId="25D07AFF" w14:textId="77777777" w:rsidR="00CC40B0" w:rsidRPr="00136DE7" w:rsidRDefault="00CC40B0" w:rsidP="003004D1">
            <w:pPr>
              <w:jc w:val="center"/>
              <w:rPr>
                <w:rFonts w:ascii="微软雅黑" w:eastAsia="微软雅黑" w:hAnsi="微软雅黑"/>
                <w:sz w:val="22"/>
                <w:szCs w:val="21"/>
              </w:rPr>
            </w:pPr>
          </w:p>
        </w:tc>
        <w:tc>
          <w:tcPr>
            <w:tcW w:w="1461" w:type="dxa"/>
            <w:tcBorders>
              <w:top w:val="single" w:sz="4" w:space="0" w:color="auto"/>
              <w:left w:val="single" w:sz="4" w:space="0" w:color="auto"/>
              <w:bottom w:val="single" w:sz="4" w:space="0" w:color="auto"/>
              <w:right w:val="single" w:sz="4" w:space="0" w:color="auto"/>
            </w:tcBorders>
            <w:vAlign w:val="center"/>
          </w:tcPr>
          <w:p w14:paraId="4A0B536A" w14:textId="77777777" w:rsidR="00CC40B0" w:rsidRPr="00136DE7" w:rsidRDefault="00CC40B0" w:rsidP="003004D1">
            <w:pPr>
              <w:spacing w:line="360" w:lineRule="auto"/>
              <w:jc w:val="center"/>
              <w:rPr>
                <w:rFonts w:ascii="微软雅黑" w:eastAsia="微软雅黑" w:hAnsi="微软雅黑"/>
                <w:sz w:val="22"/>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2F8BEDFD" w14:textId="77777777" w:rsidR="00CC40B0" w:rsidRPr="00136DE7" w:rsidRDefault="00CC40B0" w:rsidP="003004D1">
            <w:pPr>
              <w:spacing w:line="360" w:lineRule="auto"/>
              <w:jc w:val="center"/>
              <w:rPr>
                <w:rFonts w:ascii="微软雅黑" w:eastAsia="微软雅黑" w:hAnsi="微软雅黑"/>
                <w:sz w:val="22"/>
                <w:szCs w:val="21"/>
              </w:rPr>
            </w:pPr>
          </w:p>
        </w:tc>
        <w:tc>
          <w:tcPr>
            <w:tcW w:w="2794" w:type="dxa"/>
            <w:tcBorders>
              <w:top w:val="single" w:sz="4" w:space="0" w:color="auto"/>
              <w:left w:val="single" w:sz="4" w:space="0" w:color="auto"/>
              <w:bottom w:val="single" w:sz="4" w:space="0" w:color="auto"/>
              <w:right w:val="single" w:sz="4" w:space="0" w:color="auto"/>
            </w:tcBorders>
            <w:vAlign w:val="center"/>
          </w:tcPr>
          <w:p w14:paraId="2635CCA4" w14:textId="77777777" w:rsidR="00CC40B0" w:rsidRPr="00136DE7" w:rsidRDefault="00CC40B0" w:rsidP="003004D1">
            <w:pPr>
              <w:spacing w:line="360" w:lineRule="auto"/>
              <w:jc w:val="center"/>
              <w:rPr>
                <w:rFonts w:ascii="微软雅黑" w:eastAsia="微软雅黑" w:hAnsi="微软雅黑"/>
                <w:sz w:val="22"/>
                <w:szCs w:val="21"/>
              </w:rPr>
            </w:pPr>
          </w:p>
        </w:tc>
      </w:tr>
      <w:tr w:rsidR="00CC40B0" w14:paraId="41DE4DA1" w14:textId="77777777" w:rsidTr="003004D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7035B121" w14:textId="77777777" w:rsidR="00CC40B0" w:rsidRPr="00136DE7" w:rsidRDefault="00CC40B0" w:rsidP="003004D1">
            <w:pPr>
              <w:spacing w:line="360" w:lineRule="auto"/>
              <w:jc w:val="center"/>
              <w:rPr>
                <w:rFonts w:ascii="微软雅黑" w:eastAsia="微软雅黑" w:hAnsi="微软雅黑"/>
                <w:sz w:val="22"/>
                <w:szCs w:val="21"/>
              </w:rPr>
            </w:pPr>
          </w:p>
        </w:tc>
        <w:tc>
          <w:tcPr>
            <w:tcW w:w="1787" w:type="dxa"/>
            <w:tcBorders>
              <w:top w:val="single" w:sz="4" w:space="0" w:color="auto"/>
              <w:left w:val="single" w:sz="4" w:space="0" w:color="auto"/>
              <w:bottom w:val="single" w:sz="4" w:space="0" w:color="auto"/>
              <w:right w:val="single" w:sz="4" w:space="0" w:color="auto"/>
            </w:tcBorders>
            <w:vAlign w:val="center"/>
          </w:tcPr>
          <w:p w14:paraId="56D92FE7" w14:textId="77777777" w:rsidR="00CC40B0" w:rsidRPr="00136DE7" w:rsidRDefault="00CC40B0" w:rsidP="003004D1">
            <w:pPr>
              <w:jc w:val="center"/>
              <w:rPr>
                <w:rFonts w:ascii="微软雅黑" w:eastAsia="微软雅黑" w:hAnsi="微软雅黑"/>
                <w:b/>
                <w:sz w:val="22"/>
                <w:szCs w:val="21"/>
              </w:rPr>
            </w:pPr>
            <w:r w:rsidRPr="00136DE7">
              <w:rPr>
                <w:rFonts w:ascii="微软雅黑" w:eastAsia="微软雅黑" w:hAnsi="微软雅黑" w:hint="eastAsia"/>
                <w:b/>
                <w:sz w:val="22"/>
                <w:szCs w:val="21"/>
              </w:rPr>
              <w:t>合计</w:t>
            </w:r>
          </w:p>
        </w:tc>
        <w:tc>
          <w:tcPr>
            <w:tcW w:w="1461" w:type="dxa"/>
            <w:tcBorders>
              <w:top w:val="single" w:sz="4" w:space="0" w:color="auto"/>
              <w:left w:val="single" w:sz="4" w:space="0" w:color="auto"/>
              <w:bottom w:val="single" w:sz="4" w:space="0" w:color="auto"/>
              <w:right w:val="single" w:sz="4" w:space="0" w:color="auto"/>
            </w:tcBorders>
            <w:vAlign w:val="center"/>
          </w:tcPr>
          <w:p w14:paraId="650FA6EE" w14:textId="77777777" w:rsidR="00CC40B0" w:rsidRPr="00136DE7" w:rsidRDefault="00CC40B0" w:rsidP="003004D1">
            <w:pPr>
              <w:spacing w:line="360" w:lineRule="auto"/>
              <w:jc w:val="center"/>
              <w:rPr>
                <w:rFonts w:ascii="微软雅黑" w:eastAsia="微软雅黑" w:hAnsi="微软雅黑"/>
                <w:sz w:val="22"/>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2483D586" w14:textId="77777777" w:rsidR="00CC40B0" w:rsidRPr="00136DE7" w:rsidRDefault="00CC40B0" w:rsidP="003004D1">
            <w:pPr>
              <w:spacing w:line="360" w:lineRule="auto"/>
              <w:jc w:val="center"/>
              <w:rPr>
                <w:rFonts w:ascii="微软雅黑" w:eastAsia="微软雅黑" w:hAnsi="微软雅黑"/>
                <w:sz w:val="22"/>
                <w:szCs w:val="21"/>
              </w:rPr>
            </w:pPr>
          </w:p>
        </w:tc>
        <w:tc>
          <w:tcPr>
            <w:tcW w:w="2794" w:type="dxa"/>
            <w:tcBorders>
              <w:top w:val="single" w:sz="4" w:space="0" w:color="auto"/>
              <w:left w:val="single" w:sz="4" w:space="0" w:color="auto"/>
              <w:bottom w:val="single" w:sz="4" w:space="0" w:color="auto"/>
              <w:right w:val="single" w:sz="4" w:space="0" w:color="auto"/>
            </w:tcBorders>
            <w:vAlign w:val="center"/>
          </w:tcPr>
          <w:p w14:paraId="70A34015" w14:textId="77777777" w:rsidR="00CC40B0" w:rsidRPr="00136DE7" w:rsidRDefault="00CC40B0" w:rsidP="003004D1">
            <w:pPr>
              <w:spacing w:line="360" w:lineRule="auto"/>
              <w:jc w:val="center"/>
              <w:rPr>
                <w:rFonts w:ascii="微软雅黑" w:eastAsia="微软雅黑" w:hAnsi="微软雅黑"/>
                <w:sz w:val="22"/>
                <w:szCs w:val="21"/>
              </w:rPr>
            </w:pPr>
          </w:p>
        </w:tc>
      </w:tr>
    </w:tbl>
    <w:p w14:paraId="0854F7D4" w14:textId="77777777" w:rsidR="00CC40B0" w:rsidRPr="00136DE7" w:rsidRDefault="00CC40B0" w:rsidP="00CC40B0">
      <w:pPr>
        <w:spacing w:line="400" w:lineRule="exact"/>
        <w:ind w:firstLine="480"/>
        <w:jc w:val="left"/>
        <w:rPr>
          <w:rFonts w:ascii="微软雅黑" w:eastAsia="微软雅黑" w:hAnsi="微软雅黑"/>
          <w:sz w:val="22"/>
          <w:szCs w:val="21"/>
        </w:rPr>
      </w:pPr>
      <w:r w:rsidRPr="00136DE7">
        <w:rPr>
          <w:rFonts w:ascii="微软雅黑" w:eastAsia="微软雅黑" w:hAnsi="微软雅黑" w:hint="eastAsia"/>
          <w:sz w:val="22"/>
          <w:szCs w:val="21"/>
        </w:rPr>
        <w:lastRenderedPageBreak/>
        <w:t xml:space="preserve">注：1. 报价应是最终用户验收合格后的总价，包括设备运输、保险、代理、安装调试、培训、税费、系统集成费用和采购文件规定的其它费用。 </w:t>
      </w:r>
    </w:p>
    <w:p w14:paraId="3EB4276E" w14:textId="77777777" w:rsidR="00CC40B0" w:rsidRPr="00136DE7" w:rsidRDefault="00CC40B0" w:rsidP="00CC40B0">
      <w:pPr>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2.其它服务：请供应商根据“网络设备维护要求”内容或公司提供的服务内容分项进行填写，并说明各项服务的名称、服务内容及价格。</w:t>
      </w:r>
    </w:p>
    <w:p w14:paraId="20596F45" w14:textId="77777777" w:rsidR="00CC40B0" w:rsidRPr="00136DE7" w:rsidRDefault="00CC40B0" w:rsidP="00CC40B0">
      <w:pPr>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3.“品目及报价表”为多页的，每页均需由法定代表人或授权代表签字并盖投标人印章。</w:t>
      </w:r>
    </w:p>
    <w:p w14:paraId="220E6869" w14:textId="77777777" w:rsidR="00CC40B0" w:rsidRPr="00136DE7" w:rsidRDefault="00CC40B0" w:rsidP="00CC40B0">
      <w:pPr>
        <w:spacing w:line="400" w:lineRule="exact"/>
        <w:ind w:firstLine="480"/>
        <w:jc w:val="left"/>
        <w:rPr>
          <w:rFonts w:ascii="微软雅黑" w:eastAsia="微软雅黑" w:hAnsi="微软雅黑"/>
          <w:sz w:val="22"/>
          <w:szCs w:val="21"/>
        </w:rPr>
      </w:pPr>
      <w:r w:rsidRPr="00136DE7">
        <w:rPr>
          <w:rFonts w:ascii="微软雅黑" w:eastAsia="微软雅黑" w:hAnsi="微软雅黑" w:hint="eastAsia"/>
          <w:sz w:val="22"/>
          <w:szCs w:val="21"/>
        </w:rPr>
        <w:t>4.“品目及报价表”需单独密封。</w:t>
      </w:r>
    </w:p>
    <w:p w14:paraId="1DC83C6B" w14:textId="77777777" w:rsidR="00CC40B0" w:rsidRPr="00136DE7" w:rsidRDefault="00CC40B0" w:rsidP="00CC40B0">
      <w:pPr>
        <w:adjustRightInd w:val="0"/>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供应商名称（盖章）：        </w:t>
      </w:r>
    </w:p>
    <w:p w14:paraId="25C29829" w14:textId="77777777" w:rsidR="00CC40B0" w:rsidRPr="00136DE7" w:rsidRDefault="00CC40B0" w:rsidP="00CC40B0">
      <w:pPr>
        <w:adjustRightInd w:val="0"/>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法定代表人或授权代表（签字）：                   </w:t>
      </w:r>
      <w:r w:rsidRPr="00136DE7">
        <w:rPr>
          <w:rFonts w:ascii="微软雅黑" w:eastAsia="微软雅黑" w:hAnsi="微软雅黑" w:hint="eastAsia"/>
          <w:bCs/>
          <w:sz w:val="22"/>
          <w:szCs w:val="21"/>
        </w:rPr>
        <w:t>联系方式：</w:t>
      </w:r>
    </w:p>
    <w:p w14:paraId="355414B8" w14:textId="77777777" w:rsidR="00CC40B0" w:rsidRPr="00136DE7" w:rsidRDefault="00CC40B0" w:rsidP="00CC40B0">
      <w:pPr>
        <w:spacing w:line="400" w:lineRule="exact"/>
        <w:ind w:firstLine="480"/>
        <w:rPr>
          <w:rFonts w:ascii="微软雅黑" w:eastAsia="微软雅黑" w:hAnsi="微软雅黑"/>
          <w:sz w:val="22"/>
          <w:szCs w:val="21"/>
        </w:rPr>
      </w:pPr>
      <w:r w:rsidRPr="00136DE7">
        <w:rPr>
          <w:rFonts w:ascii="微软雅黑" w:eastAsia="微软雅黑" w:hAnsi="微软雅黑" w:hint="eastAsia"/>
          <w:sz w:val="22"/>
          <w:szCs w:val="21"/>
        </w:rPr>
        <w:t>日期：</w:t>
      </w:r>
    </w:p>
    <w:p w14:paraId="75AB96AE" w14:textId="77777777" w:rsidR="00CC40B0" w:rsidRPr="00136DE7" w:rsidRDefault="00CC40B0" w:rsidP="00CC40B0">
      <w:pPr>
        <w:jc w:val="center"/>
        <w:rPr>
          <w:rFonts w:ascii="微软雅黑" w:eastAsia="微软雅黑" w:hAnsi="微软雅黑"/>
          <w:b/>
          <w:sz w:val="24"/>
        </w:rPr>
      </w:pPr>
    </w:p>
    <w:p w14:paraId="52C0881F" w14:textId="77777777" w:rsidR="00CC40B0" w:rsidRDefault="00CC40B0" w:rsidP="00CC40B0">
      <w:pPr>
        <w:jc w:val="center"/>
        <w:rPr>
          <w:rFonts w:ascii="微软雅黑" w:eastAsia="微软雅黑" w:hAnsi="微软雅黑"/>
          <w:b/>
          <w:sz w:val="28"/>
          <w:szCs w:val="28"/>
        </w:rPr>
      </w:pPr>
    </w:p>
    <w:p w14:paraId="3F32F14B" w14:textId="77777777" w:rsidR="00CC40B0" w:rsidRPr="00136DE7" w:rsidRDefault="00CC40B0" w:rsidP="00CC40B0">
      <w:pPr>
        <w:spacing w:line="360" w:lineRule="auto"/>
        <w:jc w:val="center"/>
        <w:rPr>
          <w:rFonts w:ascii="微软雅黑" w:eastAsia="微软雅黑" w:hAnsi="微软雅黑"/>
          <w:bCs/>
          <w:sz w:val="28"/>
          <w:szCs w:val="28"/>
        </w:rPr>
      </w:pPr>
      <w:r w:rsidRPr="00136DE7">
        <w:rPr>
          <w:rFonts w:ascii="微软雅黑" w:eastAsia="微软雅黑" w:hAnsi="微软雅黑" w:hint="eastAsia"/>
          <w:sz w:val="28"/>
          <w:szCs w:val="28"/>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CC40B0" w14:paraId="65328B59" w14:textId="77777777" w:rsidTr="003004D1">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14:paraId="205F9088" w14:textId="77777777" w:rsidR="00CC40B0" w:rsidRDefault="00CC40B0" w:rsidP="003004D1">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14:paraId="0D38736C" w14:textId="77777777" w:rsidR="00CC40B0" w:rsidRDefault="00CC40B0" w:rsidP="003004D1">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14:paraId="49B0AAAF" w14:textId="77777777" w:rsidR="00CC40B0" w:rsidRDefault="00CC40B0" w:rsidP="003004D1">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14:paraId="1990DB1C" w14:textId="77777777" w:rsidR="00CC40B0" w:rsidRDefault="00CC40B0" w:rsidP="003004D1">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CC40B0" w14:paraId="3A990B56" w14:textId="77777777" w:rsidTr="003004D1">
        <w:trPr>
          <w:trHeight w:val="463"/>
          <w:jc w:val="center"/>
        </w:trPr>
        <w:tc>
          <w:tcPr>
            <w:tcW w:w="1209" w:type="dxa"/>
            <w:tcBorders>
              <w:top w:val="single" w:sz="4" w:space="0" w:color="auto"/>
              <w:left w:val="single" w:sz="4" w:space="0" w:color="auto"/>
              <w:bottom w:val="single" w:sz="4" w:space="0" w:color="auto"/>
              <w:right w:val="single" w:sz="4" w:space="0" w:color="auto"/>
            </w:tcBorders>
          </w:tcPr>
          <w:p w14:paraId="5F18CECA" w14:textId="77777777" w:rsidR="00CC40B0" w:rsidRDefault="00CC40B0" w:rsidP="003004D1">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55C20614" w14:textId="77777777" w:rsidR="00CC40B0" w:rsidRDefault="00CC40B0" w:rsidP="003004D1">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0F702049" w14:textId="77777777" w:rsidR="00CC40B0" w:rsidRDefault="00CC40B0" w:rsidP="003004D1">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14:paraId="5B933D07" w14:textId="77777777" w:rsidR="00CC40B0" w:rsidRDefault="00CC40B0" w:rsidP="003004D1">
            <w:pPr>
              <w:spacing w:line="360" w:lineRule="auto"/>
              <w:jc w:val="center"/>
              <w:rPr>
                <w:rFonts w:ascii="微软雅黑" w:eastAsia="微软雅黑" w:hAnsi="微软雅黑"/>
                <w:sz w:val="24"/>
              </w:rPr>
            </w:pPr>
          </w:p>
        </w:tc>
      </w:tr>
      <w:tr w:rsidR="00CC40B0" w14:paraId="156ACD87" w14:textId="77777777" w:rsidTr="003004D1">
        <w:trPr>
          <w:trHeight w:val="455"/>
          <w:jc w:val="center"/>
        </w:trPr>
        <w:tc>
          <w:tcPr>
            <w:tcW w:w="1209" w:type="dxa"/>
            <w:tcBorders>
              <w:top w:val="single" w:sz="4" w:space="0" w:color="auto"/>
              <w:left w:val="single" w:sz="4" w:space="0" w:color="auto"/>
              <w:bottom w:val="single" w:sz="4" w:space="0" w:color="auto"/>
              <w:right w:val="single" w:sz="4" w:space="0" w:color="auto"/>
            </w:tcBorders>
          </w:tcPr>
          <w:p w14:paraId="1C54BB42" w14:textId="77777777" w:rsidR="00CC40B0" w:rsidRDefault="00CC40B0" w:rsidP="003004D1">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79A0A4B8" w14:textId="77777777" w:rsidR="00CC40B0" w:rsidRDefault="00CC40B0" w:rsidP="003004D1">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22DC2D91" w14:textId="77777777" w:rsidR="00CC40B0" w:rsidRDefault="00CC40B0" w:rsidP="003004D1">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14:paraId="73CCDDED" w14:textId="77777777" w:rsidR="00CC40B0" w:rsidRDefault="00CC40B0" w:rsidP="003004D1">
            <w:pPr>
              <w:spacing w:line="360" w:lineRule="auto"/>
              <w:jc w:val="center"/>
              <w:rPr>
                <w:rFonts w:ascii="微软雅黑" w:eastAsia="微软雅黑" w:hAnsi="微软雅黑"/>
                <w:sz w:val="24"/>
              </w:rPr>
            </w:pPr>
          </w:p>
        </w:tc>
      </w:tr>
    </w:tbl>
    <w:p w14:paraId="3D5B7468" w14:textId="77777777" w:rsidR="00CC40B0" w:rsidRPr="00136DE7" w:rsidRDefault="00CC40B0" w:rsidP="00CC40B0">
      <w:pPr>
        <w:spacing w:line="360" w:lineRule="auto"/>
        <w:ind w:firstLineChars="200" w:firstLine="440"/>
        <w:rPr>
          <w:rFonts w:ascii="微软雅黑" w:eastAsia="微软雅黑" w:hAnsi="微软雅黑"/>
          <w:b/>
          <w:sz w:val="22"/>
          <w:szCs w:val="21"/>
        </w:rPr>
      </w:pPr>
      <w:r w:rsidRPr="00136DE7">
        <w:rPr>
          <w:rFonts w:ascii="微软雅黑" w:eastAsia="微软雅黑" w:hAnsi="微软雅黑" w:hint="eastAsia"/>
          <w:sz w:val="22"/>
          <w:szCs w:val="21"/>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14:paraId="788D94BE" w14:textId="77777777" w:rsidR="00CC40B0" w:rsidRDefault="00CC40B0" w:rsidP="00CC40B0">
      <w:pPr>
        <w:adjustRightInd w:val="0"/>
        <w:spacing w:line="360" w:lineRule="auto"/>
        <w:ind w:firstLineChars="175" w:firstLine="385"/>
        <w:jc w:val="left"/>
        <w:rPr>
          <w:rFonts w:ascii="微软雅黑" w:eastAsia="微软雅黑" w:hAnsi="微软雅黑"/>
          <w:bCs/>
          <w:sz w:val="24"/>
        </w:rPr>
      </w:pPr>
      <w:r w:rsidRPr="00136DE7">
        <w:rPr>
          <w:rFonts w:ascii="微软雅黑" w:eastAsia="微软雅黑" w:hAnsi="微软雅黑" w:hint="eastAsia"/>
          <w:bCs/>
          <w:sz w:val="22"/>
          <w:szCs w:val="21"/>
        </w:rPr>
        <w:t>法定代表人或授权代表签字：</w:t>
      </w:r>
    </w:p>
    <w:p w14:paraId="6A902A7E" w14:textId="77777777" w:rsidR="00CC40B0" w:rsidRDefault="00CC40B0" w:rsidP="00CC40B0">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14:paraId="37BB0C26" w14:textId="77777777" w:rsidR="00CC40B0" w:rsidRDefault="00CC40B0" w:rsidP="00CC40B0">
      <w:pPr>
        <w:jc w:val="center"/>
        <w:rPr>
          <w:rFonts w:ascii="微软雅黑" w:eastAsia="微软雅黑" w:hAnsi="微软雅黑"/>
          <w:b/>
          <w:bCs/>
          <w:sz w:val="24"/>
        </w:rPr>
      </w:pPr>
    </w:p>
    <w:p w14:paraId="1DCDE89F" w14:textId="77777777" w:rsidR="00CC40B0" w:rsidRPr="00136DE7" w:rsidRDefault="00CC40B0" w:rsidP="00CC40B0">
      <w:pPr>
        <w:jc w:val="center"/>
        <w:rPr>
          <w:rFonts w:ascii="微软雅黑" w:eastAsia="微软雅黑" w:hAnsi="微软雅黑"/>
          <w:sz w:val="28"/>
          <w:szCs w:val="28"/>
        </w:rPr>
      </w:pPr>
      <w:r w:rsidRPr="00136DE7">
        <w:rPr>
          <w:rFonts w:ascii="微软雅黑" w:eastAsia="微软雅黑" w:hAnsi="微软雅黑" w:hint="eastAsia"/>
          <w:sz w:val="28"/>
          <w:szCs w:val="28"/>
        </w:rPr>
        <w:t>用户情况表</w:t>
      </w:r>
    </w:p>
    <w:p w14:paraId="7F61D4EE" w14:textId="77777777" w:rsidR="00CC40B0" w:rsidRDefault="00CC40B0" w:rsidP="00CC40B0">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CC40B0" w14:paraId="325F2AAE" w14:textId="77777777" w:rsidTr="003004D1">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14:paraId="67329F00"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t>省外三级医院</w:t>
            </w:r>
            <w:r>
              <w:rPr>
                <w:rFonts w:ascii="微软雅黑" w:eastAsia="微软雅黑" w:hAnsi="微软雅黑" w:hint="eastAsia"/>
                <w:sz w:val="24"/>
              </w:rPr>
              <w:lastRenderedPageBreak/>
              <w:t>单位用户</w:t>
            </w:r>
          </w:p>
        </w:tc>
        <w:tc>
          <w:tcPr>
            <w:tcW w:w="1861" w:type="dxa"/>
            <w:tcBorders>
              <w:top w:val="single" w:sz="4" w:space="0" w:color="auto"/>
              <w:left w:val="single" w:sz="4" w:space="0" w:color="auto"/>
              <w:bottom w:val="single" w:sz="4" w:space="0" w:color="auto"/>
              <w:right w:val="single" w:sz="4" w:space="0" w:color="auto"/>
            </w:tcBorders>
            <w:vAlign w:val="center"/>
          </w:tcPr>
          <w:p w14:paraId="1C0ABC9C"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lastRenderedPageBreak/>
              <w:t>用户名称</w:t>
            </w:r>
          </w:p>
        </w:tc>
        <w:tc>
          <w:tcPr>
            <w:tcW w:w="1260" w:type="dxa"/>
            <w:tcBorders>
              <w:top w:val="single" w:sz="4" w:space="0" w:color="auto"/>
              <w:left w:val="single" w:sz="4" w:space="0" w:color="auto"/>
              <w:bottom w:val="single" w:sz="4" w:space="0" w:color="auto"/>
              <w:right w:val="single" w:sz="4" w:space="0" w:color="auto"/>
            </w:tcBorders>
            <w:vAlign w:val="center"/>
          </w:tcPr>
          <w:p w14:paraId="62F27EF1"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14:paraId="0BFCCE54"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7C8419C5"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14:paraId="72DD8FAD"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14:paraId="38DDDC74"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t>备注</w:t>
            </w:r>
          </w:p>
        </w:tc>
      </w:tr>
      <w:tr w:rsidR="00CC40B0" w14:paraId="7A81B5BA" w14:textId="77777777" w:rsidTr="003004D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F51534" w14:textId="77777777" w:rsidR="00CC40B0" w:rsidRDefault="00CC40B0" w:rsidP="003004D1">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603B2403"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E162CD" w14:textId="77777777" w:rsidR="00CC40B0" w:rsidRDefault="00CC40B0" w:rsidP="003004D1">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C9838E5"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6CBB501" w14:textId="77777777" w:rsidR="00CC40B0" w:rsidRDefault="00CC40B0" w:rsidP="003004D1">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7FEBE577" w14:textId="77777777" w:rsidR="00CC40B0" w:rsidRDefault="00CC40B0" w:rsidP="003004D1">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7CEFB0C" w14:textId="77777777" w:rsidR="00CC40B0" w:rsidRDefault="00CC40B0" w:rsidP="003004D1">
            <w:pPr>
              <w:jc w:val="center"/>
              <w:rPr>
                <w:rFonts w:ascii="微软雅黑" w:eastAsia="微软雅黑" w:hAnsi="微软雅黑"/>
                <w:sz w:val="24"/>
              </w:rPr>
            </w:pPr>
          </w:p>
        </w:tc>
      </w:tr>
      <w:tr w:rsidR="00CC40B0" w14:paraId="4F105EB8" w14:textId="77777777" w:rsidTr="003004D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258D84" w14:textId="77777777" w:rsidR="00CC40B0" w:rsidRDefault="00CC40B0" w:rsidP="003004D1">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04B2DEFE"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D21682D" w14:textId="77777777" w:rsidR="00CC40B0" w:rsidRDefault="00CC40B0" w:rsidP="003004D1">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A65F23"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A9CA4EC" w14:textId="77777777" w:rsidR="00CC40B0" w:rsidRDefault="00CC40B0" w:rsidP="003004D1">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266FB818" w14:textId="77777777" w:rsidR="00CC40B0" w:rsidRDefault="00CC40B0" w:rsidP="003004D1">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26F639B3" w14:textId="77777777" w:rsidR="00CC40B0" w:rsidRDefault="00CC40B0" w:rsidP="003004D1">
            <w:pPr>
              <w:jc w:val="center"/>
              <w:rPr>
                <w:rFonts w:ascii="微软雅黑" w:eastAsia="微软雅黑" w:hAnsi="微软雅黑"/>
                <w:sz w:val="24"/>
              </w:rPr>
            </w:pPr>
          </w:p>
        </w:tc>
      </w:tr>
      <w:tr w:rsidR="00CC40B0" w14:paraId="62DBED88" w14:textId="77777777" w:rsidTr="003004D1">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14:paraId="420E98C1" w14:textId="77777777" w:rsidR="00CC40B0" w:rsidRDefault="00CC40B0" w:rsidP="003004D1">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14:paraId="4506EAC5"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5696C6C" w14:textId="77777777" w:rsidR="00CC40B0" w:rsidRDefault="00CC40B0" w:rsidP="003004D1">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8713172"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9829D76" w14:textId="77777777" w:rsidR="00CC40B0" w:rsidRDefault="00CC40B0" w:rsidP="003004D1">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42DF7070" w14:textId="77777777" w:rsidR="00CC40B0" w:rsidRDefault="00CC40B0" w:rsidP="003004D1">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0E957DA" w14:textId="77777777" w:rsidR="00CC40B0" w:rsidRDefault="00CC40B0" w:rsidP="003004D1">
            <w:pPr>
              <w:jc w:val="center"/>
              <w:rPr>
                <w:rFonts w:ascii="微软雅黑" w:eastAsia="微软雅黑" w:hAnsi="微软雅黑"/>
                <w:sz w:val="24"/>
              </w:rPr>
            </w:pPr>
          </w:p>
        </w:tc>
      </w:tr>
      <w:tr w:rsidR="00CC40B0" w14:paraId="6B115E4B" w14:textId="77777777" w:rsidTr="003004D1">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34621C" w14:textId="77777777" w:rsidR="00CC40B0" w:rsidRDefault="00CC40B0" w:rsidP="003004D1">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36A48EA2"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200BB1C" w14:textId="77777777" w:rsidR="00CC40B0" w:rsidRDefault="00CC40B0" w:rsidP="003004D1">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1170E57" w14:textId="77777777" w:rsidR="00CC40B0" w:rsidRDefault="00CC40B0" w:rsidP="003004D1">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C8E1264" w14:textId="77777777" w:rsidR="00CC40B0" w:rsidRDefault="00CC40B0" w:rsidP="003004D1">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71649105" w14:textId="77777777" w:rsidR="00CC40B0" w:rsidRDefault="00CC40B0" w:rsidP="003004D1">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3A1C4F0C" w14:textId="77777777" w:rsidR="00CC40B0" w:rsidRDefault="00CC40B0" w:rsidP="003004D1">
            <w:pPr>
              <w:jc w:val="center"/>
              <w:rPr>
                <w:rFonts w:ascii="微软雅黑" w:eastAsia="微软雅黑" w:hAnsi="微软雅黑"/>
                <w:sz w:val="24"/>
              </w:rPr>
            </w:pPr>
          </w:p>
        </w:tc>
      </w:tr>
    </w:tbl>
    <w:p w14:paraId="145B4268" w14:textId="77777777" w:rsidR="00CC40B0" w:rsidRDefault="00CC40B0" w:rsidP="00CC40B0">
      <w:pPr>
        <w:spacing w:line="360" w:lineRule="auto"/>
        <w:rPr>
          <w:rFonts w:ascii="微软雅黑" w:eastAsia="微软雅黑" w:hAnsi="微软雅黑"/>
          <w:b/>
          <w:bCs/>
          <w:sz w:val="24"/>
        </w:rPr>
      </w:pPr>
    </w:p>
    <w:p w14:paraId="0C0F5DA3" w14:textId="77777777" w:rsidR="00CC40B0" w:rsidRPr="00136DE7" w:rsidRDefault="00CC40B0" w:rsidP="00CC40B0">
      <w:pPr>
        <w:ind w:firstLineChars="200" w:firstLine="440"/>
        <w:rPr>
          <w:rFonts w:ascii="微软雅黑" w:eastAsia="微软雅黑" w:hAnsi="微软雅黑"/>
          <w:sz w:val="22"/>
          <w:szCs w:val="21"/>
        </w:rPr>
      </w:pPr>
      <w:r w:rsidRPr="00136DE7">
        <w:rPr>
          <w:rFonts w:ascii="微软雅黑" w:eastAsia="微软雅黑" w:hAnsi="微软雅黑" w:hint="eastAsia"/>
          <w:sz w:val="22"/>
          <w:szCs w:val="21"/>
        </w:rPr>
        <w:t>说明：1、表中产品为近三年销售，用户仍在使用的货物；2、只填写本次投标产品型号或与本次投标产品相当的型号。</w:t>
      </w:r>
    </w:p>
    <w:p w14:paraId="4487DF20" w14:textId="77777777" w:rsidR="00CC40B0" w:rsidRPr="00136DE7" w:rsidRDefault="00CC40B0" w:rsidP="00CC40B0">
      <w:pPr>
        <w:adjustRightInd w:val="0"/>
        <w:spacing w:line="360" w:lineRule="auto"/>
        <w:jc w:val="left"/>
        <w:rPr>
          <w:rFonts w:ascii="微软雅黑" w:eastAsia="微软雅黑" w:hAnsi="微软雅黑"/>
          <w:bCs/>
          <w:sz w:val="22"/>
          <w:szCs w:val="21"/>
        </w:rPr>
      </w:pPr>
      <w:r w:rsidRPr="00136DE7">
        <w:rPr>
          <w:rFonts w:ascii="微软雅黑" w:eastAsia="微软雅黑" w:hAnsi="微软雅黑" w:hint="eastAsia"/>
          <w:bCs/>
          <w:sz w:val="22"/>
          <w:szCs w:val="21"/>
        </w:rPr>
        <w:t>法定代表人或授权代表签字：</w:t>
      </w:r>
    </w:p>
    <w:p w14:paraId="2B87AF36" w14:textId="77777777" w:rsidR="00CC40B0" w:rsidRPr="00136DE7" w:rsidRDefault="00CC40B0" w:rsidP="00CC40B0">
      <w:pPr>
        <w:spacing w:line="360" w:lineRule="auto"/>
        <w:ind w:firstLineChars="187" w:firstLine="411"/>
        <w:jc w:val="left"/>
        <w:rPr>
          <w:rFonts w:ascii="微软雅黑" w:eastAsia="微软雅黑" w:hAnsi="微软雅黑"/>
          <w:b/>
          <w:sz w:val="22"/>
          <w:szCs w:val="21"/>
        </w:rPr>
      </w:pPr>
      <w:r w:rsidRPr="00136DE7">
        <w:rPr>
          <w:rFonts w:ascii="微软雅黑" w:eastAsia="微软雅黑" w:hAnsi="微软雅黑" w:hint="eastAsia"/>
          <w:sz w:val="22"/>
          <w:szCs w:val="21"/>
        </w:rPr>
        <w:t>日期</w:t>
      </w:r>
      <w:r w:rsidRPr="00136DE7">
        <w:rPr>
          <w:rFonts w:ascii="微软雅黑" w:eastAsia="微软雅黑" w:hAnsi="微软雅黑" w:hint="eastAsia"/>
          <w:b/>
          <w:sz w:val="22"/>
          <w:szCs w:val="21"/>
        </w:rPr>
        <w:t>:</w:t>
      </w:r>
    </w:p>
    <w:p w14:paraId="0F596344" w14:textId="77777777" w:rsidR="00CC40B0" w:rsidRDefault="00CC40B0" w:rsidP="00CC40B0">
      <w:pPr>
        <w:spacing w:line="360" w:lineRule="auto"/>
        <w:ind w:firstLineChars="187" w:firstLine="449"/>
        <w:jc w:val="left"/>
        <w:rPr>
          <w:rFonts w:ascii="微软雅黑" w:eastAsia="微软雅黑" w:hAnsi="微软雅黑"/>
          <w:b/>
          <w:sz w:val="24"/>
        </w:rPr>
      </w:pPr>
    </w:p>
    <w:p w14:paraId="7341E777" w14:textId="77777777" w:rsidR="00CC40B0" w:rsidRDefault="00CC40B0" w:rsidP="00CC40B0">
      <w:pPr>
        <w:spacing w:line="360" w:lineRule="auto"/>
        <w:ind w:firstLineChars="187" w:firstLine="449"/>
        <w:jc w:val="left"/>
        <w:rPr>
          <w:rFonts w:ascii="微软雅黑" w:eastAsia="微软雅黑" w:hAnsi="微软雅黑"/>
          <w:b/>
          <w:sz w:val="24"/>
        </w:rPr>
      </w:pPr>
    </w:p>
    <w:p w14:paraId="4259B02C" w14:textId="77777777" w:rsidR="00CC40B0" w:rsidRDefault="00CC40B0" w:rsidP="00CC40B0">
      <w:pPr>
        <w:pStyle w:val="2"/>
        <w:tabs>
          <w:tab w:val="left" w:pos="540"/>
        </w:tabs>
        <w:ind w:left="720" w:hanging="720"/>
        <w:jc w:val="center"/>
        <w:rPr>
          <w:rFonts w:ascii="微软雅黑" w:eastAsia="微软雅黑" w:hAnsi="微软雅黑"/>
          <w:b w:val="0"/>
          <w:sz w:val="28"/>
          <w:szCs w:val="28"/>
          <w:lang w:val="zh-CN"/>
        </w:rPr>
      </w:pPr>
      <w:bookmarkStart w:id="17" w:name="_Toc95295163"/>
      <w:bookmarkStart w:id="18" w:name="_Toc174767233"/>
      <w:bookmarkStart w:id="19" w:name="_Toc237343703"/>
    </w:p>
    <w:p w14:paraId="05C87037" w14:textId="77777777" w:rsidR="00CC40B0" w:rsidRDefault="00CC40B0" w:rsidP="00CC40B0">
      <w:pPr>
        <w:pStyle w:val="2"/>
        <w:tabs>
          <w:tab w:val="left" w:pos="540"/>
        </w:tabs>
        <w:ind w:left="720" w:hanging="720"/>
        <w:jc w:val="center"/>
        <w:rPr>
          <w:rFonts w:ascii="微软雅黑" w:eastAsia="微软雅黑" w:hAnsi="微软雅黑"/>
          <w:b w:val="0"/>
          <w:sz w:val="28"/>
          <w:szCs w:val="28"/>
          <w:lang w:val="zh-CN"/>
        </w:rPr>
      </w:pPr>
    </w:p>
    <w:p w14:paraId="7585947E" w14:textId="77777777" w:rsidR="00CC40B0" w:rsidRDefault="00CC40B0" w:rsidP="00CC40B0">
      <w:pPr>
        <w:pStyle w:val="2"/>
        <w:tabs>
          <w:tab w:val="left" w:pos="540"/>
        </w:tabs>
        <w:ind w:left="720" w:hanging="720"/>
        <w:jc w:val="center"/>
        <w:rPr>
          <w:rFonts w:ascii="微软雅黑" w:eastAsia="微软雅黑" w:hAnsi="微软雅黑"/>
          <w:b w:val="0"/>
          <w:sz w:val="28"/>
          <w:szCs w:val="28"/>
          <w:lang w:val="zh-CN"/>
        </w:rPr>
      </w:pPr>
    </w:p>
    <w:p w14:paraId="209E8D8D" w14:textId="77777777" w:rsidR="00CC40B0" w:rsidRDefault="00CC40B0" w:rsidP="00CC40B0">
      <w:pPr>
        <w:rPr>
          <w:lang w:val="zh-CN"/>
        </w:rPr>
      </w:pPr>
    </w:p>
    <w:p w14:paraId="7DA923B9" w14:textId="77777777" w:rsidR="00CC40B0" w:rsidRDefault="00CC40B0" w:rsidP="00CC40B0">
      <w:pPr>
        <w:rPr>
          <w:lang w:val="zh-CN"/>
        </w:rPr>
      </w:pPr>
    </w:p>
    <w:p w14:paraId="5CCC77AD" w14:textId="77777777" w:rsidR="00CC40B0" w:rsidRDefault="00CC40B0" w:rsidP="00CC40B0">
      <w:pPr>
        <w:rPr>
          <w:lang w:val="zh-CN"/>
        </w:rPr>
      </w:pPr>
    </w:p>
    <w:p w14:paraId="2B181146" w14:textId="77777777" w:rsidR="00CC40B0" w:rsidRDefault="00CC40B0" w:rsidP="00CC40B0">
      <w:pPr>
        <w:rPr>
          <w:lang w:val="zh-CN"/>
        </w:rPr>
      </w:pPr>
    </w:p>
    <w:p w14:paraId="555B73B5" w14:textId="77777777" w:rsidR="00CC40B0" w:rsidRPr="00136DE7" w:rsidRDefault="00CC40B0" w:rsidP="00CC40B0">
      <w:pPr>
        <w:rPr>
          <w:rFonts w:hint="eastAsia"/>
          <w:lang w:val="zh-CN"/>
        </w:rPr>
      </w:pPr>
    </w:p>
    <w:p w14:paraId="3072D952" w14:textId="77777777" w:rsidR="00CC40B0" w:rsidRPr="00136DE7" w:rsidRDefault="00CC40B0" w:rsidP="00CC40B0">
      <w:pPr>
        <w:pStyle w:val="2"/>
        <w:tabs>
          <w:tab w:val="left" w:pos="540"/>
        </w:tabs>
        <w:ind w:left="720" w:hanging="720"/>
        <w:jc w:val="center"/>
        <w:rPr>
          <w:rFonts w:ascii="微软雅黑" w:eastAsia="微软雅黑" w:hAnsi="微软雅黑"/>
          <w:b w:val="0"/>
          <w:sz w:val="28"/>
          <w:szCs w:val="28"/>
          <w:lang w:val="zh-CN"/>
        </w:rPr>
      </w:pPr>
      <w:r w:rsidRPr="00136DE7">
        <w:rPr>
          <w:rFonts w:ascii="微软雅黑" w:eastAsia="微软雅黑" w:hAnsi="微软雅黑" w:hint="eastAsia"/>
          <w:b w:val="0"/>
          <w:sz w:val="28"/>
          <w:szCs w:val="28"/>
          <w:lang w:val="zh-CN"/>
        </w:rPr>
        <w:t>法定代表人身份授权书</w:t>
      </w:r>
    </w:p>
    <w:p w14:paraId="4107EE37" w14:textId="77777777" w:rsidR="00CC40B0" w:rsidRPr="00136DE7" w:rsidRDefault="00CC40B0" w:rsidP="00CC40B0">
      <w:pPr>
        <w:tabs>
          <w:tab w:val="left" w:pos="6300"/>
        </w:tabs>
        <w:spacing w:line="360" w:lineRule="auto"/>
        <w:rPr>
          <w:rFonts w:ascii="微软雅黑" w:eastAsia="微软雅黑" w:hAnsi="微软雅黑"/>
          <w:sz w:val="22"/>
          <w:szCs w:val="21"/>
          <w:lang w:val="zh-CN"/>
        </w:rPr>
      </w:pPr>
      <w:r>
        <w:rPr>
          <w:rFonts w:ascii="微软雅黑" w:eastAsia="微软雅黑" w:hAnsi="微软雅黑" w:hint="eastAsia"/>
          <w:sz w:val="24"/>
          <w:lang w:val="zh-CN"/>
        </w:rPr>
        <w:t>（</w:t>
      </w:r>
      <w:r w:rsidRPr="00136DE7">
        <w:rPr>
          <w:rFonts w:ascii="微软雅黑" w:eastAsia="微软雅黑" w:hAnsi="微软雅黑" w:hint="eastAsia"/>
          <w:sz w:val="22"/>
          <w:szCs w:val="21"/>
          <w:lang w:val="zh-CN"/>
        </w:rPr>
        <w:t>采购单位名称）：</w:t>
      </w:r>
    </w:p>
    <w:p w14:paraId="684A7C22" w14:textId="77777777" w:rsidR="00CC40B0" w:rsidRPr="00136DE7" w:rsidRDefault="00CC40B0" w:rsidP="00CC40B0">
      <w:pPr>
        <w:tabs>
          <w:tab w:val="left" w:pos="720"/>
          <w:tab w:val="left" w:pos="6300"/>
        </w:tabs>
        <w:spacing w:line="360" w:lineRule="auto"/>
        <w:ind w:firstLine="573"/>
        <w:rPr>
          <w:rFonts w:ascii="微软雅黑" w:eastAsia="微软雅黑" w:hAnsi="微软雅黑"/>
          <w:sz w:val="22"/>
          <w:szCs w:val="21"/>
          <w:u w:val="single"/>
          <w:lang w:val="zh-CN"/>
        </w:rPr>
      </w:pPr>
      <w:r w:rsidRPr="00136DE7">
        <w:rPr>
          <w:rFonts w:ascii="微软雅黑" w:eastAsia="微软雅黑" w:hAnsi="微软雅黑" w:hint="eastAsia"/>
          <w:sz w:val="22"/>
          <w:szCs w:val="21"/>
          <w:lang w:val="zh-CN"/>
        </w:rPr>
        <w:t>本授权声明：（投标人名称）</w:t>
      </w:r>
    </w:p>
    <w:p w14:paraId="0C89217C" w14:textId="77777777" w:rsidR="00CC40B0" w:rsidRPr="00136DE7" w:rsidRDefault="00CC40B0" w:rsidP="00CC40B0">
      <w:pPr>
        <w:tabs>
          <w:tab w:val="left" w:pos="720"/>
          <w:tab w:val="left" w:pos="6300"/>
        </w:tabs>
        <w:spacing w:line="360" w:lineRule="auto"/>
        <w:rPr>
          <w:rFonts w:ascii="微软雅黑" w:eastAsia="微软雅黑" w:hAnsi="微软雅黑"/>
          <w:sz w:val="22"/>
          <w:szCs w:val="21"/>
        </w:rPr>
      </w:pPr>
      <w:r w:rsidRPr="00136DE7">
        <w:rPr>
          <w:rFonts w:ascii="微软雅黑" w:eastAsia="微软雅黑" w:hAnsi="微软雅黑" w:hint="eastAsia"/>
          <w:sz w:val="22"/>
          <w:szCs w:val="21"/>
          <w:lang w:val="zh-CN"/>
        </w:rPr>
        <w:t>（法定代表人姓名、职务）授权（被授权人姓名、职务）为我方</w:t>
      </w:r>
      <w:r w:rsidRPr="00136DE7">
        <w:rPr>
          <w:rFonts w:ascii="微软雅黑" w:eastAsia="微软雅黑" w:hAnsi="微软雅黑" w:hint="eastAsia"/>
          <w:sz w:val="22"/>
          <w:szCs w:val="21"/>
          <w:u w:val="single"/>
          <w:lang w:val="zh-CN"/>
        </w:rPr>
        <w:t>“”</w:t>
      </w:r>
      <w:r w:rsidRPr="00136DE7">
        <w:rPr>
          <w:rFonts w:ascii="微软雅黑" w:eastAsia="微软雅黑" w:hAnsi="微软雅黑" w:hint="eastAsia"/>
          <w:sz w:val="22"/>
          <w:szCs w:val="21"/>
          <w:lang w:val="zh-CN"/>
        </w:rPr>
        <w:t>项目投标活动的合</w:t>
      </w:r>
      <w:r w:rsidRPr="00136DE7">
        <w:rPr>
          <w:rFonts w:ascii="微软雅黑" w:eastAsia="微软雅黑" w:hAnsi="微软雅黑" w:hint="eastAsia"/>
          <w:sz w:val="22"/>
          <w:szCs w:val="21"/>
          <w:lang w:val="zh-CN"/>
        </w:rPr>
        <w:lastRenderedPageBreak/>
        <w:t>法代表，以我方名义全权处理该项目有关投标、签订合同以及执行合同等一切事宜。</w:t>
      </w:r>
    </w:p>
    <w:p w14:paraId="03D65290" w14:textId="77777777" w:rsidR="00CC40B0" w:rsidRPr="00136DE7" w:rsidRDefault="00CC40B0" w:rsidP="00CC40B0">
      <w:pPr>
        <w:tabs>
          <w:tab w:val="left" w:pos="6300"/>
        </w:tabs>
        <w:spacing w:line="360" w:lineRule="auto"/>
        <w:ind w:firstLine="573"/>
        <w:rPr>
          <w:rFonts w:ascii="微软雅黑" w:eastAsia="微软雅黑" w:hAnsi="微软雅黑"/>
          <w:sz w:val="22"/>
          <w:szCs w:val="21"/>
        </w:rPr>
      </w:pPr>
      <w:r w:rsidRPr="00136DE7">
        <w:rPr>
          <w:rFonts w:ascii="微软雅黑" w:eastAsia="微软雅黑" w:hAnsi="微软雅黑" w:hint="eastAsia"/>
          <w:sz w:val="22"/>
          <w:szCs w:val="21"/>
        </w:rPr>
        <w:t>特此声明。</w:t>
      </w:r>
    </w:p>
    <w:p w14:paraId="502A20D9" w14:textId="77777777" w:rsidR="00CC40B0" w:rsidRPr="00136DE7" w:rsidRDefault="00CC40B0" w:rsidP="00CC40B0">
      <w:pPr>
        <w:tabs>
          <w:tab w:val="left" w:pos="6300"/>
        </w:tabs>
        <w:spacing w:line="360" w:lineRule="auto"/>
        <w:ind w:firstLine="573"/>
        <w:rPr>
          <w:rFonts w:ascii="微软雅黑" w:eastAsia="微软雅黑" w:hAnsi="微软雅黑"/>
          <w:sz w:val="22"/>
          <w:szCs w:val="21"/>
        </w:rPr>
      </w:pPr>
      <w:r w:rsidRPr="00136DE7">
        <w:rPr>
          <w:rFonts w:ascii="微软雅黑" w:eastAsia="微软雅黑" w:hAnsi="微软雅黑" w:hint="eastAsia"/>
          <w:sz w:val="22"/>
          <w:szCs w:val="21"/>
        </w:rPr>
        <w:t>法定代表人签字：</w:t>
      </w:r>
    </w:p>
    <w:p w14:paraId="7B3B0A0F" w14:textId="77777777" w:rsidR="00CC40B0" w:rsidRPr="00136DE7" w:rsidRDefault="00CC40B0" w:rsidP="00CC40B0">
      <w:pPr>
        <w:tabs>
          <w:tab w:val="left" w:pos="6300"/>
        </w:tabs>
        <w:spacing w:line="360" w:lineRule="auto"/>
        <w:ind w:firstLine="573"/>
        <w:rPr>
          <w:rFonts w:ascii="微软雅黑" w:eastAsia="微软雅黑" w:hAnsi="微软雅黑"/>
          <w:sz w:val="22"/>
          <w:szCs w:val="21"/>
        </w:rPr>
      </w:pPr>
      <w:r w:rsidRPr="00136DE7">
        <w:rPr>
          <w:rFonts w:ascii="微软雅黑" w:eastAsia="微软雅黑" w:hAnsi="微软雅黑" w:hint="eastAsia"/>
          <w:sz w:val="22"/>
          <w:szCs w:val="21"/>
        </w:rPr>
        <w:t>授权代表签字：</w:t>
      </w:r>
    </w:p>
    <w:p w14:paraId="22FDCA80" w14:textId="77777777" w:rsidR="00CC40B0" w:rsidRPr="00136DE7" w:rsidRDefault="00CC40B0" w:rsidP="00CC40B0">
      <w:pPr>
        <w:spacing w:line="360" w:lineRule="auto"/>
        <w:ind w:firstLine="480"/>
        <w:rPr>
          <w:rFonts w:ascii="微软雅黑" w:eastAsia="微软雅黑" w:hAnsi="微软雅黑"/>
          <w:sz w:val="22"/>
          <w:szCs w:val="21"/>
        </w:rPr>
      </w:pPr>
      <w:r w:rsidRPr="00136DE7">
        <w:rPr>
          <w:rFonts w:ascii="微软雅黑" w:eastAsia="微软雅黑" w:hAnsi="微软雅黑" w:hint="eastAsia"/>
          <w:sz w:val="22"/>
          <w:szCs w:val="21"/>
        </w:rPr>
        <w:t>投标人名称：</w:t>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t xml:space="preserve">      （加盖公章）</w:t>
      </w:r>
    </w:p>
    <w:p w14:paraId="7D4E5D73" w14:textId="77777777" w:rsidR="00CC40B0" w:rsidRPr="00136DE7" w:rsidRDefault="00CC40B0" w:rsidP="00CC40B0">
      <w:pPr>
        <w:spacing w:line="360" w:lineRule="auto"/>
        <w:ind w:firstLine="480"/>
        <w:rPr>
          <w:rFonts w:ascii="微软雅黑" w:eastAsia="微软雅黑" w:hAnsi="微软雅黑"/>
          <w:sz w:val="22"/>
          <w:szCs w:val="21"/>
        </w:rPr>
      </w:pPr>
      <w:r w:rsidRPr="00136DE7">
        <w:rPr>
          <w:rFonts w:ascii="微软雅黑" w:eastAsia="微软雅黑" w:hAnsi="微软雅黑" w:hint="eastAsia"/>
          <w:sz w:val="22"/>
          <w:szCs w:val="21"/>
        </w:rPr>
        <w:t>日期：</w:t>
      </w:r>
    </w:p>
    <w:p w14:paraId="4263F386" w14:textId="77777777" w:rsidR="00CC40B0" w:rsidRDefault="00CC40B0" w:rsidP="00CC40B0">
      <w:pPr>
        <w:numPr>
          <w:ilvl w:val="0"/>
          <w:numId w:val="5"/>
        </w:numPr>
        <w:tabs>
          <w:tab w:val="left" w:pos="480"/>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17"/>
      <w:bookmarkEnd w:id="18"/>
      <w:bookmarkEnd w:id="19"/>
    </w:p>
    <w:p w14:paraId="0F822124" w14:textId="77777777" w:rsidR="00CC40B0" w:rsidRDefault="00CC40B0" w:rsidP="00CC40B0">
      <w:pPr>
        <w:tabs>
          <w:tab w:val="left" w:pos="480"/>
          <w:tab w:val="left" w:pos="6300"/>
        </w:tabs>
        <w:spacing w:line="360" w:lineRule="auto"/>
        <w:ind w:left="480"/>
        <w:rPr>
          <w:rFonts w:ascii="微软雅黑" w:eastAsia="微软雅黑" w:hAnsi="微软雅黑"/>
          <w:sz w:val="24"/>
        </w:rPr>
      </w:pPr>
    </w:p>
    <w:p w14:paraId="0E3E242B" w14:textId="77777777" w:rsidR="00CC40B0" w:rsidRPr="00136DE7" w:rsidRDefault="00CC40B0" w:rsidP="00CC40B0">
      <w:pPr>
        <w:tabs>
          <w:tab w:val="left" w:pos="6645"/>
        </w:tabs>
        <w:spacing w:line="360" w:lineRule="auto"/>
        <w:rPr>
          <w:rFonts w:ascii="微软雅黑" w:eastAsia="微软雅黑" w:hAnsi="微软雅黑"/>
          <w:sz w:val="24"/>
        </w:rPr>
      </w:pPr>
      <w:r w:rsidRPr="00136DE7">
        <w:rPr>
          <w:rFonts w:ascii="微软雅黑" w:eastAsia="微软雅黑" w:hAnsi="微软雅黑" w:hint="eastAsia"/>
          <w:sz w:val="24"/>
        </w:rPr>
        <w:t>附件4：</w:t>
      </w:r>
    </w:p>
    <w:p w14:paraId="00FE410B" w14:textId="77777777" w:rsidR="00CC40B0" w:rsidRPr="00136DE7" w:rsidRDefault="00CC40B0" w:rsidP="00CC40B0">
      <w:pPr>
        <w:tabs>
          <w:tab w:val="left" w:pos="6645"/>
        </w:tabs>
        <w:spacing w:line="360" w:lineRule="auto"/>
        <w:jc w:val="center"/>
        <w:rPr>
          <w:rFonts w:ascii="微软雅黑" w:eastAsia="微软雅黑" w:hAnsi="微软雅黑"/>
          <w:sz w:val="24"/>
        </w:rPr>
      </w:pPr>
      <w:r w:rsidRPr="00136DE7">
        <w:rPr>
          <w:rFonts w:ascii="微软雅黑" w:eastAsia="微软雅黑" w:hAnsi="微软雅黑" w:hint="eastAsia"/>
          <w:sz w:val="24"/>
        </w:rPr>
        <w:t>反商业贿赂承诺书</w:t>
      </w:r>
    </w:p>
    <w:p w14:paraId="3511F80C"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D65AEEB"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0F42216"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二、本厂家、商家、公司保证在药品、医疗器械、设备、物资、基建工程竞标工作及药品、试剂销售等工作中承诺做到：</w:t>
      </w:r>
    </w:p>
    <w:p w14:paraId="00CC6460"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1</w:t>
      </w:r>
      <w:r w:rsidRPr="00136DE7">
        <w:rPr>
          <w:rFonts w:ascii="微软雅黑" w:eastAsia="微软雅黑" w:hAnsi="微软雅黑" w:hint="eastAsia"/>
          <w:sz w:val="22"/>
        </w:rPr>
        <w:t>、不与其他投标人相互串通投标报价，损害贵院的合法权益；</w:t>
      </w:r>
    </w:p>
    <w:p w14:paraId="3C335F73"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2</w:t>
      </w:r>
      <w:r w:rsidRPr="00136DE7">
        <w:rPr>
          <w:rFonts w:ascii="微软雅黑" w:eastAsia="微软雅黑" w:hAnsi="微软雅黑" w:hint="eastAsia"/>
          <w:sz w:val="22"/>
        </w:rPr>
        <w:t>、不与招标人串通投标，损害国家利益、社会公共利益或他人的合法权益；</w:t>
      </w:r>
    </w:p>
    <w:p w14:paraId="19E19330"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lastRenderedPageBreak/>
        <w:t>3</w:t>
      </w:r>
      <w:r w:rsidRPr="00136DE7">
        <w:rPr>
          <w:rFonts w:ascii="微软雅黑" w:eastAsia="微软雅黑" w:hAnsi="微软雅黑" w:hint="eastAsia"/>
          <w:sz w:val="22"/>
        </w:rPr>
        <w:t>、不以向招标人或者评标委员会成员行贿的手段谋取中标；</w:t>
      </w:r>
    </w:p>
    <w:p w14:paraId="7DD85BF2"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4</w:t>
      </w:r>
      <w:r w:rsidRPr="00136DE7">
        <w:rPr>
          <w:rFonts w:ascii="微软雅黑" w:eastAsia="微软雅黑" w:hAnsi="微软雅黑" w:hint="eastAsia"/>
          <w:sz w:val="22"/>
        </w:rPr>
        <w:t>、竞标报价不违反相关法律的规定，也不以他人名义投标或者以其他方式弄虚作假，骗取中标；</w:t>
      </w:r>
    </w:p>
    <w:p w14:paraId="704C4600"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5</w:t>
      </w:r>
      <w:r w:rsidRPr="00136DE7">
        <w:rPr>
          <w:rFonts w:ascii="微软雅黑" w:eastAsia="微软雅黑" w:hAnsi="微软雅黑" w:hint="eastAsia"/>
          <w:sz w:val="22"/>
        </w:rPr>
        <w:t>、保证不以其他任何方式扰乱贵院的招标工作；</w:t>
      </w:r>
    </w:p>
    <w:p w14:paraId="39266E34"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6</w:t>
      </w:r>
      <w:r w:rsidRPr="00136DE7">
        <w:rPr>
          <w:rFonts w:ascii="微软雅黑" w:eastAsia="微软雅黑" w:hAnsi="微软雅黑" w:hint="eastAsia"/>
          <w:sz w:val="22"/>
        </w:rPr>
        <w:t>、保证不在药品销售、医疗器械、设备、物资、基建工程竞标中采取账外暗中给予回扣的手段腐蚀、贿赂医护、药剂人员、干部等其他相关人员；</w:t>
      </w:r>
    </w:p>
    <w:p w14:paraId="125E92A4"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7</w:t>
      </w:r>
      <w:r w:rsidRPr="00136DE7">
        <w:rPr>
          <w:rFonts w:ascii="微软雅黑" w:eastAsia="微软雅黑" w:hAnsi="微软雅黑" w:hint="eastAsia"/>
          <w:sz w:val="22"/>
        </w:rPr>
        <w:t>、保证不以任何名义包括以宣传费、临床促销费、开单费、处方费、广告费、免费度假、考察旅游、房屋装修等任何名义给予贵院采购人员、药剂人员、医护人员、干部等有关人员以财物或者其他利益；</w:t>
      </w:r>
    </w:p>
    <w:p w14:paraId="512C5792"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8</w:t>
      </w:r>
      <w:r w:rsidRPr="00136DE7">
        <w:rPr>
          <w:rFonts w:ascii="微软雅黑" w:eastAsia="微软雅黑" w:hAnsi="微软雅黑" w:hint="eastAsia"/>
          <w:sz w:val="22"/>
        </w:rPr>
        <w:t>、保证不让贵院临床科室、药剂部门以及有关人员登记、统计医生处方或为此提供方便，干扰贵院的正常工作秩序；</w:t>
      </w:r>
    </w:p>
    <w:p w14:paraId="2D286C82"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9</w:t>
      </w:r>
      <w:r w:rsidRPr="00136DE7">
        <w:rPr>
          <w:rFonts w:ascii="微软雅黑" w:eastAsia="微软雅黑" w:hAnsi="微软雅黑" w:hint="eastAsia"/>
          <w:sz w:val="22"/>
        </w:rPr>
        <w:t>、保证不以其他任何不正当竞争手段推销药品、医疗器械、设备、物资。</w:t>
      </w:r>
    </w:p>
    <w:p w14:paraId="02D7835C"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三、本厂家、商家、公司保证竭力维护贵院的声誉，不做任何有损贵院形象的事情。</w:t>
      </w:r>
    </w:p>
    <w:p w14:paraId="20D70284"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3884E3B"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五、对本厂家、商家、公司及本厂家、商家、公司工作人员采取以上手段竞标、促销等，干扰贵院正常工作秩序，损害贵院形象的，本厂家、商家、公司保证：</w:t>
      </w:r>
    </w:p>
    <w:p w14:paraId="4F2E1AD4"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1</w:t>
      </w:r>
      <w:r w:rsidRPr="00136DE7">
        <w:rPr>
          <w:rFonts w:ascii="微软雅黑" w:eastAsia="微软雅黑" w:hAnsi="微软雅黑" w:hint="eastAsia"/>
          <w:sz w:val="22"/>
        </w:rPr>
        <w:t>、对尚处在竞标阶段的，贵院有权取消本厂家、商家、公司的竞标资格；已经中标的，贵院有权取消中标；对已经获得准入资格的，贵院有权随时取消本厂家、商家、公司的准入资格；</w:t>
      </w:r>
    </w:p>
    <w:p w14:paraId="36C81859"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lastRenderedPageBreak/>
        <w:t>2</w:t>
      </w:r>
      <w:r w:rsidRPr="00136DE7">
        <w:rPr>
          <w:rFonts w:ascii="微软雅黑" w:eastAsia="微软雅黑" w:hAnsi="微软雅黑" w:hint="eastAsia"/>
          <w:sz w:val="22"/>
        </w:rPr>
        <w:t>、对本厂家、商家、公司相关工作人员作出严肃处理；</w:t>
      </w:r>
    </w:p>
    <w:p w14:paraId="355AE64C"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3</w:t>
      </w:r>
      <w:r w:rsidRPr="00136DE7">
        <w:rPr>
          <w:rFonts w:ascii="微软雅黑" w:eastAsia="微软雅黑" w:hAnsi="微软雅黑" w:hint="eastAsia"/>
          <w:sz w:val="22"/>
        </w:rPr>
        <w:t>、对由于本厂家、商家、公司或本厂家、商家、公司工作人员的上述行为给贵院造成经济或名誉损失的，由本厂家、商家、公司负责，并愿意承担全部民事赔偿责任。</w:t>
      </w:r>
    </w:p>
    <w:p w14:paraId="7B41D4E3"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六、采购物资名称：</w:t>
      </w:r>
    </w:p>
    <w:p w14:paraId="2790FC28" w14:textId="77777777" w:rsidR="00CC40B0" w:rsidRPr="00136DE7" w:rsidRDefault="00CC40B0" w:rsidP="00CC40B0">
      <w:pPr>
        <w:spacing w:line="360" w:lineRule="auto"/>
        <w:rPr>
          <w:rFonts w:ascii="微软雅黑" w:eastAsia="微软雅黑" w:hAnsi="微软雅黑"/>
          <w:sz w:val="22"/>
        </w:rPr>
      </w:pPr>
    </w:p>
    <w:p w14:paraId="00264F65" w14:textId="77777777" w:rsidR="00CC40B0" w:rsidRPr="00136DE7" w:rsidRDefault="00CC40B0" w:rsidP="00CC40B0">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本《承诺书》一式二份（一份由承诺人自存；一份随竞价书传递）</w:t>
      </w:r>
    </w:p>
    <w:p w14:paraId="58C08665" w14:textId="77777777" w:rsidR="00CC40B0" w:rsidRPr="00136DE7" w:rsidRDefault="00CC40B0" w:rsidP="00CC40B0">
      <w:pPr>
        <w:spacing w:line="360" w:lineRule="auto"/>
        <w:rPr>
          <w:rFonts w:ascii="微软雅黑" w:eastAsia="微软雅黑" w:hAnsi="微软雅黑"/>
          <w:sz w:val="22"/>
        </w:rPr>
      </w:pPr>
      <w:r w:rsidRPr="00136DE7">
        <w:rPr>
          <w:rFonts w:ascii="微软雅黑" w:eastAsia="微软雅黑" w:hAnsi="微软雅黑" w:hint="eastAsia"/>
          <w:sz w:val="22"/>
        </w:rPr>
        <w:t>承诺企业名称（公章）法人代表或委托代理人（承诺人）</w:t>
      </w:r>
    </w:p>
    <w:p w14:paraId="59E6301D" w14:textId="77777777" w:rsidR="00CC40B0" w:rsidRPr="00CC40B0" w:rsidRDefault="00CC40B0" w:rsidP="00CC40B0">
      <w:pPr>
        <w:rPr>
          <w:rFonts w:hint="eastAsia"/>
        </w:rPr>
      </w:pPr>
      <w:bookmarkStart w:id="20" w:name="_GoBack"/>
      <w:bookmarkEnd w:id="20"/>
    </w:p>
    <w:sectPr w:rsidR="00CC40B0" w:rsidRPr="00CC40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306B" w14:textId="77777777" w:rsidR="00FC61F2" w:rsidRDefault="00FC61F2" w:rsidP="00CC40B0">
      <w:r>
        <w:separator/>
      </w:r>
    </w:p>
  </w:endnote>
  <w:endnote w:type="continuationSeparator" w:id="0">
    <w:p w14:paraId="18B76135" w14:textId="77777777" w:rsidR="00FC61F2" w:rsidRDefault="00FC61F2" w:rsidP="00CC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BDA43" w14:textId="77777777" w:rsidR="00FC61F2" w:rsidRDefault="00FC61F2" w:rsidP="00CC40B0">
      <w:r>
        <w:separator/>
      </w:r>
    </w:p>
  </w:footnote>
  <w:footnote w:type="continuationSeparator" w:id="0">
    <w:p w14:paraId="01363C34" w14:textId="77777777" w:rsidR="00FC61F2" w:rsidRDefault="00FC61F2" w:rsidP="00CC4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7B8B7A"/>
    <w:multiLevelType w:val="singleLevel"/>
    <w:tmpl w:val="C57B8B7A"/>
    <w:lvl w:ilvl="0">
      <w:start w:val="1"/>
      <w:numFmt w:val="chineseCounting"/>
      <w:suff w:val="space"/>
      <w:lvlText w:val="%1、"/>
      <w:lvlJc w:val="left"/>
      <w:rPr>
        <w:rFonts w:hint="eastAsia"/>
      </w:rPr>
    </w:lvl>
  </w:abstractNum>
  <w:abstractNum w:abstractNumId="1" w15:restartNumberingAfterBreak="0">
    <w:nsid w:val="09B822B4"/>
    <w:multiLevelType w:val="singleLevel"/>
    <w:tmpl w:val="09B822B4"/>
    <w:lvl w:ilvl="0">
      <w:start w:val="1"/>
      <w:numFmt w:val="chineseCounting"/>
      <w:suff w:val="nothing"/>
      <w:lvlText w:val="（%1）"/>
      <w:lvlJc w:val="left"/>
      <w:rPr>
        <w:rFonts w:hint="eastAsia"/>
      </w:rPr>
    </w:lvl>
  </w:abstractNum>
  <w:abstractNum w:abstractNumId="2"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60A60A4B"/>
    <w:multiLevelType w:val="singleLevel"/>
    <w:tmpl w:val="60A60A4B"/>
    <w:lvl w:ilvl="0">
      <w:start w:val="1"/>
      <w:numFmt w:val="decimal"/>
      <w:suff w:val="nothing"/>
      <w:lvlText w:val="%1、"/>
      <w:lvlJc w:val="left"/>
    </w:lvl>
  </w:abstractNum>
  <w:abstractNum w:abstractNumId="4" w15:restartNumberingAfterBreak="0">
    <w:nsid w:val="7F117347"/>
    <w:multiLevelType w:val="multilevel"/>
    <w:tmpl w:val="7F117347"/>
    <w:lvl w:ilvl="0">
      <w:start w:val="1"/>
      <w:numFmt w:val="decimal"/>
      <w:pStyle w:val="1"/>
      <w:lvlText w:val="%1"/>
      <w:lvlJc w:val="left"/>
      <w:pPr>
        <w:ind w:left="0" w:firstLine="0"/>
      </w:pPr>
      <w:rPr>
        <w:rFonts w:ascii="黑体" w:eastAsia="黑体" w:hAnsi="黑体" w:hint="eastAsia"/>
        <w:b/>
        <w:i w:val="0"/>
        <w:sz w:val="28"/>
      </w:rPr>
    </w:lvl>
    <w:lvl w:ilvl="1">
      <w:start w:val="1"/>
      <w:numFmt w:val="decimal"/>
      <w:lvlText w:val="%1.%2"/>
      <w:lvlJc w:val="left"/>
      <w:pPr>
        <w:ind w:left="0" w:firstLine="0"/>
      </w:pPr>
      <w:rPr>
        <w:rFonts w:ascii="黑体" w:eastAsia="黑体" w:hAnsi="黑体" w:hint="eastAsia"/>
        <w:b/>
        <w:i w:val="0"/>
        <w:sz w:val="24"/>
      </w:rPr>
    </w:lvl>
    <w:lvl w:ilvl="2">
      <w:start w:val="1"/>
      <w:numFmt w:val="decimal"/>
      <w:lvlText w:val="%1.%2.%3"/>
      <w:lvlJc w:val="left"/>
      <w:pPr>
        <w:ind w:left="0" w:firstLine="0"/>
      </w:pPr>
      <w:rPr>
        <w:rFonts w:ascii="黑体" w:eastAsia="黑体" w:hAnsi="黑体" w:hint="eastAsia"/>
        <w:b/>
        <w:i w:val="0"/>
        <w:sz w:val="24"/>
      </w:rPr>
    </w:lvl>
    <w:lvl w:ilvl="3">
      <w:start w:val="1"/>
      <w:numFmt w:val="decimal"/>
      <w:lvlText w:val="%1.%2.%3.%4"/>
      <w:lvlJc w:val="left"/>
      <w:pPr>
        <w:ind w:left="0" w:firstLine="0"/>
      </w:pPr>
      <w:rPr>
        <w:rFonts w:ascii="黑体" w:eastAsia="黑体" w:hAnsi="黑体" w:hint="eastAsia"/>
        <w:b/>
        <w:i w:val="0"/>
        <w:sz w:val="24"/>
      </w:rPr>
    </w:lvl>
    <w:lvl w:ilvl="4">
      <w:start w:val="1"/>
      <w:numFmt w:val="decimal"/>
      <w:lvlText w:val="%1.%2.%3.%4.%5"/>
      <w:lvlJc w:val="left"/>
      <w:pPr>
        <w:ind w:left="0" w:firstLine="0"/>
      </w:pPr>
      <w:rPr>
        <w:rFonts w:ascii="黑体" w:eastAsia="黑体" w:hAnsi="黑体" w:hint="eastAsia"/>
        <w:b/>
        <w:i w:val="0"/>
        <w:sz w:val="24"/>
      </w:rPr>
    </w:lvl>
    <w:lvl w:ilvl="5">
      <w:start w:val="1"/>
      <w:numFmt w:val="decimal"/>
      <w:lvlText w:val="%1.%2.%3.%4.%5.%6"/>
      <w:lvlJc w:val="left"/>
      <w:pPr>
        <w:ind w:left="0" w:firstLine="0"/>
      </w:pPr>
      <w:rPr>
        <w:rFonts w:ascii="黑体" w:eastAsia="黑体" w:hAnsi="黑体" w:hint="eastAsia"/>
        <w:b/>
        <w:i w:val="0"/>
        <w:sz w:val="24"/>
      </w:rPr>
    </w:lvl>
    <w:lvl w:ilvl="6">
      <w:start w:val="1"/>
      <w:numFmt w:val="decimal"/>
      <w:lvlText w:val="%1.%2.%3.%4.%5.%6.%7"/>
      <w:lvlJc w:val="left"/>
      <w:pPr>
        <w:ind w:left="0" w:firstLine="0"/>
      </w:pPr>
      <w:rPr>
        <w:rFonts w:ascii="黑体" w:eastAsia="黑体" w:hAnsi="黑体" w:hint="eastAsia"/>
        <w:b/>
        <w:i w:val="0"/>
        <w:sz w:val="24"/>
      </w:rPr>
    </w:lvl>
    <w:lvl w:ilvl="7">
      <w:start w:val="1"/>
      <w:numFmt w:val="decimal"/>
      <w:lvlText w:val="%1.%2.%3.%4.%5.%6.%7.%8"/>
      <w:lvlJc w:val="left"/>
      <w:pPr>
        <w:ind w:left="0" w:firstLine="0"/>
      </w:pPr>
      <w:rPr>
        <w:rFonts w:ascii="黑体" w:eastAsia="黑体" w:hAnsi="黑体" w:hint="eastAsia"/>
        <w:b/>
        <w:i w:val="0"/>
        <w:sz w:val="24"/>
      </w:rPr>
    </w:lvl>
    <w:lvl w:ilvl="8">
      <w:start w:val="1"/>
      <w:numFmt w:val="decimal"/>
      <w:lvlText w:val="%1.%2.%3.%4.%5.%6.%7.%8.%9"/>
      <w:lvlJc w:val="left"/>
      <w:pPr>
        <w:ind w:left="0" w:firstLine="0"/>
      </w:pPr>
      <w:rPr>
        <w:rFonts w:ascii="黑体" w:eastAsia="黑体" w:hAnsi="黑体" w:hint="eastAsia"/>
        <w:b/>
        <w:i w:val="0"/>
        <w:sz w:val="24"/>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31625A"/>
    <w:rsid w:val="000420DB"/>
    <w:rsid w:val="000C489C"/>
    <w:rsid w:val="004478DE"/>
    <w:rsid w:val="00487B71"/>
    <w:rsid w:val="00666AD0"/>
    <w:rsid w:val="00940F8B"/>
    <w:rsid w:val="009D29E2"/>
    <w:rsid w:val="00C338FB"/>
    <w:rsid w:val="00CC40B0"/>
    <w:rsid w:val="00D644CC"/>
    <w:rsid w:val="00FC61F2"/>
    <w:rsid w:val="09A967BE"/>
    <w:rsid w:val="1031625A"/>
    <w:rsid w:val="33525879"/>
    <w:rsid w:val="35DD4E83"/>
    <w:rsid w:val="36BC632B"/>
    <w:rsid w:val="38F04482"/>
    <w:rsid w:val="3FC976F5"/>
    <w:rsid w:val="60B33BCB"/>
    <w:rsid w:val="6A3E0D1D"/>
    <w:rsid w:val="6E7B5C0A"/>
    <w:rsid w:val="7E25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A657"/>
  <w15:docId w15:val="{5195D352-50F0-428A-B5E2-D9B0787E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Normal Indent"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rFonts w:ascii="黑体" w:eastAsia="黑体"/>
      <w:b/>
      <w:bCs/>
      <w:kern w:val="44"/>
      <w:szCs w:val="44"/>
    </w:rPr>
  </w:style>
  <w:style w:type="paragraph" w:styleId="2">
    <w:name w:val="heading 2"/>
    <w:basedOn w:val="a"/>
    <w:next w:val="a"/>
    <w:qFormat/>
    <w:pPr>
      <w:keepNext/>
      <w:keepLines/>
      <w:spacing w:before="260" w:after="260" w:line="440" w:lineRule="exact"/>
      <w:outlineLvl w:val="1"/>
    </w:pPr>
    <w:rPr>
      <w:rFonts w:ascii="Arial" w:hAnsi="Arial"/>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unhideWhenUsed/>
    <w:qFormat/>
    <w:pPr>
      <w:spacing w:after="120"/>
    </w:pPr>
  </w:style>
  <w:style w:type="paragraph" w:styleId="5">
    <w:name w:val="toc 5"/>
    <w:basedOn w:val="a"/>
    <w:next w:val="a"/>
    <w:uiPriority w:val="39"/>
    <w:unhideWhenUsed/>
    <w:qFormat/>
    <w:pPr>
      <w:ind w:leftChars="800" w:left="1680"/>
    </w:pPr>
    <w:rPr>
      <w:rFonts w:ascii="Calibri" w:hAnsi="Calibri"/>
      <w:szCs w:val="22"/>
    </w:rPr>
  </w:style>
  <w:style w:type="paragraph" w:styleId="a4">
    <w:name w:val="Normal Indent"/>
    <w:basedOn w:val="a"/>
    <w:qFormat/>
    <w:pPr>
      <w:ind w:firstLineChars="200" w:firstLine="200"/>
    </w:pPr>
  </w:style>
  <w:style w:type="paragraph" w:styleId="a5">
    <w:name w:val="annotation text"/>
    <w:basedOn w:val="a"/>
    <w:qFormat/>
    <w:pPr>
      <w:jc w:val="left"/>
    </w:pPr>
  </w:style>
  <w:style w:type="paragraph" w:styleId="a6">
    <w:name w:val="Body Text Indent"/>
    <w:basedOn w:val="a"/>
    <w:qFormat/>
    <w:pPr>
      <w:ind w:firstLine="630"/>
    </w:pPr>
    <w:rPr>
      <w:sz w:val="32"/>
      <w:szCs w:val="20"/>
    </w:rPr>
  </w:style>
  <w:style w:type="table" w:styleId="a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qFormat/>
    <w:rPr>
      <w:sz w:val="21"/>
      <w:szCs w:val="21"/>
    </w:rPr>
  </w:style>
  <w:style w:type="paragraph" w:customStyle="1" w:styleId="10">
    <w:name w:val="列表段落1"/>
    <w:basedOn w:val="a"/>
    <w:uiPriority w:val="34"/>
    <w:qFormat/>
    <w:pPr>
      <w:ind w:firstLineChars="200" w:firstLine="420"/>
    </w:pPr>
  </w:style>
  <w:style w:type="paragraph" w:customStyle="1" w:styleId="a9">
    <w:name w:val="样式"/>
    <w:qFormat/>
    <w:pPr>
      <w:widowControl w:val="0"/>
      <w:autoSpaceDE w:val="0"/>
      <w:autoSpaceDN w:val="0"/>
      <w:adjustRightInd w:val="0"/>
    </w:pPr>
    <w:rPr>
      <w:rFonts w:ascii="宋体" w:eastAsia="宋体" w:hAnsi="宋体" w:cs="宋体"/>
      <w:sz w:val="24"/>
      <w:szCs w:val="24"/>
    </w:rPr>
  </w:style>
  <w:style w:type="paragraph" w:styleId="aa">
    <w:name w:val="List Paragraph"/>
    <w:basedOn w:val="a"/>
    <w:qFormat/>
    <w:pPr>
      <w:ind w:firstLineChars="200" w:firstLine="420"/>
    </w:pPr>
  </w:style>
  <w:style w:type="paragraph" w:styleId="ab">
    <w:name w:val="header"/>
    <w:basedOn w:val="a"/>
    <w:link w:val="ac"/>
    <w:rsid w:val="00CC40B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rsid w:val="00CC40B0"/>
    <w:rPr>
      <w:rFonts w:ascii="Times New Roman" w:eastAsia="宋体" w:hAnsi="Times New Roman" w:cs="Times New Roman"/>
      <w:kern w:val="2"/>
      <w:sz w:val="18"/>
      <w:szCs w:val="18"/>
    </w:rPr>
  </w:style>
  <w:style w:type="paragraph" w:styleId="ad">
    <w:name w:val="footer"/>
    <w:basedOn w:val="a"/>
    <w:link w:val="ae"/>
    <w:rsid w:val="00CC40B0"/>
    <w:pPr>
      <w:tabs>
        <w:tab w:val="center" w:pos="4153"/>
        <w:tab w:val="right" w:pos="8306"/>
      </w:tabs>
      <w:snapToGrid w:val="0"/>
      <w:jc w:val="left"/>
    </w:pPr>
    <w:rPr>
      <w:sz w:val="18"/>
      <w:szCs w:val="18"/>
    </w:rPr>
  </w:style>
  <w:style w:type="character" w:customStyle="1" w:styleId="ae">
    <w:name w:val="页脚 字符"/>
    <w:basedOn w:val="a1"/>
    <w:link w:val="ad"/>
    <w:rsid w:val="00CC40B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C8E63-E993-40DC-BA86-D51B2A62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景军</cp:lastModifiedBy>
  <cp:revision>7</cp:revision>
  <dcterms:created xsi:type="dcterms:W3CDTF">2021-08-10T10:30:00Z</dcterms:created>
  <dcterms:modified xsi:type="dcterms:W3CDTF">2021-08-10T10:37:00Z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16FFE28D2CE94CA98D3F3F8D2FFD3B10</vt:lpwstr>
  </property>
</Properties>
</file>