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四川省妇幼保健院工会职工运动会服装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采购项目要求及附件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0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要求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请潜在供应商提供三种国产品牌的秋季运动套装样品（一件外套、一条长裤）。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0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评分标准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tbl>
      <w:tblPr>
        <w:tblStyle w:val="8"/>
        <w:tblW w:w="9503" w:type="dxa"/>
        <w:tblInd w:w="-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912"/>
        <w:gridCol w:w="1260"/>
        <w:gridCol w:w="3945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评分因素及权重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3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4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报价 30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  <w:tc>
          <w:tcPr>
            <w:tcW w:w="3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以经评审满足文件要求的最低报价为基准价，报价得分=(基准价／报价)×3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样品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30%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  <w:tc>
          <w:tcPr>
            <w:tcW w:w="394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1.裁剪：面料裁剪标准规范，裁剪均匀、无毛边、无疵点、裁线平整无跳线；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2.裁缝：线迹均匀美观、顺直平整、不扭曲、不起皱、不跳针、不断线；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3.外观效果：外观挺直、平顺自然、舒适、无色差、无划伤、无偏差。样品全部满足上述要求得30分，不满足要求扣1分，扣完为止。</w:t>
            </w:r>
          </w:p>
        </w:tc>
        <w:tc>
          <w:tcPr>
            <w:tcW w:w="14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质量保障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10%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3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提供所投产品第三方国家有权部门或机构的面料检测报告，检测项目包括但不限于纤维含量、甲醛含量、耐水色牢、异味、PH值。第一名得10分，第二名得7分，第三名得4分。</w:t>
            </w:r>
          </w:p>
        </w:tc>
        <w:tc>
          <w:tcPr>
            <w:tcW w:w="14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业绩 15%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3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1、以供应商2020年至今类似业绩计算，每提供一个得3分，最多15分。未提供不得分。</w:t>
            </w:r>
          </w:p>
        </w:tc>
        <w:tc>
          <w:tcPr>
            <w:tcW w:w="14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售后服务10%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8分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提供完善的售后服务方案(内容包括供应商提供售后服务电话,响应时间、现场服务支持能力、售后巡检、质量保证期限及范围,本地化服务情况等)对项目售后服务内容的合理性、全面性进行综合横向比较评分第一名得8分,第二名得5分,第三名得3分,其余不得分。</w:t>
            </w:r>
          </w:p>
        </w:tc>
        <w:tc>
          <w:tcPr>
            <w:tcW w:w="14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节能、环境标志产品 4%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产品获得国家确定的认证机构出具的、处于有效期之内的节能产品、环境标志产品认证证书，得4分，否则不得分。</w:t>
            </w:r>
          </w:p>
        </w:tc>
        <w:tc>
          <w:tcPr>
            <w:tcW w:w="14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文件的规范性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3%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3分</w:t>
            </w:r>
          </w:p>
        </w:tc>
        <w:tc>
          <w:tcPr>
            <w:tcW w:w="3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响应文件制作规范，没有细微偏差情形的得3分；有一项细微偏差扣0.5分，直至该项分值扣完为止。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附件2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采购报价文件装订顺序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1.封面（注明品目、公司名称、联系人、联系电话、加盖公司印章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shd w:val="clear" w:color="auto" w:fill="FFFFFF"/>
        </w:rPr>
        <w:t>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2.目录。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3.报价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一览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表（格式见附件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4.企业营业执照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组织机构代码证、税务登记证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或“三证合一”的营业执照(复印件加盖鲜章)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.法定代表人授权书（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），法定代表人、经办人身份证（复印件）。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.业绩证明材料（提供近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年内客户合同复印件＜需有客户签名＞或银行进账联复印件）（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.供应商符合《政府采购法》第二十二条规定条件的承诺函（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8.四川省妇幼保健院反商业贿赂承诺书（见附件7）。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.响应方案。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.供应商认为需要提供的其他材料。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.封底。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  <w:t>注：请务必按以上顺序装订资料，如有非中文资料，请同时提供中文翻译件。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  <w:t>报价一览表</w:t>
      </w:r>
    </w:p>
    <w:p>
      <w:pPr>
        <w:jc w:val="center"/>
        <w:rPr>
          <w:rFonts w:ascii="宋体" w:hAnsi="宋体"/>
          <w:b/>
          <w:color w:val="auto"/>
          <w:sz w:val="24"/>
        </w:rPr>
      </w:pPr>
    </w:p>
    <w:tbl>
      <w:tblPr>
        <w:tblStyle w:val="7"/>
        <w:tblW w:w="10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302"/>
        <w:gridCol w:w="2023"/>
        <w:gridCol w:w="324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单价（万元）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金额（万元）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合计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附件4 </w:t>
      </w:r>
    </w:p>
    <w:tbl>
      <w:tblPr>
        <w:tblStyle w:val="7"/>
        <w:tblpPr w:leftFromText="180" w:rightFromText="180" w:vertAnchor="text" w:horzAnchor="page" w:tblpX="829" w:tblpY="994"/>
        <w:tblW w:w="625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585"/>
        <w:gridCol w:w="1517"/>
        <w:gridCol w:w="1568"/>
        <w:gridCol w:w="2199"/>
        <w:gridCol w:w="1688"/>
        <w:gridCol w:w="13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344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43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项目名称及概述</w:t>
            </w:r>
          </w:p>
        </w:tc>
        <w:tc>
          <w:tcPr>
            <w:tcW w:w="712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使用单位</w:t>
            </w:r>
          </w:p>
        </w:tc>
        <w:tc>
          <w:tcPr>
            <w:tcW w:w="735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客户名称</w:t>
            </w:r>
          </w:p>
        </w:tc>
        <w:tc>
          <w:tcPr>
            <w:tcW w:w="1032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提供服务内容</w:t>
            </w:r>
          </w:p>
        </w:tc>
        <w:tc>
          <w:tcPr>
            <w:tcW w:w="792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合同签订日期</w:t>
            </w:r>
          </w:p>
        </w:tc>
        <w:tc>
          <w:tcPr>
            <w:tcW w:w="639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联系人及联系方式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34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10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业绩证明材料</w:t>
      </w:r>
    </w:p>
    <w:p>
      <w:pPr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附件5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供应商符合《政府采购法》第二十二条规定条件的承诺函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                      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本公司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                           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（公司名称）参加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                      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（项目名称）的竞争性谈判活动，现承诺：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我公司满足政府采购法第二十二条关于供应商的资格要求：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（五）参加政府采购活动前三年内，在经营活动中没有重大违法记录。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（六）法律、行政法规规定的其他条件。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同时也满足本项目法律法规规章规定关于供应商的其他资格性条件，未参与本采购项目前期咨询论证，不属于禁止参加竞争性谈判的供应商。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如违反以上承诺，本公司愿承担一切法律责任。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供 应 商：       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040" w:firstLineChars="8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法定代表人或其委托代理人：       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                       年  月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112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112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112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112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</w:pPr>
      <w:bookmarkStart w:id="0" w:name="_Toc95295163"/>
      <w:bookmarkStart w:id="1" w:name="_Toc174767233"/>
      <w:bookmarkStart w:id="2" w:name="_Toc237343703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  <w:t>法定代表人身份授权书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color w:val="auto"/>
          <w:sz w:val="24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本授权声明：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（投标人名称）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投标人名称：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四川省妇幼保健院反商业贿赂承诺书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宋体" w:hAnsi="宋体" w:cs="Segoe UI"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</w:rPr>
        <w:t>为维护卫生行业的整体形象，保证药品、医疗器械、仪器设备、物资、基建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1、不与其他投标人相互串通投标报价，损害贵院的合法权益；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2、不与招标人串通投标，损害国家利益、社会公共利益或他人的合法权益；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3、不以向招标人或者评标委员会成员行贿的手段谋取中标；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4、竞标报价不违反相关法律的规定，也不以他人名义投标或者以其他方式弄虚作假，骗取中标；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5、保证不以其他任何方式扰乱贵院的招标工作；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9、保证不以其他任何不正当竞争手段推销药品、医疗器械、设备、物资。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 本厂家、商家、公司保证竭力维护贵院的声誉，不做任何有损贵院形象的事情。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四、 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五、 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2、对本厂家、商家、公司相关工作人员作出严肃处理；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六、 采购物资名称：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本《承诺书》一式二份（一份由承诺人自存；一份随竞价书传递）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承诺企业名称（公章）              法人代表或委托代理人（承诺人）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90792"/>
    <w:rsid w:val="001E4A15"/>
    <w:rsid w:val="007D25E7"/>
    <w:rsid w:val="00CA4FA6"/>
    <w:rsid w:val="00D87CD6"/>
    <w:rsid w:val="014A6E13"/>
    <w:rsid w:val="01857A54"/>
    <w:rsid w:val="01BF6D7E"/>
    <w:rsid w:val="020A6CC3"/>
    <w:rsid w:val="034E21E4"/>
    <w:rsid w:val="05074D86"/>
    <w:rsid w:val="05B555E9"/>
    <w:rsid w:val="06AC2EF7"/>
    <w:rsid w:val="072D7234"/>
    <w:rsid w:val="084F695C"/>
    <w:rsid w:val="08767C73"/>
    <w:rsid w:val="08E1282C"/>
    <w:rsid w:val="0944349C"/>
    <w:rsid w:val="09446CAA"/>
    <w:rsid w:val="0AF97251"/>
    <w:rsid w:val="0BEC0F5F"/>
    <w:rsid w:val="0C665078"/>
    <w:rsid w:val="0CC336FE"/>
    <w:rsid w:val="0D896872"/>
    <w:rsid w:val="0DE16A3F"/>
    <w:rsid w:val="0DE74C9B"/>
    <w:rsid w:val="0E6F25D4"/>
    <w:rsid w:val="0EB02437"/>
    <w:rsid w:val="0EC20FF5"/>
    <w:rsid w:val="0F5F3EEB"/>
    <w:rsid w:val="0F641907"/>
    <w:rsid w:val="0F8C73A9"/>
    <w:rsid w:val="1160795F"/>
    <w:rsid w:val="11C62941"/>
    <w:rsid w:val="12063850"/>
    <w:rsid w:val="12441FA1"/>
    <w:rsid w:val="12EF782B"/>
    <w:rsid w:val="1311431D"/>
    <w:rsid w:val="141F3B59"/>
    <w:rsid w:val="14D02E83"/>
    <w:rsid w:val="14F733E7"/>
    <w:rsid w:val="14F936FB"/>
    <w:rsid w:val="150254E2"/>
    <w:rsid w:val="1671659E"/>
    <w:rsid w:val="16ED53E2"/>
    <w:rsid w:val="172E4A70"/>
    <w:rsid w:val="17FC6F3A"/>
    <w:rsid w:val="183B54A7"/>
    <w:rsid w:val="18547E43"/>
    <w:rsid w:val="19937556"/>
    <w:rsid w:val="19EE5517"/>
    <w:rsid w:val="1BCA57E0"/>
    <w:rsid w:val="1D9B442F"/>
    <w:rsid w:val="1E343307"/>
    <w:rsid w:val="1E6A7E03"/>
    <w:rsid w:val="1E7F1CED"/>
    <w:rsid w:val="1E855631"/>
    <w:rsid w:val="1EAB74BC"/>
    <w:rsid w:val="1EDB1207"/>
    <w:rsid w:val="20276124"/>
    <w:rsid w:val="205A4887"/>
    <w:rsid w:val="20D4086E"/>
    <w:rsid w:val="21986DB8"/>
    <w:rsid w:val="21DB01AC"/>
    <w:rsid w:val="22AB7ED3"/>
    <w:rsid w:val="23831C3E"/>
    <w:rsid w:val="245D0BE1"/>
    <w:rsid w:val="2476372E"/>
    <w:rsid w:val="25A73A95"/>
    <w:rsid w:val="263F381C"/>
    <w:rsid w:val="27B62C01"/>
    <w:rsid w:val="27E1416D"/>
    <w:rsid w:val="2A934245"/>
    <w:rsid w:val="2B9B510F"/>
    <w:rsid w:val="2BA25C23"/>
    <w:rsid w:val="2D93147A"/>
    <w:rsid w:val="2DA02ABD"/>
    <w:rsid w:val="2E2F6FED"/>
    <w:rsid w:val="2F506D5C"/>
    <w:rsid w:val="30845E2F"/>
    <w:rsid w:val="31A426A4"/>
    <w:rsid w:val="320A08BD"/>
    <w:rsid w:val="33124270"/>
    <w:rsid w:val="33566EAF"/>
    <w:rsid w:val="338230E7"/>
    <w:rsid w:val="33AA523B"/>
    <w:rsid w:val="33EE7B64"/>
    <w:rsid w:val="34F1409D"/>
    <w:rsid w:val="350F5DF0"/>
    <w:rsid w:val="35182ADB"/>
    <w:rsid w:val="36262DF0"/>
    <w:rsid w:val="37145005"/>
    <w:rsid w:val="38856B3A"/>
    <w:rsid w:val="38906192"/>
    <w:rsid w:val="39912B47"/>
    <w:rsid w:val="399C560A"/>
    <w:rsid w:val="39CA666A"/>
    <w:rsid w:val="3A8F1FC1"/>
    <w:rsid w:val="3A9654F4"/>
    <w:rsid w:val="3AE97BC5"/>
    <w:rsid w:val="3B670A71"/>
    <w:rsid w:val="3B6A1002"/>
    <w:rsid w:val="3BDC0646"/>
    <w:rsid w:val="3CA83C81"/>
    <w:rsid w:val="3D86424C"/>
    <w:rsid w:val="3E752890"/>
    <w:rsid w:val="3EE81464"/>
    <w:rsid w:val="400463F2"/>
    <w:rsid w:val="40755994"/>
    <w:rsid w:val="41784B69"/>
    <w:rsid w:val="41801AB1"/>
    <w:rsid w:val="41CD03B3"/>
    <w:rsid w:val="41E250C7"/>
    <w:rsid w:val="42FC23B2"/>
    <w:rsid w:val="437F14D3"/>
    <w:rsid w:val="43CC7DD1"/>
    <w:rsid w:val="440D06C3"/>
    <w:rsid w:val="44143C25"/>
    <w:rsid w:val="441955B6"/>
    <w:rsid w:val="4488565F"/>
    <w:rsid w:val="45AA547D"/>
    <w:rsid w:val="462C3102"/>
    <w:rsid w:val="464D636F"/>
    <w:rsid w:val="469105F4"/>
    <w:rsid w:val="470933C0"/>
    <w:rsid w:val="47462833"/>
    <w:rsid w:val="476F321F"/>
    <w:rsid w:val="47960AF6"/>
    <w:rsid w:val="482B757D"/>
    <w:rsid w:val="49815845"/>
    <w:rsid w:val="4A3210C9"/>
    <w:rsid w:val="4ACA559D"/>
    <w:rsid w:val="4B163179"/>
    <w:rsid w:val="4BB306AC"/>
    <w:rsid w:val="4BF203D9"/>
    <w:rsid w:val="4C7F0F81"/>
    <w:rsid w:val="4CBF65C4"/>
    <w:rsid w:val="4CDD067A"/>
    <w:rsid w:val="4DC95724"/>
    <w:rsid w:val="4DCD304C"/>
    <w:rsid w:val="4E506F30"/>
    <w:rsid w:val="4FB403C3"/>
    <w:rsid w:val="51E55BF9"/>
    <w:rsid w:val="529D6898"/>
    <w:rsid w:val="53797A60"/>
    <w:rsid w:val="5443185A"/>
    <w:rsid w:val="55357C42"/>
    <w:rsid w:val="570006C9"/>
    <w:rsid w:val="57361542"/>
    <w:rsid w:val="57820F98"/>
    <w:rsid w:val="578F15A7"/>
    <w:rsid w:val="57BA2018"/>
    <w:rsid w:val="58194F3B"/>
    <w:rsid w:val="58576329"/>
    <w:rsid w:val="58AE1C29"/>
    <w:rsid w:val="58E513B8"/>
    <w:rsid w:val="59293418"/>
    <w:rsid w:val="594531B0"/>
    <w:rsid w:val="59A37020"/>
    <w:rsid w:val="5A253DC7"/>
    <w:rsid w:val="5A3D379F"/>
    <w:rsid w:val="5A8E38DD"/>
    <w:rsid w:val="5AB42AE5"/>
    <w:rsid w:val="5ACA35A1"/>
    <w:rsid w:val="5B41486F"/>
    <w:rsid w:val="5B9675C7"/>
    <w:rsid w:val="5BAF1F62"/>
    <w:rsid w:val="5BB146F4"/>
    <w:rsid w:val="5C014CB9"/>
    <w:rsid w:val="5C1716A9"/>
    <w:rsid w:val="5C530752"/>
    <w:rsid w:val="5C64558C"/>
    <w:rsid w:val="5CD17666"/>
    <w:rsid w:val="5D486BCD"/>
    <w:rsid w:val="5D8909F4"/>
    <w:rsid w:val="5DBF0F94"/>
    <w:rsid w:val="5DCF4945"/>
    <w:rsid w:val="5DFC4A26"/>
    <w:rsid w:val="5E6C17FA"/>
    <w:rsid w:val="5E8504D5"/>
    <w:rsid w:val="60826554"/>
    <w:rsid w:val="61066746"/>
    <w:rsid w:val="61157299"/>
    <w:rsid w:val="61690BA5"/>
    <w:rsid w:val="61D312DD"/>
    <w:rsid w:val="62833A84"/>
    <w:rsid w:val="62B9096F"/>
    <w:rsid w:val="639A291C"/>
    <w:rsid w:val="65930BD1"/>
    <w:rsid w:val="664226C3"/>
    <w:rsid w:val="669233B7"/>
    <w:rsid w:val="66B95DE2"/>
    <w:rsid w:val="6733635D"/>
    <w:rsid w:val="676D143B"/>
    <w:rsid w:val="678C01B3"/>
    <w:rsid w:val="67D74CE7"/>
    <w:rsid w:val="686F2877"/>
    <w:rsid w:val="69590792"/>
    <w:rsid w:val="6A7879E2"/>
    <w:rsid w:val="6A8B5E63"/>
    <w:rsid w:val="6ADC0AC4"/>
    <w:rsid w:val="6ADD3182"/>
    <w:rsid w:val="6B12715A"/>
    <w:rsid w:val="6B482629"/>
    <w:rsid w:val="6BFC61DA"/>
    <w:rsid w:val="6CB3316D"/>
    <w:rsid w:val="6CBD769A"/>
    <w:rsid w:val="6DCE701A"/>
    <w:rsid w:val="6DDF01F9"/>
    <w:rsid w:val="6E164809"/>
    <w:rsid w:val="6EBC0C11"/>
    <w:rsid w:val="6EE023BD"/>
    <w:rsid w:val="6EF56E09"/>
    <w:rsid w:val="70052362"/>
    <w:rsid w:val="704650A2"/>
    <w:rsid w:val="70A20F64"/>
    <w:rsid w:val="7170225B"/>
    <w:rsid w:val="719A3A3D"/>
    <w:rsid w:val="72AB5973"/>
    <w:rsid w:val="74981882"/>
    <w:rsid w:val="75CD46D8"/>
    <w:rsid w:val="75DD1818"/>
    <w:rsid w:val="76103A2D"/>
    <w:rsid w:val="7643601D"/>
    <w:rsid w:val="76810E2B"/>
    <w:rsid w:val="76A14C1D"/>
    <w:rsid w:val="76EA7226"/>
    <w:rsid w:val="77293D70"/>
    <w:rsid w:val="784A4A2B"/>
    <w:rsid w:val="78D75F39"/>
    <w:rsid w:val="7ABC72B5"/>
    <w:rsid w:val="7AFA0A28"/>
    <w:rsid w:val="7B2C2DB2"/>
    <w:rsid w:val="7B875BF5"/>
    <w:rsid w:val="7CB539D3"/>
    <w:rsid w:val="7CF307DF"/>
    <w:rsid w:val="7D117D94"/>
    <w:rsid w:val="7DBD77C3"/>
    <w:rsid w:val="7EF141B4"/>
    <w:rsid w:val="7FE46A40"/>
    <w:rsid w:val="7FF56891"/>
    <w:rsid w:val="AE5D5468"/>
    <w:rsid w:val="F57CB283"/>
    <w:rsid w:val="F7F713E7"/>
    <w:rsid w:val="FEFFF327"/>
    <w:rsid w:val="FFB5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2021-03-11T11:19:00Z</dcterms:created>
  <dc:creator>Claire</dc:creator>
  <cp:lastModifiedBy>Claire</cp:lastModifiedBy>
  <dcterms:modified xsi:type="dcterms:W3CDTF">2021-10-26T09:09:34Z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0E054C91AAEB45BBB7BDB49FF1B8025F</vt:lpwstr>
  </property>
</Properties>
</file>