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ind w:left="-424" w:leftChars="-202" w:firstLine="300" w:firstLineChars="100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附件1：                      </w:t>
      </w:r>
    </w:p>
    <w:p>
      <w:pPr>
        <w:widowControl/>
        <w:shd w:val="clear" w:color="auto" w:fill="FFFFFF"/>
        <w:jc w:val="center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市场调研项目明细</w:t>
      </w:r>
    </w:p>
    <w:tbl>
      <w:tblPr>
        <w:tblStyle w:val="10"/>
        <w:tblW w:w="8522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"/>
        <w:gridCol w:w="1967"/>
        <w:gridCol w:w="2760"/>
        <w:gridCol w:w="1170"/>
        <w:gridCol w:w="22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品牌型号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简易要求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数字化平板乳腺（</w:t>
            </w: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val="en-US" w:eastAsia="zh-CN"/>
              </w:rPr>
              <w:t>DR</w:t>
            </w:r>
            <w:r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  <w:t>）维保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美国</w:t>
            </w:r>
            <w:r>
              <w:rPr>
                <w:rFonts w:ascii="宋体" w:hAnsi="宋体" w:eastAsia="宋体" w:cs="宋体"/>
                <w:sz w:val="24"/>
                <w:szCs w:val="24"/>
              </w:rPr>
              <w:t>ASY-01427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一台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整机全保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instrText xml:space="preserve"> HYPERLINK "http://192.168.250.201/trakcare/trak/web/csp/websys.default.csp?WEBSYS.TCOMPONENT=DHCEQEquipList&amp;Data=^No=^Name=时间^Code=^UseLocDR=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" </w:instrTex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auto"/>
                <w:sz w:val="24"/>
                <w:szCs w:val="24"/>
                <w:u w:val="none"/>
                <w:shd w:val="clear" w:color="auto" w:fill="auto"/>
              </w:rPr>
              <w:t>全自动时间分辨免疫荧光分析仪</w:t>
            </w: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芬兰WALLACOR1235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 w:cs="宋体"/>
                <w:sz w:val="24"/>
                <w:szCs w:val="24"/>
              </w:rPr>
              <w:t>1235-5220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两台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整机全保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全院病床维修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昱峰、浩瀚、伯轩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配件清单报价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4"/>
                <w:szCs w:val="24"/>
                <w:u w:val="none"/>
                <w:shd w:val="clear" w:fill="FFFFFF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instrText xml:space="preserve"> HYPERLINK "http://192.168.250.201/trakcare/trak/web/csp/websys.default.csp?WEBSYS.TCOMPONENT=DHCEQEquipList&amp;Data=^No=^Name=基因^Code=^UseLocDR=^ManageLocDR=^StoreLocDR=^ModelDR=^Status=^MinValue=^MaxValue=^ProviderDR=^ManuFactoryDR=^ServiceDR=^EquipCatDR=^EquipTypeDR=^PurposeTypeDR=^QXType=^OriginDR=^PurchaseTypeDR=^BeginInStockDate=^EndInStockDate=^BatchFlag=N^IncludeFlag=0^StatCatDR=^InvoiceNo=^ContractNo=^IsDisused=N^IsDisusing=^IsOut=N^ComputerFlag=^MemoryCode=^BeginTransAssetDate=^EndTransAssetDate=^FundsTypeDR=^FundsRecordDR=^BeginDisuseDate=^EndDisuseDate=^BeginOutDate=^EndOutDate=^MasterItemDR=^LocIncludeFlag=0^InStockNo=^LeaveFactoryNo=^StoreMoveNo=^TreeNo=^ServiceHandler=^PreDisuseFlag=^HospitalDR=^FilterFlag=^^MIHold1=^ChangeDate=^EndChangeDate=^FileNo=^NetFee=&amp;ReadOnly=1" </w:instrText>
            </w: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sz w:val="24"/>
                <w:szCs w:val="24"/>
                <w:u w:val="none"/>
              </w:rPr>
              <w:t>毛细血管基因分析仪</w:t>
            </w:r>
            <w:r>
              <w:rPr>
                <w:rFonts w:ascii="宋体" w:hAnsi="宋体" w:eastAsia="宋体" w:cs="宋体"/>
                <w:sz w:val="24"/>
                <w:szCs w:val="24"/>
                <w:u w:val="none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维保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ABI 3500DX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一台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整机全保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超声设备维保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三星、西门子、迈瑞、GE、飞利浦、申科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整机全保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手术器械维修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STROZ、史赛克、狼牌、奥林巴斯及国产器械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一批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  <w:t>手术器械单次维修报价</w:t>
            </w:r>
          </w:p>
        </w:tc>
      </w:tr>
    </w:tbl>
    <w:p>
      <w:pPr>
        <w:widowControl/>
        <w:shd w:val="clear" w:color="auto" w:fill="FFFFFF"/>
        <w:wordWrap w:val="0"/>
        <w:spacing w:line="400" w:lineRule="atLeast"/>
        <w:jc w:val="left"/>
        <w:rPr>
          <w:rFonts w:ascii="微软雅黑" w:hAnsi="微软雅黑" w:eastAsia="微软雅黑" w:cs="Segoe UI"/>
          <w:b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附件2：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b/>
          <w:bCs/>
          <w:color w:val="333333"/>
          <w:kern w:val="0"/>
          <w:sz w:val="28"/>
          <w:szCs w:val="28"/>
        </w:rPr>
        <w:t>报价一览表</w:t>
      </w:r>
    </w:p>
    <w:p>
      <w:pPr>
        <w:widowControl/>
        <w:shd w:val="clear" w:color="auto" w:fill="FFFFFF"/>
        <w:wordWrap w:val="0"/>
        <w:spacing w:line="240" w:lineRule="atLeast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73" w:type="dxa"/>
        <w:tblInd w:w="-31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245"/>
        <w:gridCol w:w="1842"/>
        <w:gridCol w:w="996"/>
        <w:gridCol w:w="1276"/>
        <w:gridCol w:w="853"/>
        <w:gridCol w:w="1130"/>
        <w:gridCol w:w="98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生产厂家</w:t>
            </w: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品牌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单位</w:t>
            </w: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单价</w:t>
            </w:r>
          </w:p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Segoe UI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7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400" w:lineRule="atLeast"/>
              <w:jc w:val="center"/>
              <w:rPr>
                <w:rFonts w:ascii="微软雅黑" w:hAnsi="微软雅黑" w:eastAsia="微软雅黑" w:cs="Segoe UI"/>
                <w:color w:val="333333"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公司名称：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                  </w:t>
      </w:r>
    </w:p>
    <w:p>
      <w:pPr>
        <w:widowControl/>
        <w:shd w:val="clear" w:color="auto" w:fill="FFFFFF"/>
        <w:wordWrap w:val="0"/>
        <w:spacing w:line="24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代表签字：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      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 联系方式：</w:t>
      </w: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  <w:u w:val="single"/>
        </w:rPr>
        <w:t>       </w:t>
      </w:r>
    </w:p>
    <w:p>
      <w:pPr>
        <w:widowControl/>
        <w:shd w:val="clear" w:color="auto" w:fill="FFFFFF"/>
        <w:wordWrap w:val="0"/>
        <w:spacing w:line="400" w:lineRule="atLeast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日期：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wordWrap w:val="0"/>
        <w:jc w:val="left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b/>
          <w:color w:val="333333"/>
          <w:kern w:val="0"/>
          <w:sz w:val="30"/>
          <w:szCs w:val="30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30"/>
          <w:szCs w:val="30"/>
        </w:rPr>
        <w:t>附件3：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b/>
          <w:color w:val="333333"/>
          <w:kern w:val="0"/>
          <w:sz w:val="28"/>
          <w:szCs w:val="28"/>
        </w:rPr>
      </w:pPr>
      <w:r>
        <w:rPr>
          <w:rFonts w:hint="eastAsia" w:ascii="微软雅黑" w:hAnsi="微软雅黑" w:eastAsia="微软雅黑" w:cs="Segoe UI"/>
          <w:b/>
          <w:color w:val="333333"/>
          <w:kern w:val="0"/>
          <w:sz w:val="28"/>
          <w:szCs w:val="28"/>
        </w:rPr>
        <w:t>用户情况表</w:t>
      </w:r>
    </w:p>
    <w:p>
      <w:pPr>
        <w:widowControl/>
        <w:shd w:val="clear" w:color="auto" w:fill="FFFFFF"/>
        <w:wordWrap w:val="0"/>
        <w:jc w:val="center"/>
        <w:rPr>
          <w:rFonts w:ascii="微软雅黑" w:hAnsi="微软雅黑" w:eastAsia="微软雅黑" w:cs="Segoe UI"/>
          <w:color w:val="333333"/>
          <w:kern w:val="0"/>
          <w:sz w:val="15"/>
          <w:szCs w:val="15"/>
        </w:rPr>
      </w:pPr>
    </w:p>
    <w:tbl>
      <w:tblPr>
        <w:tblStyle w:val="10"/>
        <w:tblW w:w="908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7"/>
        <w:gridCol w:w="1243"/>
        <w:gridCol w:w="899"/>
        <w:gridCol w:w="1276"/>
        <w:gridCol w:w="1276"/>
        <w:gridCol w:w="1141"/>
        <w:gridCol w:w="73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用户名称</w:t>
            </w:r>
          </w:p>
        </w:tc>
        <w:tc>
          <w:tcPr>
            <w:tcW w:w="124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数量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中标价格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中标时间</w:t>
            </w:r>
          </w:p>
        </w:tc>
        <w:tc>
          <w:tcPr>
            <w:tcW w:w="114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联系人及联系方式</w:t>
            </w:r>
          </w:p>
        </w:tc>
        <w:tc>
          <w:tcPr>
            <w:tcW w:w="7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  <w:jc w:val="center"/>
        </w:trPr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kern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说明：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1.填写与本次市场调研产品一致或相当的规格型号。</w:t>
      </w:r>
    </w:p>
    <w:p>
      <w:pPr>
        <w:widowControl/>
        <w:shd w:val="clear" w:color="auto" w:fill="FFFFFF"/>
        <w:wordWrap w:val="0"/>
        <w:ind w:left="-424" w:leftChars="-202"/>
        <w:jc w:val="left"/>
        <w:rPr>
          <w:rFonts w:ascii="微软雅黑" w:hAnsi="微软雅黑" w:eastAsia="微软雅黑" w:cs="Segoe UI"/>
          <w:color w:val="333333"/>
          <w:kern w:val="0"/>
          <w:sz w:val="24"/>
          <w:szCs w:val="24"/>
        </w:rPr>
      </w:pPr>
      <w:r>
        <w:rPr>
          <w:rFonts w:hint="eastAsia" w:ascii="微软雅黑" w:hAnsi="微软雅黑" w:eastAsia="微软雅黑" w:cs="Segoe UI"/>
          <w:color w:val="333333"/>
          <w:kern w:val="0"/>
          <w:sz w:val="24"/>
          <w:szCs w:val="24"/>
        </w:rPr>
        <w:t>2.提供其他医疗机构价格依据（中标通知书、合同复印件或发票复印件）。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6800C3"/>
    <w:rsid w:val="274E25D1"/>
    <w:rsid w:val="2DBB55CD"/>
    <w:rsid w:val="39126D21"/>
    <w:rsid w:val="40C10BC7"/>
    <w:rsid w:val="5DAC59BE"/>
    <w:rsid w:val="751150C3"/>
    <w:rsid w:val="79FC02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sz w:val="16"/>
      <w:szCs w:val="16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  <w:rPr>
      <w:color w:val="396095"/>
    </w:rPr>
  </w:style>
  <w:style w:type="character" w:styleId="6">
    <w:name w:val="HTML Variable"/>
    <w:basedOn w:val="2"/>
    <w:qFormat/>
    <w:uiPriority w:val="0"/>
  </w:style>
  <w:style w:type="character" w:styleId="7">
    <w:name w:val="Hyperlink"/>
    <w:basedOn w:val="2"/>
    <w:qFormat/>
    <w:uiPriority w:val="0"/>
    <w:rPr>
      <w:u w:val="single"/>
    </w:rPr>
  </w:style>
  <w:style w:type="character" w:styleId="8">
    <w:name w:val="HTML Code"/>
    <w:basedOn w:val="2"/>
    <w:qFormat/>
    <w:uiPriority w:val="0"/>
    <w:rPr>
      <w:rFonts w:ascii="Courier New" w:hAnsi="Courier New"/>
      <w:sz w:val="20"/>
    </w:rPr>
  </w:style>
  <w:style w:type="character" w:styleId="9">
    <w:name w:val="HTML Cite"/>
    <w:basedOn w:val="2"/>
    <w:qFormat/>
    <w:uiPriority w:val="0"/>
  </w:style>
  <w:style w:type="character" w:customStyle="1" w:styleId="11">
    <w:name w:val="hover"/>
    <w:basedOn w:val="2"/>
    <w:qFormat/>
    <w:uiPriority w:val="0"/>
    <w:rPr>
      <w:shd w:val="clear" w:fill="DEECFD"/>
    </w:rPr>
  </w:style>
  <w:style w:type="character" w:customStyle="1" w:styleId="12">
    <w:name w:val="x-tab-strip-text"/>
    <w:basedOn w:val="2"/>
    <w:qFormat/>
    <w:uiPriority w:val="0"/>
    <w:rPr>
      <w:color w:val="15428B"/>
    </w:rPr>
  </w:style>
  <w:style w:type="character" w:customStyle="1" w:styleId="13">
    <w:name w:val="x-tab-strip-text1"/>
    <w:basedOn w:val="2"/>
    <w:qFormat/>
    <w:uiPriority w:val="0"/>
  </w:style>
  <w:style w:type="character" w:customStyle="1" w:styleId="14">
    <w:name w:val="x-tab-strip-text2"/>
    <w:basedOn w:val="2"/>
    <w:qFormat/>
    <w:uiPriority w:val="0"/>
    <w:rPr>
      <w:rFonts w:ascii="Tahoma" w:hAnsi="Tahoma" w:eastAsia="Tahoma" w:cs="Tahoma"/>
      <w:color w:val="416AA3"/>
      <w:sz w:val="16"/>
      <w:szCs w:val="16"/>
    </w:rPr>
  </w:style>
  <w:style w:type="character" w:customStyle="1" w:styleId="15">
    <w:name w:val="x-tab-strip-text3"/>
    <w:basedOn w:val="2"/>
    <w:qFormat/>
    <w:uiPriority w:val="0"/>
  </w:style>
  <w:style w:type="character" w:customStyle="1" w:styleId="16">
    <w:name w:val="x-tab-strip-text4"/>
    <w:basedOn w:val="2"/>
    <w:qFormat/>
    <w:uiPriority w:val="0"/>
    <w:rPr>
      <w:b/>
      <w:color w:val="15428B"/>
    </w:rPr>
  </w:style>
  <w:style w:type="character" w:customStyle="1" w:styleId="17">
    <w:name w:val="x-tab-strip-text5"/>
    <w:basedOn w:val="2"/>
    <w:qFormat/>
    <w:uiPriority w:val="0"/>
  </w:style>
  <w:style w:type="character" w:customStyle="1" w:styleId="18">
    <w:name w:val="hover12"/>
    <w:basedOn w:val="2"/>
    <w:qFormat/>
    <w:uiPriority w:val="0"/>
    <w:rPr>
      <w:shd w:val="clear" w:fill="DEECF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sbk</dc:creator>
  <cp:lastModifiedBy>sbk</cp:lastModifiedBy>
  <dcterms:modified xsi:type="dcterms:W3CDTF">2021-11-03T06:15:09Z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