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1931F2">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EB43BD" w:rsidRPr="004B734D" w:rsidRDefault="004B734D" w:rsidP="004B734D">
      <w:pPr>
        <w:widowControl/>
        <w:shd w:val="clear" w:color="auto" w:fill="FFFFFF"/>
        <w:wordWrap w:val="0"/>
        <w:jc w:val="left"/>
        <w:rPr>
          <w:rFonts w:ascii="仿宋_GB2312" w:eastAsia="仿宋_GB2312" w:hAnsiTheme="minorEastAsia"/>
          <w:b/>
          <w:sz w:val="24"/>
          <w:szCs w:val="24"/>
          <w:u w:val="single"/>
        </w:rPr>
      </w:pPr>
      <w:r>
        <w:rPr>
          <w:rFonts w:ascii="仿宋_GB2312" w:eastAsia="仿宋_GB2312" w:hAnsiTheme="minorEastAsia" w:cs="Segoe UI" w:hint="eastAsia"/>
          <w:kern w:val="0"/>
          <w:sz w:val="24"/>
          <w:szCs w:val="24"/>
        </w:rPr>
        <w:t>1.</w:t>
      </w:r>
      <w:r w:rsidR="00EB43BD" w:rsidRPr="004B734D">
        <w:rPr>
          <w:rFonts w:ascii="仿宋_GB2312" w:eastAsia="仿宋_GB2312" w:hAnsiTheme="minorEastAsia" w:cs="Segoe UI" w:hint="eastAsia"/>
          <w:kern w:val="0"/>
          <w:sz w:val="24"/>
          <w:szCs w:val="24"/>
        </w:rPr>
        <w:t>产品名称：</w:t>
      </w:r>
      <w:r w:rsidRPr="004B734D">
        <w:rPr>
          <w:rFonts w:ascii="仿宋_GB2312" w:eastAsia="仿宋_GB2312" w:hAnsiTheme="minorEastAsia" w:hint="eastAsia"/>
          <w:b/>
          <w:sz w:val="24"/>
          <w:szCs w:val="24"/>
          <w:u w:val="single"/>
        </w:rPr>
        <w:t>红外耳温计探头套</w:t>
      </w:r>
    </w:p>
    <w:p w:rsidR="00EB43BD" w:rsidRPr="004B734D" w:rsidRDefault="004B734D" w:rsidP="004B734D">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2.</w:t>
      </w:r>
      <w:r w:rsidR="00080C40" w:rsidRPr="004B734D">
        <w:rPr>
          <w:rFonts w:ascii="仿宋_GB2312" w:eastAsia="仿宋_GB2312" w:hAnsiTheme="minorEastAsia" w:cs="Segoe UI" w:hint="eastAsia"/>
          <w:kern w:val="0"/>
          <w:sz w:val="24"/>
          <w:szCs w:val="24"/>
        </w:rPr>
        <w:t>用途：</w:t>
      </w:r>
      <w:r>
        <w:rPr>
          <w:rFonts w:ascii="仿宋_GB2312" w:eastAsia="仿宋_GB2312" w:hAnsiTheme="minorEastAsia" w:cs="Segoe UI" w:hint="eastAsia"/>
          <w:kern w:val="0"/>
          <w:sz w:val="24"/>
          <w:szCs w:val="24"/>
        </w:rPr>
        <w:t>用于测量耳腔的热辐射来显示对象温度；</w:t>
      </w:r>
    </w:p>
    <w:p w:rsidR="00080C40" w:rsidRDefault="004B734D" w:rsidP="00080C40">
      <w:pPr>
        <w:widowControl/>
        <w:jc w:val="left"/>
        <w:rPr>
          <w:rFonts w:ascii="仿宋_GB2312" w:eastAsia="仿宋_GB2312" w:hAnsiTheme="minorEastAsia" w:cs="Segoe UI" w:hint="eastAsia"/>
          <w:kern w:val="0"/>
          <w:sz w:val="24"/>
          <w:szCs w:val="24"/>
        </w:rPr>
      </w:pPr>
      <w:r>
        <w:rPr>
          <w:rFonts w:ascii="仿宋_GB2312" w:eastAsia="仿宋_GB2312" w:hAnsiTheme="minorEastAsia" w:cs="Segoe UI" w:hint="eastAsia"/>
          <w:kern w:val="0"/>
          <w:sz w:val="24"/>
          <w:szCs w:val="24"/>
        </w:rPr>
        <w:t>3</w:t>
      </w:r>
      <w:r w:rsidR="00080C40">
        <w:rPr>
          <w:rFonts w:ascii="仿宋_GB2312" w:eastAsia="仿宋_GB2312" w:hAnsiTheme="minorEastAsia" w:cs="Segoe UI" w:hint="eastAsia"/>
          <w:kern w:val="0"/>
          <w:sz w:val="24"/>
          <w:szCs w:val="24"/>
        </w:rPr>
        <w:t>.</w:t>
      </w:r>
      <w:r w:rsidR="00080C40" w:rsidRPr="00080C40">
        <w:rPr>
          <w:rFonts w:ascii="仿宋_GB2312" w:eastAsia="仿宋_GB2312" w:hAnsiTheme="minorEastAsia" w:cs="Segoe UI" w:hint="eastAsia"/>
          <w:kern w:val="0"/>
          <w:sz w:val="24"/>
          <w:szCs w:val="24"/>
        </w:rPr>
        <w:t>技术要求：</w:t>
      </w:r>
    </w:p>
    <w:p w:rsidR="004B734D" w:rsidRPr="00080C40" w:rsidRDefault="004B734D" w:rsidP="00080C40">
      <w:pPr>
        <w:widowControl/>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*3.1 适配性：</w:t>
      </w:r>
      <w:r w:rsidRPr="004B734D">
        <w:rPr>
          <w:rFonts w:ascii="仿宋_GB2312" w:eastAsia="仿宋_GB2312" w:hAnsiTheme="minorEastAsia" w:cs="Segoe UI" w:hint="eastAsia"/>
          <w:kern w:val="0"/>
          <w:sz w:val="24"/>
          <w:szCs w:val="24"/>
        </w:rPr>
        <w:t>适配于我院现有红外耳温仪（品牌：伟伦，型号：6021、Pro 6000）</w:t>
      </w:r>
      <w:r w:rsidR="00D52A20">
        <w:rPr>
          <w:rFonts w:ascii="仿宋_GB2312" w:eastAsia="仿宋_GB2312" w:hAnsiTheme="minorEastAsia" w:cs="Segoe UI" w:hint="eastAsia"/>
          <w:kern w:val="0"/>
          <w:sz w:val="24"/>
          <w:szCs w:val="24"/>
        </w:rPr>
        <w:t>，</w:t>
      </w:r>
    </w:p>
    <w:p w:rsidR="00D52A20" w:rsidRDefault="00D52A20" w:rsidP="00080C40">
      <w:pPr>
        <w:widowControl/>
        <w:jc w:val="left"/>
        <w:rPr>
          <w:rFonts w:ascii="仿宋_GB2312" w:eastAsia="仿宋_GB2312" w:hAnsiTheme="minorEastAsia" w:cs="Segoe UI" w:hint="eastAsia"/>
          <w:kern w:val="0"/>
          <w:sz w:val="24"/>
          <w:szCs w:val="24"/>
        </w:rPr>
      </w:pPr>
      <w:r>
        <w:rPr>
          <w:rFonts w:ascii="仿宋_GB2312" w:eastAsia="仿宋_GB2312" w:hAnsiTheme="minorEastAsia" w:cs="Segoe UI" w:hint="eastAsia"/>
          <w:kern w:val="0"/>
          <w:sz w:val="24"/>
          <w:szCs w:val="24"/>
        </w:rPr>
        <w:t>3.2 功能性：可通过耳温计的功能按钮一键装卸，无需人工上套；</w:t>
      </w:r>
    </w:p>
    <w:p w:rsidR="00D52A20" w:rsidRDefault="00D52A20" w:rsidP="00080C40">
      <w:pPr>
        <w:widowControl/>
        <w:jc w:val="left"/>
        <w:rPr>
          <w:rFonts w:ascii="仿宋_GB2312" w:eastAsia="仿宋_GB2312" w:hAnsiTheme="minorEastAsia" w:cs="Segoe UI" w:hint="eastAsia"/>
          <w:kern w:val="0"/>
          <w:sz w:val="24"/>
          <w:szCs w:val="24"/>
        </w:rPr>
      </w:pPr>
      <w:r>
        <w:rPr>
          <w:rFonts w:ascii="仿宋_GB2312" w:eastAsia="仿宋_GB2312" w:hAnsiTheme="minorEastAsia" w:cs="Segoe UI" w:hint="eastAsia"/>
          <w:kern w:val="0"/>
          <w:sz w:val="24"/>
          <w:szCs w:val="24"/>
        </w:rPr>
        <w:t>3.3 质保要求：探头套出厂后有效期≥1年；</w:t>
      </w:r>
    </w:p>
    <w:p w:rsidR="00D52A20" w:rsidRPr="00D52A20" w:rsidRDefault="00D52A20" w:rsidP="00080C40">
      <w:pPr>
        <w:widowControl/>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3.4包装要求：灭菌独立包装</w:t>
      </w:r>
      <w:r w:rsidRPr="00080C40">
        <w:rPr>
          <w:rFonts w:ascii="仿宋_GB2312" w:eastAsia="仿宋_GB2312" w:hAnsiTheme="minorEastAsia" w:cs="Segoe UI" w:hint="eastAsia"/>
          <w:kern w:val="0"/>
          <w:sz w:val="24"/>
          <w:szCs w:val="24"/>
        </w:rPr>
        <w:t>；</w:t>
      </w:r>
    </w:p>
    <w:p w:rsidR="00121D6F" w:rsidRDefault="00121D6F" w:rsidP="00080C40">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15、产品质量及货源保证书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19、能满足采购人需求的配送及维保的证明文件。</w:t>
      </w:r>
      <w:r w:rsidRPr="00991324">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t>注：请务必按以上顺序装订资料，如有非中文资料，请同时提供中文翻译件。</w:t>
      </w:r>
    </w:p>
    <w:p w:rsidR="00D52A20" w:rsidRDefault="00D52A20">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附件3：</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D52A20" w:rsidRDefault="00D52A20" w:rsidP="00991324">
      <w:pPr>
        <w:widowControl/>
        <w:shd w:val="clear" w:color="auto" w:fill="FFFFFF"/>
        <w:wordWrap w:val="0"/>
        <w:jc w:val="center"/>
        <w:rPr>
          <w:rFonts w:ascii="宋体" w:eastAsia="宋体" w:hAnsi="宋体" w:cs="Segoe UI" w:hint="eastAsia"/>
          <w:color w:val="333333"/>
          <w:kern w:val="0"/>
          <w:sz w:val="24"/>
          <w:szCs w:val="24"/>
        </w:rPr>
      </w:pPr>
    </w:p>
    <w:p w:rsidR="00D52A20" w:rsidRDefault="00D52A20" w:rsidP="00991324">
      <w:pPr>
        <w:widowControl/>
        <w:shd w:val="clear" w:color="auto" w:fill="FFFFFF"/>
        <w:wordWrap w:val="0"/>
        <w:jc w:val="center"/>
        <w:rPr>
          <w:rFonts w:ascii="宋体" w:eastAsia="宋体" w:hAnsi="宋体" w:cs="Segoe UI" w:hint="eastAsia"/>
          <w:color w:val="333333"/>
          <w:kern w:val="0"/>
          <w:sz w:val="24"/>
          <w:szCs w:val="24"/>
        </w:rPr>
      </w:pPr>
    </w:p>
    <w:p w:rsidR="00D52A20" w:rsidRDefault="00D52A20" w:rsidP="00991324">
      <w:pPr>
        <w:widowControl/>
        <w:shd w:val="clear" w:color="auto" w:fill="FFFFFF"/>
        <w:wordWrap w:val="0"/>
        <w:jc w:val="center"/>
        <w:rPr>
          <w:rFonts w:ascii="宋体" w:eastAsia="宋体" w:hAnsi="宋体" w:cs="Segoe UI" w:hint="eastAsia"/>
          <w:color w:val="333333"/>
          <w:kern w:val="0"/>
          <w:sz w:val="24"/>
          <w:szCs w:val="24"/>
        </w:rPr>
      </w:pPr>
    </w:p>
    <w:p w:rsidR="00D52A20" w:rsidRDefault="00D52A20" w:rsidP="00991324">
      <w:pPr>
        <w:widowControl/>
        <w:shd w:val="clear" w:color="auto" w:fill="FFFFFF"/>
        <w:wordWrap w:val="0"/>
        <w:jc w:val="center"/>
        <w:rPr>
          <w:rFonts w:ascii="宋体" w:eastAsia="宋体" w:hAnsi="宋体" w:cs="Segoe UI" w:hint="eastAsia"/>
          <w:color w:val="333333"/>
          <w:kern w:val="0"/>
          <w:sz w:val="24"/>
          <w:szCs w:val="24"/>
        </w:rPr>
      </w:pPr>
    </w:p>
    <w:p w:rsidR="00D52A20" w:rsidRDefault="00D52A20" w:rsidP="00991324">
      <w:pPr>
        <w:widowControl/>
        <w:shd w:val="clear" w:color="auto" w:fill="FFFFFF"/>
        <w:wordWrap w:val="0"/>
        <w:jc w:val="center"/>
        <w:rPr>
          <w:rFonts w:ascii="宋体" w:eastAsia="宋体" w:hAnsi="宋体" w:cs="Segoe UI" w:hint="eastAsia"/>
          <w:color w:val="333333"/>
          <w:kern w:val="0"/>
          <w:sz w:val="24"/>
          <w:szCs w:val="24"/>
        </w:rPr>
      </w:pPr>
    </w:p>
    <w:p w:rsidR="00D52A20" w:rsidRDefault="00D52A20" w:rsidP="00991324">
      <w:pPr>
        <w:widowControl/>
        <w:shd w:val="clear" w:color="auto" w:fill="FFFFFF"/>
        <w:wordWrap w:val="0"/>
        <w:jc w:val="center"/>
        <w:rPr>
          <w:rFonts w:ascii="宋体" w:eastAsia="宋体" w:hAnsi="宋体" w:cs="Segoe UI" w:hint="eastAsia"/>
          <w:color w:val="333333"/>
          <w:kern w:val="0"/>
          <w:sz w:val="24"/>
          <w:szCs w:val="24"/>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“”项目第包的投标，全权处理与该产品投标的有关事宜，并对我方具有约束力。</w:t>
      </w:r>
    </w:p>
    <w:p w:rsidR="00991324" w:rsidRPr="00991324" w:rsidRDefault="00991324" w:rsidP="00991324">
      <w:pPr>
        <w:widowControl/>
        <w:shd w:val="clear" w:color="auto" w:fill="FFFFFF"/>
        <w:wordWrap w:val="0"/>
        <w:ind w:left="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本《承诺书》一式二份（一份由承诺人自存；一份随竞价书传递）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承诺企业名称（公章）法人代表或</w:t>
      </w:r>
    </w:p>
    <w:p w:rsidR="00991324" w:rsidRPr="00991324" w:rsidRDefault="00D52A20" w:rsidP="00991324">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w:t>
      </w:r>
      <w:r w:rsidR="00991324" w:rsidRPr="00991324">
        <w:rPr>
          <w:rFonts w:ascii="仿宋_GB2312" w:eastAsia="仿宋_GB2312" w:hAnsi="Segoe UI" w:cs="Segoe UI" w:hint="eastAsia"/>
          <w:color w:val="333333"/>
          <w:kern w:val="0"/>
          <w:sz w:val="24"/>
          <w:szCs w:val="24"/>
        </w:rPr>
        <w:t>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B1B" w:rsidRDefault="006C2B1B" w:rsidP="00991324">
      <w:r>
        <w:separator/>
      </w:r>
    </w:p>
  </w:endnote>
  <w:endnote w:type="continuationSeparator" w:id="1">
    <w:p w:rsidR="006C2B1B" w:rsidRDefault="006C2B1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B1B" w:rsidRDefault="006C2B1B" w:rsidP="00991324">
      <w:r>
        <w:separator/>
      </w:r>
    </w:p>
  </w:footnote>
  <w:footnote w:type="continuationSeparator" w:id="1">
    <w:p w:rsidR="006C2B1B" w:rsidRDefault="006C2B1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9B"/>
    <w:multiLevelType w:val="hybridMultilevel"/>
    <w:tmpl w:val="46D279A0"/>
    <w:lvl w:ilvl="0" w:tplc="6016C878">
      <w:start w:val="1"/>
      <w:numFmt w:val="decimal"/>
      <w:lvlText w:val="%1."/>
      <w:lvlJc w:val="left"/>
      <w:pPr>
        <w:ind w:left="360" w:hanging="360"/>
      </w:pPr>
      <w:rPr>
        <w:rFonts w:cs="Segoe UI"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76FFC"/>
    <w:rsid w:val="00080C40"/>
    <w:rsid w:val="00121D6F"/>
    <w:rsid w:val="001371D2"/>
    <w:rsid w:val="001931F2"/>
    <w:rsid w:val="00277086"/>
    <w:rsid w:val="002F0FB6"/>
    <w:rsid w:val="003323CD"/>
    <w:rsid w:val="0035116A"/>
    <w:rsid w:val="003F1242"/>
    <w:rsid w:val="004B734D"/>
    <w:rsid w:val="0067270F"/>
    <w:rsid w:val="006B0729"/>
    <w:rsid w:val="006C2B1B"/>
    <w:rsid w:val="007477D8"/>
    <w:rsid w:val="007A3784"/>
    <w:rsid w:val="00821CEE"/>
    <w:rsid w:val="008E6C7C"/>
    <w:rsid w:val="00991324"/>
    <w:rsid w:val="009B3CC5"/>
    <w:rsid w:val="00A3343D"/>
    <w:rsid w:val="00A41870"/>
    <w:rsid w:val="00AE739F"/>
    <w:rsid w:val="00AF16AE"/>
    <w:rsid w:val="00D11E4C"/>
    <w:rsid w:val="00D169F3"/>
    <w:rsid w:val="00D25A50"/>
    <w:rsid w:val="00D51242"/>
    <w:rsid w:val="00D52A20"/>
    <w:rsid w:val="00EB43BD"/>
    <w:rsid w:val="00EF14ED"/>
    <w:rsid w:val="00F81DDA"/>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80C40"/>
    <w:pPr>
      <w:ind w:firstLineChars="200" w:firstLine="420"/>
    </w:p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4</cp:revision>
  <dcterms:created xsi:type="dcterms:W3CDTF">2021-08-09T01:50:00Z</dcterms:created>
  <dcterms:modified xsi:type="dcterms:W3CDTF">2021-11-15T01:43:00Z</dcterms:modified>
</cp:coreProperties>
</file>