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附件1：技术要求</w:t>
      </w:r>
    </w:p>
    <w:tbl>
      <w:tblPr>
        <w:tblStyle w:val="6"/>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2552"/>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rPr>
              <w:t>包号</w:t>
            </w:r>
          </w:p>
        </w:tc>
        <w:tc>
          <w:tcPr>
            <w:tcW w:w="2552"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2552" w:type="dxa"/>
            <w:vAlign w:val="center"/>
          </w:tcPr>
          <w:p>
            <w:pPr>
              <w:spacing w:line="48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红外耳温计探头套</w:t>
            </w:r>
          </w:p>
        </w:tc>
        <w:tc>
          <w:tcPr>
            <w:tcW w:w="6520" w:type="dxa"/>
          </w:tcPr>
          <w:p>
            <w:pPr>
              <w:widowControl/>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用途：用于测量耳腔的热辐射来显示对象温度；</w:t>
            </w:r>
          </w:p>
          <w:p>
            <w:pPr>
              <w:widowControl/>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kern w:val="0"/>
                <w:sz w:val="24"/>
                <w:szCs w:val="24"/>
              </w:rPr>
              <w:t>适配性：适配于我院现有红外耳温仪（品牌：伟伦，型号：6021、Pro 6000）</w:t>
            </w:r>
            <w:r>
              <w:rPr>
                <w:rFonts w:hint="eastAsia" w:ascii="微软雅黑" w:hAnsi="微软雅黑" w:eastAsia="微软雅黑" w:cs="微软雅黑"/>
                <w:kern w:val="0"/>
                <w:sz w:val="24"/>
                <w:szCs w:val="24"/>
                <w:lang w:eastAsia="zh-CN"/>
              </w:rPr>
              <w:t>；</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功能性：可通过耳温计的功能按钮一键装卸，无需人工上套；</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3.质保要求：探头套出厂后有效期≥1年；</w:t>
            </w:r>
          </w:p>
          <w:p>
            <w:pPr>
              <w:widowControl/>
              <w:jc w:val="left"/>
              <w:rPr>
                <w:rFonts w:ascii="微软雅黑" w:hAnsi="微软雅黑" w:eastAsia="微软雅黑"/>
                <w:sz w:val="24"/>
                <w:szCs w:val="24"/>
              </w:rPr>
            </w:pPr>
            <w:r>
              <w:rPr>
                <w:rFonts w:hint="eastAsia" w:ascii="微软雅黑" w:hAnsi="微软雅黑" w:eastAsia="微软雅黑" w:cs="微软雅黑"/>
                <w:kern w:val="0"/>
                <w:sz w:val="24"/>
                <w:szCs w:val="24"/>
              </w:rPr>
              <w:t>4</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包装要求：灭菌独立包装；</w:t>
            </w:r>
          </w:p>
          <w:p>
            <w:pPr>
              <w:spacing w:line="480" w:lineRule="exact"/>
              <w:rPr>
                <w:rFonts w:ascii="微软雅黑" w:hAnsi="微软雅黑" w:eastAsia="微软雅黑"/>
                <w:sz w:val="24"/>
                <w:szCs w:val="24"/>
              </w:rPr>
            </w:pPr>
            <w:r>
              <w:rPr>
                <w:rFonts w:hint="eastAsia" w:ascii="微软雅黑" w:hAnsi="微软雅黑" w:eastAsia="微软雅黑"/>
                <w:sz w:val="24"/>
                <w:szCs w:val="24"/>
              </w:rPr>
              <w:t>注：“★”条款为实质性要求，供应商应全部满足，否则其投标文件作无效投标处理。</w:t>
            </w:r>
          </w:p>
        </w:tc>
      </w:tr>
    </w:tbl>
    <w:p>
      <w:pPr>
        <w:widowControl/>
        <w:shd w:val="clear" w:color="auto" w:fill="FFFFFF"/>
        <w:wordWrap w:val="0"/>
        <w:spacing w:line="360" w:lineRule="auto"/>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5"/>
        <w:tblW w:w="0" w:type="auto"/>
        <w:tblInd w:w="-34" w:type="dxa"/>
        <w:shd w:val="clear" w:color="auto" w:fill="FFFFFF"/>
        <w:tblLayout w:type="autofit"/>
        <w:tblCellMar>
          <w:top w:w="0" w:type="dxa"/>
          <w:left w:w="0" w:type="dxa"/>
          <w:bottom w:w="0" w:type="dxa"/>
          <w:right w:w="0" w:type="dxa"/>
        </w:tblCellMar>
      </w:tblPr>
      <w:tblGrid>
        <w:gridCol w:w="541"/>
        <w:gridCol w:w="969"/>
        <w:gridCol w:w="1310"/>
        <w:gridCol w:w="897"/>
        <w:gridCol w:w="1282"/>
        <w:gridCol w:w="769"/>
        <w:gridCol w:w="1154"/>
        <w:gridCol w:w="815"/>
        <w:gridCol w:w="815"/>
      </w:tblGrid>
      <w:tr>
        <w:tblPrEx>
          <w:shd w:val="clear" w:color="auto" w:fill="FFFFFF"/>
          <w:tblCellMar>
            <w:top w:w="0" w:type="dxa"/>
            <w:left w:w="0" w:type="dxa"/>
            <w:bottom w:w="0" w:type="dxa"/>
            <w:right w:w="0" w:type="dxa"/>
          </w:tblCellMar>
        </w:tblPrEx>
        <w:trPr>
          <w:trHeight w:val="735" w:hRule="atLeast"/>
        </w:trPr>
        <w:tc>
          <w:tcPr>
            <w:tcW w:w="5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序号</w:t>
            </w:r>
          </w:p>
        </w:tc>
        <w:tc>
          <w:tcPr>
            <w:tcW w:w="9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产品名称</w:t>
            </w:r>
          </w:p>
        </w:tc>
        <w:tc>
          <w:tcPr>
            <w:tcW w:w="13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制造商名称</w:t>
            </w:r>
          </w:p>
        </w:tc>
        <w:tc>
          <w:tcPr>
            <w:tcW w:w="8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品牌</w:t>
            </w:r>
          </w:p>
        </w:tc>
        <w:tc>
          <w:tcPr>
            <w:tcW w:w="12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规格型号</w:t>
            </w:r>
          </w:p>
        </w:tc>
        <w:tc>
          <w:tcPr>
            <w:tcW w:w="7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单位</w:t>
            </w:r>
          </w:p>
        </w:tc>
        <w:tc>
          <w:tcPr>
            <w:tcW w:w="11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成交单价（元）</w:t>
            </w:r>
          </w:p>
        </w:tc>
        <w:tc>
          <w:tcPr>
            <w:tcW w:w="8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微软雅黑" w:hAnsi="微软雅黑" w:eastAsia="微软雅黑" w:cs="Segoe UI"/>
                <w:color w:val="333333"/>
                <w:kern w:val="0"/>
                <w:sz w:val="18"/>
                <w:szCs w:val="18"/>
                <w:lang w:eastAsia="zh-CN"/>
              </w:rPr>
            </w:pPr>
            <w:r>
              <w:rPr>
                <w:rFonts w:hint="eastAsia" w:ascii="微软雅黑" w:hAnsi="微软雅黑" w:eastAsia="微软雅黑" w:cs="Segoe UI"/>
                <w:color w:val="333333"/>
                <w:kern w:val="0"/>
                <w:sz w:val="24"/>
                <w:szCs w:val="24"/>
                <w:lang w:val="en-US" w:eastAsia="zh-CN"/>
              </w:rPr>
              <w:t>商品代码</w:t>
            </w:r>
          </w:p>
        </w:tc>
        <w:tc>
          <w:tcPr>
            <w:tcW w:w="8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微软雅黑" w:hAnsi="微软雅黑" w:eastAsia="微软雅黑" w:cs="Segoe UI"/>
                <w:color w:val="333333"/>
                <w:kern w:val="0"/>
                <w:sz w:val="24"/>
                <w:szCs w:val="24"/>
                <w:lang w:val="en-US" w:eastAsia="zh-CN"/>
              </w:rPr>
            </w:pPr>
            <w:r>
              <w:rPr>
                <w:rFonts w:hint="eastAsia" w:ascii="微软雅黑" w:hAnsi="微软雅黑" w:eastAsia="微软雅黑" w:cs="Segoe UI"/>
                <w:color w:val="333333"/>
                <w:kern w:val="0"/>
                <w:sz w:val="24"/>
                <w:szCs w:val="24"/>
                <w:lang w:val="en-US" w:eastAsia="zh-CN"/>
              </w:rPr>
              <w:t>医保编码</w:t>
            </w:r>
            <w:bookmarkStart w:id="1" w:name="_GoBack"/>
            <w:bookmarkEnd w:id="1"/>
          </w:p>
        </w:tc>
      </w:tr>
      <w:tr>
        <w:tblPrEx>
          <w:shd w:val="clear" w:color="auto" w:fill="FFFFFF"/>
          <w:tblCellMar>
            <w:top w:w="0" w:type="dxa"/>
            <w:left w:w="0" w:type="dxa"/>
            <w:bottom w:w="0" w:type="dxa"/>
            <w:right w:w="0" w:type="dxa"/>
          </w:tblCellMar>
        </w:tblPrEx>
        <w:trPr>
          <w:trHeight w:val="330"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微软雅黑" w:hAnsi="微软雅黑" w:eastAsia="微软雅黑" w:cs="Segoe UI"/>
                <w:color w:val="333333"/>
                <w:kern w:val="0"/>
                <w:sz w:val="18"/>
                <w:szCs w:val="18"/>
              </w:rPr>
            </w:pPr>
          </w:p>
        </w:tc>
        <w:tc>
          <w:tcPr>
            <w:tcW w:w="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3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7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微软雅黑" w:hAnsi="微软雅黑" w:eastAsia="微软雅黑" w:cs="Segoe UI"/>
                <w:color w:val="333333"/>
                <w:kern w:val="0"/>
                <w:sz w:val="18"/>
                <w:szCs w:val="18"/>
              </w:rPr>
            </w:pPr>
          </w:p>
        </w:tc>
        <w:tc>
          <w:tcPr>
            <w:tcW w:w="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3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7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r>
      <w:tr>
        <w:tblPrEx>
          <w:shd w:val="clear" w:color="auto" w:fill="FFFFFF"/>
          <w:tblCellMar>
            <w:top w:w="0" w:type="dxa"/>
            <w:left w:w="0" w:type="dxa"/>
            <w:bottom w:w="0" w:type="dxa"/>
            <w:right w:w="0" w:type="dxa"/>
          </w:tblCellMar>
        </w:tblPrEx>
        <w:trPr>
          <w:trHeight w:val="300"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微软雅黑" w:hAnsi="微软雅黑" w:eastAsia="微软雅黑" w:cs="Segoe UI"/>
                <w:color w:val="333333"/>
                <w:kern w:val="0"/>
                <w:sz w:val="18"/>
                <w:szCs w:val="18"/>
              </w:rPr>
            </w:pPr>
          </w:p>
        </w:tc>
        <w:tc>
          <w:tcPr>
            <w:tcW w:w="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3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7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11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Segoe UI"/>
                <w:color w:val="333333"/>
                <w:kern w:val="0"/>
                <w:sz w:val="18"/>
                <w:szCs w:val="18"/>
              </w:rPr>
            </w:pP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color w:val="333333"/>
          <w:kern w:val="0"/>
          <w:sz w:val="18"/>
          <w:szCs w:val="18"/>
        </w:rPr>
        <w:t xml:space="preserve">    </w:t>
      </w:r>
      <w:r>
        <w:rPr>
          <w:rFonts w:hint="eastAsia" w:ascii="微软雅黑" w:hAnsi="微软雅黑" w:eastAsia="微软雅黑"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1A3D0D9C"/>
    <w:rsid w:val="264D7A9F"/>
    <w:rsid w:val="47CB3CB6"/>
    <w:rsid w:val="5EE4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497</Words>
  <Characters>2836</Characters>
  <Lines>23</Lines>
  <Paragraphs>6</Paragraphs>
  <TotalTime>77</TotalTime>
  <ScaleCrop>false</ScaleCrop>
  <LinksUpToDate>false</LinksUpToDate>
  <CharactersWithSpaces>3327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2021-12-10T07:48:50Z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