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5"/>
        </w:rPr>
      </w:pPr>
    </w:p>
    <w:p>
      <w:pPr>
        <w:spacing w:line="1058" w:lineRule="exact"/>
        <w:ind w:left="1654" w:right="2094"/>
        <w:jc w:val="center"/>
        <w:rPr>
          <w:rFonts w:hint="eastAsia" w:eastAsia="宋体"/>
          <w:sz w:val="84"/>
          <w:lang w:eastAsia="zh-CN"/>
        </w:rPr>
      </w:pPr>
      <w:r>
        <w:rPr>
          <w:sz w:val="84"/>
        </w:rPr>
        <w:t>单一来源</w:t>
      </w:r>
      <w:r>
        <w:rPr>
          <w:rFonts w:hint="eastAsia"/>
          <w:sz w:val="84"/>
        </w:rPr>
        <w:t>遴选</w:t>
      </w:r>
      <w:r>
        <w:rPr>
          <w:sz w:val="84"/>
        </w:rPr>
        <w:t>文件</w:t>
      </w:r>
      <w:r>
        <w:rPr>
          <w:rFonts w:hint="eastAsia"/>
          <w:sz w:val="84"/>
          <w:lang w:eastAsia="zh-CN"/>
        </w:rPr>
        <w:t>（第二次）</w:t>
      </w:r>
    </w:p>
    <w:p>
      <w:pPr>
        <w:pStyle w:val="2"/>
        <w:rPr>
          <w:sz w:val="84"/>
        </w:rPr>
      </w:pPr>
    </w:p>
    <w:p>
      <w:pPr>
        <w:pStyle w:val="2"/>
        <w:spacing w:before="10"/>
        <w:rPr>
          <w:sz w:val="98"/>
        </w:rPr>
      </w:pPr>
    </w:p>
    <w:p>
      <w:pPr>
        <w:pStyle w:val="5"/>
        <w:spacing w:before="188" w:line="362" w:lineRule="auto"/>
        <w:ind w:right="1437"/>
      </w:pPr>
      <w:r>
        <w:t>项目名称：</w:t>
      </w:r>
      <w:r>
        <w:rPr>
          <w:rFonts w:hint="eastAsia"/>
        </w:rPr>
        <w:t>第三方医学影像诊断中心项目</w:t>
      </w:r>
    </w:p>
    <w:p>
      <w:pPr>
        <w:pStyle w:val="5"/>
        <w:spacing w:before="188" w:line="362" w:lineRule="auto"/>
        <w:ind w:right="1437"/>
      </w:pPr>
      <w:r>
        <w:rPr>
          <w:rFonts w:hint="eastAsia"/>
        </w:rPr>
        <w:t>遴 选 人：四川省妇幼保健院</w:t>
      </w:r>
    </w:p>
    <w:p>
      <w:pPr>
        <w:pStyle w:val="2"/>
        <w:rPr>
          <w:sz w:val="28"/>
        </w:rPr>
      </w:pPr>
    </w:p>
    <w:p>
      <w:pPr>
        <w:pStyle w:val="2"/>
        <w:rPr>
          <w:sz w:val="28"/>
        </w:rPr>
      </w:pPr>
    </w:p>
    <w:p>
      <w:pPr>
        <w:pStyle w:val="2"/>
        <w:spacing w:before="5"/>
        <w:rPr>
          <w:sz w:val="38"/>
        </w:rPr>
      </w:pPr>
    </w:p>
    <w:p>
      <w:pPr>
        <w:pStyle w:val="2"/>
        <w:rPr>
          <w:sz w:val="20"/>
        </w:rPr>
      </w:pPr>
    </w:p>
    <w:p>
      <w:pPr>
        <w:pStyle w:val="2"/>
        <w:spacing w:before="5"/>
        <w:rPr>
          <w:sz w:val="17"/>
        </w:rPr>
      </w:pPr>
    </w:p>
    <w:p>
      <w:pPr>
        <w:rPr>
          <w:sz w:val="17"/>
        </w:rPr>
        <w:sectPr>
          <w:type w:val="continuous"/>
          <w:pgSz w:w="11910" w:h="16840"/>
          <w:pgMar w:top="1600" w:right="481" w:bottom="280" w:left="920" w:header="720" w:footer="720" w:gutter="0"/>
          <w:cols w:space="720" w:num="1"/>
        </w:sectPr>
      </w:pPr>
    </w:p>
    <w:p>
      <w:pPr>
        <w:pStyle w:val="2"/>
        <w:rPr>
          <w:sz w:val="28"/>
        </w:rPr>
      </w:pPr>
    </w:p>
    <w:p>
      <w:pPr>
        <w:pStyle w:val="2"/>
        <w:rPr>
          <w:sz w:val="28"/>
        </w:rPr>
      </w:pPr>
    </w:p>
    <w:p>
      <w:pPr>
        <w:pStyle w:val="2"/>
        <w:rPr>
          <w:sz w:val="28"/>
        </w:rPr>
      </w:pPr>
    </w:p>
    <w:p>
      <w:pPr>
        <w:pStyle w:val="2"/>
        <w:spacing w:before="6"/>
        <w:rPr>
          <w:sz w:val="29"/>
        </w:rPr>
      </w:pPr>
    </w:p>
    <w:p>
      <w:pPr>
        <w:ind w:right="38"/>
        <w:jc w:val="right"/>
        <w:rPr>
          <w:sz w:val="28"/>
          <w:szCs w:val="28"/>
        </w:rPr>
      </w:pPr>
      <w:r>
        <w:rPr>
          <w:w w:val="95"/>
          <w:sz w:val="28"/>
          <w:szCs w:val="28"/>
          <w:u w:val="single"/>
        </w:rPr>
        <w:t>202</w:t>
      </w:r>
      <w:r>
        <w:rPr>
          <w:rFonts w:hint="eastAsia"/>
          <w:w w:val="95"/>
          <w:sz w:val="28"/>
          <w:szCs w:val="28"/>
          <w:u w:val="single"/>
          <w:lang w:val="en-US" w:eastAsia="zh-CN"/>
        </w:rPr>
        <w:t>2</w:t>
      </w:r>
      <w:r>
        <w:rPr>
          <w:spacing w:val="-35"/>
          <w:w w:val="95"/>
          <w:sz w:val="28"/>
          <w:szCs w:val="28"/>
        </w:rPr>
        <w:t xml:space="preserve"> 年 </w:t>
      </w:r>
      <w:r>
        <w:rPr>
          <w:w w:val="95"/>
          <w:sz w:val="28"/>
          <w:szCs w:val="28"/>
          <w:u w:val="single"/>
        </w:rPr>
        <w:t>1</w:t>
      </w:r>
      <w:r>
        <w:rPr>
          <w:spacing w:val="-27"/>
          <w:w w:val="95"/>
          <w:sz w:val="28"/>
          <w:szCs w:val="28"/>
          <w:u w:val="single"/>
        </w:rPr>
        <w:t xml:space="preserve"> </w:t>
      </w:r>
      <w:r>
        <w:rPr>
          <w:spacing w:val="-27"/>
          <w:w w:val="95"/>
          <w:sz w:val="28"/>
          <w:szCs w:val="28"/>
        </w:rPr>
        <w:t>月</w:t>
      </w:r>
    </w:p>
    <w:p>
      <w:pPr>
        <w:pStyle w:val="2"/>
        <w:rPr>
          <w:sz w:val="23"/>
        </w:rPr>
      </w:pPr>
      <w:r>
        <w:br w:type="column"/>
      </w:r>
    </w:p>
    <w:p>
      <w:pPr>
        <w:ind w:left="1196"/>
        <w:rPr>
          <w:sz w:val="32"/>
        </w:rPr>
      </w:pPr>
    </w:p>
    <w:p>
      <w:pPr>
        <w:rPr>
          <w:sz w:val="32"/>
        </w:rPr>
        <w:sectPr>
          <w:type w:val="continuous"/>
          <w:pgSz w:w="11910" w:h="16840"/>
          <w:pgMar w:top="1600" w:right="481" w:bottom="280" w:left="920" w:header="720" w:footer="720" w:gutter="0"/>
          <w:cols w:equalWidth="0" w:num="2">
            <w:col w:w="5996" w:space="90"/>
            <w:col w:w="4423"/>
          </w:cols>
        </w:sectPr>
      </w:pPr>
    </w:p>
    <w:sdt>
      <w:sdtPr>
        <w:rPr>
          <w:sz w:val="21"/>
        </w:rPr>
        <w:id w:val="147459626"/>
        <w15:color w:val="DBDBDB"/>
        <w:docPartObj>
          <w:docPartGallery w:val="Table of Contents"/>
          <w:docPartUnique/>
        </w:docPartObj>
      </w:sdtPr>
      <w:sdtEndPr>
        <w:rPr>
          <w:rFonts w:hint="eastAsia" w:ascii="黑体" w:hAnsi="黑体" w:eastAsia="黑体" w:cs="黑体"/>
          <w:spacing w:val="11"/>
          <w:sz w:val="32"/>
          <w:szCs w:val="32"/>
        </w:rPr>
      </w:sdtEndPr>
      <w:sdtContent>
        <w:p>
          <w:pPr>
            <w:jc w:val="center"/>
            <w:rPr>
              <w:rFonts w:ascii="方正小标宋简体" w:hAnsi="方正小标宋简体" w:eastAsia="方正小标宋简体" w:cs="方正小标宋简体"/>
              <w:sz w:val="32"/>
              <w:szCs w:val="32"/>
            </w:rPr>
          </w:pPr>
          <w:bookmarkStart w:id="0" w:name="_Toc556"/>
          <w:bookmarkStart w:id="1" w:name="_Toc16138"/>
          <w:bookmarkStart w:id="2" w:name="_Toc2990"/>
          <w:r>
            <w:rPr>
              <w:rFonts w:hint="eastAsia" w:ascii="方正小标宋简体" w:hAnsi="方正小标宋简体" w:eastAsia="方正小标宋简体" w:cs="方正小标宋简体"/>
              <w:sz w:val="32"/>
              <w:szCs w:val="32"/>
            </w:rPr>
            <w:t>目录</w:t>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fldChar w:fldCharType="begin"/>
          </w:r>
          <w:r>
            <w:rPr>
              <w:rFonts w:hint="eastAsia" w:ascii="宋体" w:hAnsi="宋体" w:cs="宋体"/>
              <w:b/>
              <w:bCs/>
              <w:spacing w:val="11"/>
              <w:sz w:val="28"/>
              <w:szCs w:val="28"/>
            </w:rPr>
            <w:instrText xml:space="preserve">TOC \o "1-1" \h \u </w:instrText>
          </w:r>
          <w:r>
            <w:rPr>
              <w:rFonts w:hint="eastAsia" w:ascii="宋体" w:hAnsi="宋体" w:cs="宋体"/>
              <w:b/>
              <w:bCs/>
              <w:spacing w:val="11"/>
              <w:sz w:val="28"/>
              <w:szCs w:val="28"/>
            </w:rPr>
            <w:fldChar w:fldCharType="separate"/>
          </w:r>
          <w:r>
            <w:fldChar w:fldCharType="begin"/>
          </w:r>
          <w:r>
            <w:instrText xml:space="preserve"> HYPERLINK \l "_Toc17015" </w:instrText>
          </w:r>
          <w:r>
            <w:fldChar w:fldCharType="separate"/>
          </w:r>
          <w:r>
            <w:rPr>
              <w:rFonts w:hint="eastAsia" w:ascii="宋体" w:hAnsi="宋体" w:cs="宋体"/>
              <w:b/>
              <w:bCs/>
              <w:spacing w:val="11"/>
              <w:sz w:val="28"/>
              <w:szCs w:val="28"/>
            </w:rPr>
            <w:t>第一章</w:t>
          </w:r>
          <w:r>
            <w:rPr>
              <w:rFonts w:hint="eastAsia" w:ascii="宋体" w:hAnsi="宋体" w:cs="宋体"/>
              <w:spacing w:val="11"/>
              <w:sz w:val="28"/>
              <w:szCs w:val="28"/>
            </w:rPr>
            <w:t xml:space="preserve"> 单一来源遴选邀请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_Toc17015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fldChar w:fldCharType="begin"/>
          </w:r>
          <w:r>
            <w:instrText xml:space="preserve"> HYPERLINK \l "_Toc24310" </w:instrText>
          </w:r>
          <w:r>
            <w:fldChar w:fldCharType="separate"/>
          </w:r>
          <w:r>
            <w:rPr>
              <w:rFonts w:hint="eastAsia" w:ascii="宋体" w:hAnsi="宋体" w:cs="宋体"/>
              <w:b/>
              <w:bCs/>
              <w:spacing w:val="11"/>
              <w:sz w:val="28"/>
              <w:szCs w:val="28"/>
            </w:rPr>
            <w:t>第二章</w:t>
          </w:r>
          <w:r>
            <w:rPr>
              <w:rFonts w:hint="eastAsia" w:ascii="宋体" w:hAnsi="宋体" w:cs="宋体"/>
              <w:spacing w:val="11"/>
              <w:sz w:val="28"/>
              <w:szCs w:val="28"/>
            </w:rPr>
            <w:t xml:space="preserve"> 会议安排</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_Toc24310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fldChar w:fldCharType="begin"/>
          </w:r>
          <w:r>
            <w:instrText xml:space="preserve"> HYPERLINK \l "_Toc6352" </w:instrText>
          </w:r>
          <w:r>
            <w:fldChar w:fldCharType="separate"/>
          </w:r>
          <w:r>
            <w:rPr>
              <w:rFonts w:hint="eastAsia" w:ascii="宋体" w:hAnsi="宋体" w:cs="宋体"/>
              <w:b/>
              <w:bCs/>
              <w:spacing w:val="11"/>
              <w:sz w:val="28"/>
              <w:szCs w:val="28"/>
            </w:rPr>
            <w:t>第三章</w:t>
          </w:r>
          <w:r>
            <w:rPr>
              <w:rFonts w:hint="eastAsia" w:ascii="宋体" w:hAnsi="宋体" w:cs="宋体"/>
              <w:spacing w:val="11"/>
              <w:sz w:val="28"/>
              <w:szCs w:val="28"/>
            </w:rPr>
            <w:t xml:space="preserve"> 合作要求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_Toc6352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fldChar w:fldCharType="begin"/>
          </w:r>
          <w:r>
            <w:instrText xml:space="preserve"> HYPERLINK \l "_Toc109" </w:instrText>
          </w:r>
          <w:r>
            <w:fldChar w:fldCharType="separate"/>
          </w:r>
          <w:r>
            <w:rPr>
              <w:rFonts w:hint="eastAsia" w:ascii="宋体" w:hAnsi="宋体" w:cs="宋体"/>
              <w:b/>
              <w:bCs/>
              <w:spacing w:val="11"/>
              <w:sz w:val="28"/>
              <w:szCs w:val="28"/>
            </w:rPr>
            <w:t>第四章</w:t>
          </w:r>
          <w:r>
            <w:rPr>
              <w:rFonts w:hint="eastAsia" w:ascii="宋体" w:hAnsi="宋体" w:cs="宋体"/>
              <w:spacing w:val="11"/>
              <w:sz w:val="28"/>
              <w:szCs w:val="28"/>
            </w:rPr>
            <w:t xml:space="preserve"> 报价一览表/最终报价表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_Toc109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附件1</w:t>
          </w:r>
          <w:r>
            <w:rPr>
              <w:rFonts w:hint="eastAsia" w:ascii="宋体" w:hAnsi="宋体" w:cs="宋体"/>
              <w:spacing w:val="11"/>
              <w:sz w:val="28"/>
              <w:szCs w:val="28"/>
            </w:rPr>
            <w:t xml:space="preserve">  </w:t>
          </w:r>
          <w:r>
            <w:fldChar w:fldCharType="begin"/>
          </w:r>
          <w:r>
            <w:instrText xml:space="preserve"> HYPERLINK \l "_Toc14361" </w:instrText>
          </w:r>
          <w:r>
            <w:fldChar w:fldCharType="separate"/>
          </w:r>
          <w:r>
            <w:rPr>
              <w:rFonts w:hint="eastAsia" w:ascii="宋体" w:hAnsi="宋体" w:cs="宋体"/>
              <w:sz w:val="28"/>
              <w:szCs w:val="28"/>
            </w:rPr>
            <w:t>合作方案基本格式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_Toc14361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附件2</w:t>
          </w:r>
          <w:r>
            <w:rPr>
              <w:rFonts w:hint="eastAsia" w:ascii="宋体" w:hAnsi="宋体" w:cs="宋体"/>
              <w:spacing w:val="11"/>
              <w:sz w:val="28"/>
              <w:szCs w:val="28"/>
            </w:rPr>
            <w:t xml:space="preserve">  </w:t>
          </w:r>
          <w:r>
            <w:fldChar w:fldCharType="begin"/>
          </w:r>
          <w:r>
            <w:instrText xml:space="preserve"> HYPERLINK \l "_Toc15421" </w:instrText>
          </w:r>
          <w:r>
            <w:fldChar w:fldCharType="separate"/>
          </w:r>
          <w:r>
            <w:rPr>
              <w:rFonts w:hint="eastAsia" w:ascii="宋体" w:hAnsi="宋体" w:cs="宋体"/>
              <w:sz w:val="28"/>
              <w:szCs w:val="28"/>
            </w:rPr>
            <w:t>参选方案文件书装订顺序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_Toc15421 \h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附件3</w:t>
          </w:r>
          <w:r>
            <w:rPr>
              <w:rFonts w:hint="eastAsia" w:ascii="宋体" w:hAnsi="宋体" w:cs="宋体"/>
              <w:spacing w:val="11"/>
              <w:sz w:val="28"/>
              <w:szCs w:val="28"/>
            </w:rPr>
            <w:t xml:space="preserve">  </w:t>
          </w:r>
          <w:r>
            <w:fldChar w:fldCharType="begin"/>
          </w:r>
          <w:r>
            <w:instrText xml:space="preserve"> HYPERLINK \l "_Toc7609" </w:instrText>
          </w:r>
          <w:r>
            <w:fldChar w:fldCharType="separate"/>
          </w:r>
          <w:r>
            <w:rPr>
              <w:rFonts w:hint="eastAsia" w:ascii="宋体" w:hAnsi="宋体" w:cs="宋体"/>
              <w:sz w:val="28"/>
              <w:szCs w:val="28"/>
            </w:rPr>
            <w:t>偏离表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_Toc7609 \h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附件4</w:t>
          </w:r>
          <w:r>
            <w:rPr>
              <w:rFonts w:hint="eastAsia" w:ascii="宋体" w:hAnsi="宋体" w:cs="宋体"/>
              <w:spacing w:val="11"/>
              <w:sz w:val="28"/>
              <w:szCs w:val="28"/>
            </w:rPr>
            <w:t xml:space="preserve">  </w:t>
          </w:r>
          <w:r>
            <w:fldChar w:fldCharType="begin"/>
          </w:r>
          <w:r>
            <w:instrText xml:space="preserve"> HYPERLINK \l "_Toc431" </w:instrText>
          </w:r>
          <w:r>
            <w:fldChar w:fldCharType="separate"/>
          </w:r>
          <w:r>
            <w:rPr>
              <w:rFonts w:hint="eastAsia" w:ascii="宋体" w:hAnsi="宋体" w:cs="宋体"/>
              <w:sz w:val="28"/>
              <w:szCs w:val="28"/>
            </w:rPr>
            <w:t>法定代表人身份授权书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_Toc431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附件5</w:t>
          </w:r>
          <w:r>
            <w:rPr>
              <w:rFonts w:hint="eastAsia" w:ascii="宋体" w:hAnsi="宋体" w:cs="宋体"/>
              <w:spacing w:val="11"/>
              <w:sz w:val="28"/>
              <w:szCs w:val="28"/>
            </w:rPr>
            <w:t xml:space="preserve">  </w:t>
          </w:r>
          <w:r>
            <w:fldChar w:fldCharType="begin"/>
          </w:r>
          <w:r>
            <w:instrText xml:space="preserve"> HYPERLINK \l "_Toc19733" </w:instrText>
          </w:r>
          <w:r>
            <w:fldChar w:fldCharType="separate"/>
          </w:r>
          <w:r>
            <w:rPr>
              <w:rFonts w:hint="eastAsia" w:ascii="宋体" w:hAnsi="宋体" w:cs="宋体"/>
              <w:bCs/>
              <w:sz w:val="28"/>
              <w:szCs w:val="28"/>
            </w:rPr>
            <w:t>反商业贿赂承诺书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_Toc19733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pPr>
          <w:r>
            <w:rPr>
              <w:rFonts w:hint="eastAsia" w:ascii="宋体" w:hAnsi="宋体" w:cs="宋体"/>
              <w:b/>
              <w:bCs/>
              <w:spacing w:val="11"/>
              <w:sz w:val="28"/>
              <w:szCs w:val="28"/>
            </w:rPr>
            <w:t>附件6</w:t>
          </w:r>
          <w:r>
            <w:rPr>
              <w:rFonts w:hint="eastAsia" w:ascii="宋体" w:hAnsi="宋体" w:cs="宋体"/>
              <w:spacing w:val="11"/>
              <w:sz w:val="28"/>
              <w:szCs w:val="28"/>
            </w:rPr>
            <w:t xml:space="preserve">  </w:t>
          </w:r>
          <w:r>
            <w:fldChar w:fldCharType="begin"/>
          </w:r>
          <w:r>
            <w:instrText xml:space="preserve"> HYPERLINK \l "_Toc31251" </w:instrText>
          </w:r>
          <w:r>
            <w:fldChar w:fldCharType="separate"/>
          </w:r>
          <w:r>
            <w:rPr>
              <w:rFonts w:hint="eastAsia" w:ascii="宋体" w:hAnsi="宋体" w:cs="宋体"/>
              <w:sz w:val="28"/>
              <w:szCs w:val="28"/>
            </w:rPr>
            <w:t>医疗服务项目收费标准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_Toc31251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pPr>
            <w:pStyle w:val="3"/>
            <w:spacing w:before="41"/>
            <w:ind w:left="1654" w:right="2091"/>
            <w:rPr>
              <w:rFonts w:ascii="黑体" w:hAnsi="黑体" w:eastAsia="黑体" w:cs="黑体"/>
              <w:spacing w:val="11"/>
            </w:rPr>
            <w:sectPr>
              <w:footerReference r:id="rId3" w:type="default"/>
              <w:pgSz w:w="11910" w:h="16840"/>
              <w:pgMar w:top="1440" w:right="1080" w:bottom="1440" w:left="1080" w:header="0" w:footer="913" w:gutter="0"/>
              <w:cols w:space="720" w:num="1"/>
            </w:sectPr>
          </w:pPr>
          <w:r>
            <w:rPr>
              <w:rFonts w:hint="eastAsia" w:ascii="黑体" w:hAnsi="黑体" w:eastAsia="黑体" w:cs="黑体"/>
              <w:spacing w:val="11"/>
            </w:rPr>
            <w:fldChar w:fldCharType="end"/>
          </w:r>
        </w:p>
      </w:sdtContent>
    </w:sdt>
    <w:p>
      <w:pPr>
        <w:pStyle w:val="3"/>
        <w:spacing w:before="41"/>
        <w:ind w:left="1654" w:right="2091"/>
        <w:rPr>
          <w:rFonts w:ascii="黑体" w:hAnsi="黑体" w:eastAsia="黑体" w:cs="黑体"/>
        </w:rPr>
      </w:pPr>
      <w:bookmarkStart w:id="3" w:name="_Toc17015"/>
      <w:r>
        <w:rPr>
          <w:rFonts w:hint="eastAsia" w:ascii="黑体" w:hAnsi="黑体" w:eastAsia="黑体" w:cs="黑体"/>
          <w:spacing w:val="11"/>
        </w:rPr>
        <w:t>第一章 单一来源遴选邀请</w:t>
      </w:r>
      <w:bookmarkEnd w:id="0"/>
      <w:bookmarkEnd w:id="1"/>
      <w:bookmarkEnd w:id="2"/>
      <w:bookmarkEnd w:id="3"/>
    </w:p>
    <w:p>
      <w:pPr>
        <w:pStyle w:val="2"/>
        <w:spacing w:before="11"/>
        <w:rPr>
          <w:rFonts w:ascii="黑体" w:hAnsi="黑体" w:eastAsia="黑体" w:cs="黑体"/>
          <w:sz w:val="43"/>
        </w:rPr>
      </w:pPr>
    </w:p>
    <w:p>
      <w:pPr>
        <w:pStyle w:val="2"/>
        <w:spacing w:before="1"/>
        <w:ind w:left="978"/>
        <w:rPr>
          <w:sz w:val="28"/>
          <w:szCs w:val="28"/>
        </w:rPr>
      </w:pPr>
      <w:r>
        <w:rPr>
          <w:rFonts w:hint="eastAsia"/>
          <w:sz w:val="28"/>
          <w:szCs w:val="28"/>
          <w:u w:val="single"/>
        </w:rPr>
        <w:t>成都全景德康医学影像诊断中心有限公司：</w:t>
      </w:r>
    </w:p>
    <w:p>
      <w:pPr>
        <w:pStyle w:val="2"/>
        <w:spacing w:before="160" w:line="362" w:lineRule="auto"/>
        <w:ind w:left="498" w:right="937" w:firstLine="480"/>
        <w:jc w:val="both"/>
        <w:rPr>
          <w:sz w:val="28"/>
          <w:szCs w:val="28"/>
        </w:rPr>
      </w:pPr>
      <w:r>
        <w:rPr>
          <w:rFonts w:hint="eastAsia"/>
          <w:sz w:val="28"/>
          <w:szCs w:val="28"/>
          <w:u w:val="single"/>
        </w:rPr>
        <w:t>四川省妇幼保健院</w:t>
      </w:r>
      <w:r>
        <w:rPr>
          <w:spacing w:val="-6"/>
          <w:sz w:val="28"/>
          <w:szCs w:val="28"/>
        </w:rPr>
        <w:t>拟对</w:t>
      </w:r>
      <w:r>
        <w:rPr>
          <w:rFonts w:hint="eastAsia"/>
          <w:sz w:val="28"/>
          <w:szCs w:val="28"/>
          <w:u w:val="single"/>
        </w:rPr>
        <w:t>第三方医学影像诊断中心合作项目</w:t>
      </w:r>
      <w:r>
        <w:rPr>
          <w:sz w:val="28"/>
          <w:szCs w:val="28"/>
        </w:rPr>
        <w:t>进行单一来源</w:t>
      </w:r>
      <w:r>
        <w:rPr>
          <w:rFonts w:hint="eastAsia"/>
          <w:sz w:val="28"/>
          <w:szCs w:val="28"/>
        </w:rPr>
        <w:t>遴选</w:t>
      </w:r>
      <w:r>
        <w:rPr>
          <w:sz w:val="28"/>
          <w:szCs w:val="28"/>
        </w:rPr>
        <w:t>。按相关法律法规规定，兹邀请你单位按照邀请书的有关要求参加本次</w:t>
      </w:r>
      <w:r>
        <w:rPr>
          <w:rFonts w:hint="eastAsia"/>
          <w:sz w:val="28"/>
          <w:szCs w:val="28"/>
        </w:rPr>
        <w:t>遴选会议</w:t>
      </w:r>
      <w:r>
        <w:rPr>
          <w:sz w:val="28"/>
          <w:szCs w:val="28"/>
        </w:rPr>
        <w:t>。</w:t>
      </w:r>
    </w:p>
    <w:p>
      <w:pPr>
        <w:pStyle w:val="2"/>
        <w:spacing w:before="120" w:beforeLines="50" w:after="120" w:afterLines="50" w:line="360" w:lineRule="auto"/>
        <w:ind w:left="499" w:right="935" w:firstLine="482"/>
        <w:jc w:val="both"/>
        <w:rPr>
          <w:sz w:val="28"/>
          <w:szCs w:val="28"/>
          <w:highlight w:val="none"/>
        </w:rPr>
      </w:pPr>
      <w:r>
        <w:rPr>
          <w:rFonts w:hint="eastAsia"/>
          <w:b/>
          <w:bCs/>
          <w:sz w:val="28"/>
          <w:szCs w:val="28"/>
          <w:highlight w:val="none"/>
        </w:rPr>
        <w:t>一、会议时间：</w:t>
      </w:r>
      <w:r>
        <w:rPr>
          <w:rFonts w:hint="eastAsia"/>
          <w:sz w:val="28"/>
          <w:szCs w:val="28"/>
          <w:highlight w:val="none"/>
        </w:rPr>
        <w:t>202</w:t>
      </w:r>
      <w:r>
        <w:rPr>
          <w:rFonts w:hint="eastAsia"/>
          <w:sz w:val="28"/>
          <w:szCs w:val="28"/>
          <w:highlight w:val="none"/>
          <w:lang w:val="en-US" w:eastAsia="zh-CN"/>
        </w:rPr>
        <w:t>2</w:t>
      </w:r>
      <w:r>
        <w:rPr>
          <w:rFonts w:hint="eastAsia"/>
          <w:sz w:val="28"/>
          <w:szCs w:val="28"/>
          <w:highlight w:val="none"/>
        </w:rPr>
        <w:t>年</w:t>
      </w:r>
      <w:r>
        <w:rPr>
          <w:rFonts w:hint="eastAsia"/>
          <w:sz w:val="28"/>
          <w:szCs w:val="28"/>
          <w:highlight w:val="none"/>
          <w:lang w:val="en-US" w:eastAsia="zh-CN"/>
        </w:rPr>
        <w:t>1</w:t>
      </w:r>
      <w:r>
        <w:rPr>
          <w:rFonts w:hint="eastAsia"/>
          <w:sz w:val="28"/>
          <w:szCs w:val="28"/>
          <w:highlight w:val="none"/>
        </w:rPr>
        <w:t>月</w:t>
      </w:r>
      <w:r>
        <w:rPr>
          <w:rFonts w:hint="eastAsia"/>
          <w:sz w:val="28"/>
          <w:szCs w:val="28"/>
          <w:highlight w:val="none"/>
          <w:lang w:val="en-US" w:eastAsia="zh-CN"/>
        </w:rPr>
        <w:t>14</w:t>
      </w:r>
      <w:r>
        <w:rPr>
          <w:rFonts w:hint="eastAsia"/>
          <w:sz w:val="28"/>
          <w:szCs w:val="28"/>
          <w:highlight w:val="none"/>
        </w:rPr>
        <w:t>日（星期</w:t>
      </w:r>
      <w:r>
        <w:rPr>
          <w:rFonts w:hint="eastAsia"/>
          <w:sz w:val="28"/>
          <w:szCs w:val="28"/>
          <w:highlight w:val="none"/>
          <w:lang w:eastAsia="zh-CN"/>
        </w:rPr>
        <w:t>五</w:t>
      </w:r>
      <w:r>
        <w:rPr>
          <w:rFonts w:hint="eastAsia"/>
          <w:sz w:val="28"/>
          <w:szCs w:val="28"/>
          <w:highlight w:val="none"/>
        </w:rPr>
        <w:t>）</w:t>
      </w:r>
      <w:r>
        <w:rPr>
          <w:rFonts w:hint="eastAsia"/>
          <w:sz w:val="28"/>
          <w:szCs w:val="28"/>
          <w:highlight w:val="none"/>
          <w:lang w:val="en-US" w:eastAsia="zh-CN"/>
        </w:rPr>
        <w:t>9</w:t>
      </w:r>
      <w:r>
        <w:rPr>
          <w:rFonts w:hint="eastAsia"/>
          <w:sz w:val="28"/>
          <w:szCs w:val="28"/>
          <w:highlight w:val="none"/>
        </w:rPr>
        <w:t>：00。</w:t>
      </w:r>
    </w:p>
    <w:p>
      <w:pPr>
        <w:pStyle w:val="2"/>
        <w:spacing w:before="120" w:beforeLines="50" w:after="120" w:afterLines="50" w:line="360" w:lineRule="auto"/>
        <w:ind w:left="499" w:right="935" w:firstLine="482"/>
        <w:jc w:val="both"/>
        <w:rPr>
          <w:sz w:val="28"/>
          <w:szCs w:val="28"/>
          <w:highlight w:val="none"/>
        </w:rPr>
      </w:pPr>
      <w:r>
        <w:rPr>
          <w:rFonts w:hint="eastAsia"/>
          <w:b/>
          <w:bCs/>
          <w:sz w:val="28"/>
          <w:szCs w:val="28"/>
          <w:highlight w:val="none"/>
        </w:rPr>
        <w:t>二、会议地点：</w:t>
      </w:r>
      <w:r>
        <w:rPr>
          <w:rFonts w:hint="eastAsia"/>
          <w:sz w:val="28"/>
          <w:szCs w:val="28"/>
          <w:highlight w:val="none"/>
        </w:rPr>
        <w:t>四川省妇幼保健院综合楼（2号楼）1楼远程会诊中心会议室。</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三、会议说明：</w:t>
      </w:r>
    </w:p>
    <w:p>
      <w:pPr>
        <w:pStyle w:val="2"/>
        <w:spacing w:line="360" w:lineRule="auto"/>
        <w:ind w:left="499" w:right="935" w:firstLine="482"/>
        <w:jc w:val="both"/>
        <w:rPr>
          <w:sz w:val="28"/>
          <w:szCs w:val="28"/>
        </w:rPr>
      </w:pPr>
      <w:r>
        <w:rPr>
          <w:rFonts w:hint="eastAsia"/>
          <w:sz w:val="28"/>
          <w:szCs w:val="28"/>
        </w:rPr>
        <w:t>1.本次拟采用单一来源遴选方式，评审小组成员由院内运营发展部、医务部、医学影像中心等相关人员组成。根据参会机构制作的参选文件（一式三份）以及现场沟通情况，遴选结束7个工作日内医院将结果通知参会机构；如会议结束后有特殊情况需再度议价届时将另行通知相关事宜。</w:t>
      </w:r>
    </w:p>
    <w:p>
      <w:pPr>
        <w:pStyle w:val="2"/>
        <w:spacing w:line="360" w:lineRule="auto"/>
        <w:ind w:left="499" w:right="935" w:firstLine="482"/>
        <w:jc w:val="both"/>
        <w:rPr>
          <w:sz w:val="28"/>
          <w:szCs w:val="28"/>
        </w:rPr>
      </w:pPr>
      <w:r>
        <w:rPr>
          <w:rFonts w:hint="eastAsia"/>
          <w:sz w:val="28"/>
          <w:szCs w:val="28"/>
        </w:rPr>
        <w:t>2.请仔细阅读本文件的相关内容，如有贻误，后果自负。</w:t>
      </w:r>
    </w:p>
    <w:p>
      <w:pPr>
        <w:pStyle w:val="2"/>
        <w:spacing w:line="360" w:lineRule="auto"/>
        <w:ind w:left="499" w:right="935" w:firstLine="482"/>
        <w:jc w:val="both"/>
        <w:rPr>
          <w:sz w:val="28"/>
          <w:szCs w:val="28"/>
        </w:rPr>
      </w:pPr>
      <w:r>
        <w:rPr>
          <w:rFonts w:hint="eastAsia"/>
          <w:sz w:val="28"/>
          <w:szCs w:val="28"/>
        </w:rPr>
        <w:t>3.本次会议，我院可根据市场调查情况对结果进行对比，如有异常情况，可以暂不遴选，无义务解释具体原因。</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四、项目概述</w:t>
      </w:r>
    </w:p>
    <w:p>
      <w:pPr>
        <w:pStyle w:val="2"/>
        <w:spacing w:line="360" w:lineRule="auto"/>
        <w:ind w:left="499" w:right="935" w:firstLine="482"/>
        <w:jc w:val="both"/>
        <w:rPr>
          <w:sz w:val="28"/>
          <w:szCs w:val="28"/>
        </w:rPr>
      </w:pPr>
      <w:r>
        <w:rPr>
          <w:rFonts w:hint="eastAsia"/>
          <w:sz w:val="28"/>
          <w:szCs w:val="28"/>
        </w:rPr>
        <w:t>1.</w:t>
      </w:r>
      <w:r>
        <w:rPr>
          <w:sz w:val="28"/>
          <w:szCs w:val="28"/>
        </w:rPr>
        <w:t>项目名称：</w:t>
      </w:r>
      <w:r>
        <w:rPr>
          <w:rFonts w:hint="eastAsia"/>
          <w:sz w:val="28"/>
          <w:szCs w:val="28"/>
        </w:rPr>
        <w:t>第三方医学影像诊断中心合作项目</w:t>
      </w:r>
    </w:p>
    <w:p>
      <w:pPr>
        <w:pStyle w:val="2"/>
        <w:spacing w:line="360" w:lineRule="auto"/>
        <w:ind w:left="499" w:right="935" w:firstLine="482"/>
        <w:jc w:val="both"/>
        <w:rPr>
          <w:sz w:val="28"/>
          <w:szCs w:val="28"/>
        </w:rPr>
      </w:pPr>
      <w:r>
        <w:rPr>
          <w:rFonts w:hint="eastAsia"/>
          <w:sz w:val="28"/>
          <w:szCs w:val="28"/>
        </w:rPr>
        <w:t>2.总体要求：为规范我院大型医疗设备的检查服务流程及转诊流程，通过单一来源的方式引入一家医疗机构，为需要进行正电子发射X线计算机断层成像系统（PET-CT）、正电子发射磁共振断成像系统（PET-MRI）等扫描的患者提供服务。</w:t>
      </w:r>
    </w:p>
    <w:p>
      <w:pPr>
        <w:pStyle w:val="2"/>
        <w:spacing w:line="360" w:lineRule="auto"/>
        <w:ind w:left="499" w:right="935" w:firstLine="482"/>
        <w:jc w:val="both"/>
        <w:rPr>
          <w:sz w:val="28"/>
          <w:szCs w:val="28"/>
        </w:rPr>
      </w:pPr>
      <w:r>
        <w:rPr>
          <w:rFonts w:hint="eastAsia"/>
          <w:sz w:val="28"/>
          <w:szCs w:val="28"/>
        </w:rPr>
        <w:t>3.具体合作内容：</w:t>
      </w:r>
    </w:p>
    <w:p>
      <w:pPr>
        <w:pStyle w:val="2"/>
        <w:spacing w:line="360" w:lineRule="auto"/>
        <w:ind w:left="499" w:right="935" w:firstLine="482"/>
        <w:jc w:val="both"/>
        <w:rPr>
          <w:sz w:val="28"/>
          <w:szCs w:val="28"/>
        </w:rPr>
      </w:pPr>
      <w:r>
        <w:rPr>
          <w:rFonts w:hint="eastAsia"/>
          <w:sz w:val="28"/>
          <w:szCs w:val="28"/>
        </w:rPr>
        <w:t>（1）双向转诊：</w:t>
      </w:r>
      <w:r>
        <w:rPr>
          <w:rFonts w:hint="eastAsia"/>
          <w:sz w:val="28"/>
          <w:szCs w:val="28"/>
          <w:lang w:eastAsia="zh-CN"/>
        </w:rPr>
        <w:t>合作</w:t>
      </w:r>
      <w:r>
        <w:rPr>
          <w:rFonts w:hint="eastAsia"/>
          <w:sz w:val="28"/>
          <w:szCs w:val="28"/>
        </w:rPr>
        <w:t>机构需对我院无法开展的项目（包括但不限于PET-CT、PET-MRI），通过双向转诊的方式进行诊断。</w:t>
      </w:r>
    </w:p>
    <w:p>
      <w:pPr>
        <w:pStyle w:val="2"/>
        <w:spacing w:line="360" w:lineRule="auto"/>
        <w:ind w:left="499" w:right="935" w:firstLine="482"/>
        <w:jc w:val="both"/>
        <w:rPr>
          <w:sz w:val="28"/>
          <w:szCs w:val="28"/>
        </w:rPr>
      </w:pPr>
      <w:r>
        <w:rPr>
          <w:rFonts w:hint="eastAsia"/>
          <w:sz w:val="28"/>
          <w:szCs w:val="28"/>
        </w:rPr>
        <w:t>（2）学术交流与技术支持：我院可按照</w:t>
      </w:r>
      <w:r>
        <w:rPr>
          <w:rFonts w:hint="eastAsia"/>
          <w:sz w:val="28"/>
          <w:szCs w:val="28"/>
          <w:lang w:eastAsia="zh-CN"/>
        </w:rPr>
        <w:t>合作</w:t>
      </w:r>
      <w:r>
        <w:rPr>
          <w:rFonts w:hint="eastAsia"/>
          <w:sz w:val="28"/>
          <w:szCs w:val="28"/>
        </w:rPr>
        <w:t>机构需求派相关专家对其疑难病例进行影像学诊断支持、临床影像会诊；对</w:t>
      </w:r>
      <w:r>
        <w:rPr>
          <w:rFonts w:hint="eastAsia"/>
          <w:sz w:val="28"/>
          <w:szCs w:val="28"/>
          <w:lang w:eastAsia="zh-CN"/>
        </w:rPr>
        <w:t>合作</w:t>
      </w:r>
      <w:r>
        <w:rPr>
          <w:rFonts w:hint="eastAsia"/>
          <w:sz w:val="28"/>
          <w:szCs w:val="28"/>
        </w:rPr>
        <w:t>机构的医护人员进行学术授课、学术交流等。</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五、</w:t>
      </w:r>
      <w:r>
        <w:rPr>
          <w:rFonts w:hint="eastAsia"/>
          <w:b/>
          <w:bCs/>
          <w:color w:val="000000" w:themeColor="text1"/>
          <w:sz w:val="28"/>
          <w:szCs w:val="28"/>
          <w14:textFill>
            <w14:solidFill>
              <w14:schemeClr w14:val="tx1"/>
            </w14:solidFill>
          </w14:textFill>
        </w:rPr>
        <w:t>参会机构</w:t>
      </w:r>
      <w:r>
        <w:rPr>
          <w:rFonts w:hint="eastAsia"/>
          <w:b/>
          <w:bCs/>
          <w:sz w:val="28"/>
          <w:szCs w:val="28"/>
        </w:rPr>
        <w:t>参加本次会议须提供的资格性证明文件</w:t>
      </w:r>
    </w:p>
    <w:p>
      <w:pPr>
        <w:pStyle w:val="2"/>
        <w:spacing w:line="360" w:lineRule="auto"/>
        <w:ind w:left="499" w:right="935" w:firstLine="482"/>
        <w:jc w:val="both"/>
        <w:rPr>
          <w:sz w:val="28"/>
          <w:szCs w:val="28"/>
        </w:rPr>
      </w:pPr>
      <w:r>
        <w:rPr>
          <w:rFonts w:hint="eastAsia"/>
          <w:sz w:val="28"/>
          <w:szCs w:val="28"/>
        </w:rPr>
        <w:t>1.营业执照（经有效年检，副本复印件）、税务证（国、地税副本复印件）、组织机构代码证（经有效年检，副本复印件）或提供三证合一的营业执照（经有效年检，副本复印件），经营范围必须包含医疗</w:t>
      </w:r>
      <w:r>
        <w:rPr>
          <w:rFonts w:hint="eastAsia"/>
          <w:sz w:val="28"/>
          <w:szCs w:val="28"/>
          <w:lang w:eastAsia="zh-CN"/>
        </w:rPr>
        <w:t>机构</w:t>
      </w:r>
      <w:r>
        <w:rPr>
          <w:rFonts w:hint="eastAsia"/>
          <w:sz w:val="28"/>
          <w:szCs w:val="28"/>
        </w:rPr>
        <w:t>。</w:t>
      </w:r>
    </w:p>
    <w:p>
      <w:pPr>
        <w:pStyle w:val="2"/>
        <w:spacing w:line="360" w:lineRule="auto"/>
        <w:ind w:left="499" w:right="935" w:firstLine="482"/>
        <w:jc w:val="both"/>
        <w:rPr>
          <w:sz w:val="28"/>
          <w:szCs w:val="28"/>
        </w:rPr>
      </w:pPr>
      <w:r>
        <w:rPr>
          <w:rFonts w:hint="eastAsia"/>
          <w:sz w:val="28"/>
          <w:szCs w:val="28"/>
        </w:rPr>
        <w:t>2.医疗机构执业许可证（经有效年检，复印件），诊疗科目必须包含核医学专业。</w:t>
      </w:r>
    </w:p>
    <w:p>
      <w:pPr>
        <w:pStyle w:val="2"/>
        <w:spacing w:line="360" w:lineRule="auto"/>
        <w:ind w:left="499" w:right="935" w:firstLine="482"/>
        <w:jc w:val="both"/>
        <w:rPr>
          <w:sz w:val="28"/>
          <w:szCs w:val="28"/>
        </w:rPr>
      </w:pPr>
      <w:r>
        <w:rPr>
          <w:rFonts w:hint="eastAsia"/>
          <w:sz w:val="28"/>
          <w:szCs w:val="28"/>
        </w:rPr>
        <w:t>3.X线计算机断层扫描仪乙类大型医用设备配置许可证（经有效年检，复印件）。</w:t>
      </w:r>
    </w:p>
    <w:p>
      <w:pPr>
        <w:pStyle w:val="2"/>
        <w:spacing w:line="360" w:lineRule="auto"/>
        <w:ind w:left="499" w:right="935" w:firstLine="482"/>
        <w:jc w:val="both"/>
        <w:rPr>
          <w:sz w:val="28"/>
          <w:szCs w:val="28"/>
        </w:rPr>
      </w:pPr>
      <w:r>
        <w:rPr>
          <w:rFonts w:hint="eastAsia"/>
          <w:sz w:val="28"/>
          <w:szCs w:val="28"/>
        </w:rPr>
        <w:t>4.X线正电子发射断层扫描仪乙类大型医用设备配置许可证（经有效年检，复印件）。</w:t>
      </w:r>
    </w:p>
    <w:p>
      <w:pPr>
        <w:pStyle w:val="2"/>
        <w:spacing w:line="360" w:lineRule="auto"/>
        <w:ind w:left="499" w:right="935" w:firstLine="482"/>
        <w:jc w:val="both"/>
        <w:rPr>
          <w:sz w:val="28"/>
          <w:szCs w:val="28"/>
        </w:rPr>
      </w:pPr>
      <w:r>
        <w:rPr>
          <w:rFonts w:hint="eastAsia"/>
          <w:sz w:val="28"/>
          <w:szCs w:val="28"/>
        </w:rPr>
        <w:t>5.磁共振成像系统乙类大型医用设备配置许可证（经有效年检，复印件）。</w:t>
      </w:r>
    </w:p>
    <w:p>
      <w:pPr>
        <w:pStyle w:val="2"/>
        <w:spacing w:line="360" w:lineRule="auto"/>
        <w:ind w:left="499" w:right="935" w:firstLine="482"/>
        <w:jc w:val="both"/>
        <w:rPr>
          <w:sz w:val="28"/>
          <w:szCs w:val="28"/>
        </w:rPr>
      </w:pPr>
      <w:r>
        <w:rPr>
          <w:rFonts w:hint="eastAsia"/>
          <w:sz w:val="28"/>
          <w:szCs w:val="28"/>
        </w:rPr>
        <w:t>6.法定代表人身份授权书（原件，格式见附件4），法定代表人和经办人身份证复印件。</w:t>
      </w:r>
    </w:p>
    <w:p>
      <w:pPr>
        <w:pStyle w:val="2"/>
        <w:spacing w:line="360" w:lineRule="auto"/>
        <w:ind w:left="499" w:right="935" w:firstLine="482"/>
        <w:jc w:val="both"/>
        <w:rPr>
          <w:sz w:val="28"/>
          <w:szCs w:val="28"/>
        </w:rPr>
      </w:pPr>
      <w:r>
        <w:rPr>
          <w:rFonts w:hint="eastAsia"/>
          <w:sz w:val="28"/>
          <w:szCs w:val="28"/>
        </w:rPr>
        <w:t>7.具有良好的商业信誉和健全的财务会计制度。｛注：良好的商业信誉需要提供承诺函，健全的财务会计制度①可提供2020年或2021年度参会单位内部的财务报表复印件②参会单位注册时间截至投标文件递交截止日不足一年的，也可提供在工商备案的公司章程（复印件）｝。</w:t>
      </w:r>
    </w:p>
    <w:p>
      <w:pPr>
        <w:pStyle w:val="2"/>
        <w:spacing w:line="360" w:lineRule="auto"/>
        <w:ind w:left="499" w:right="935" w:firstLine="482"/>
        <w:jc w:val="both"/>
        <w:rPr>
          <w:sz w:val="28"/>
          <w:szCs w:val="28"/>
        </w:rPr>
      </w:pPr>
      <w:r>
        <w:rPr>
          <w:rFonts w:hint="eastAsia"/>
          <w:sz w:val="28"/>
          <w:szCs w:val="28"/>
        </w:rPr>
        <w:t>8.具有履行合同所必需的人员、设备和专业技术能力（需提供承诺函原件）。</w:t>
      </w:r>
    </w:p>
    <w:p>
      <w:pPr>
        <w:pStyle w:val="2"/>
        <w:spacing w:line="360" w:lineRule="auto"/>
        <w:ind w:left="499" w:right="935" w:firstLine="482"/>
        <w:jc w:val="both"/>
        <w:rPr>
          <w:sz w:val="28"/>
          <w:szCs w:val="28"/>
        </w:rPr>
      </w:pPr>
      <w:r>
        <w:rPr>
          <w:rFonts w:hint="eastAsia"/>
          <w:sz w:val="28"/>
          <w:szCs w:val="28"/>
        </w:rPr>
        <w:t>9.具有依法缴纳税收和社会保障资金的良好记录。</w:t>
      </w:r>
    </w:p>
    <w:p>
      <w:pPr>
        <w:pStyle w:val="2"/>
        <w:spacing w:line="360" w:lineRule="auto"/>
        <w:ind w:left="499" w:right="935" w:firstLine="482"/>
        <w:jc w:val="both"/>
        <w:rPr>
          <w:sz w:val="28"/>
          <w:szCs w:val="28"/>
        </w:rPr>
      </w:pPr>
      <w:r>
        <w:rPr>
          <w:rFonts w:hint="eastAsia"/>
          <w:sz w:val="28"/>
          <w:szCs w:val="28"/>
        </w:rPr>
        <w:t>10.近三年内，参会</w:t>
      </w:r>
      <w:r>
        <w:rPr>
          <w:rFonts w:hint="eastAsia"/>
          <w:sz w:val="28"/>
          <w:szCs w:val="28"/>
          <w:lang w:eastAsia="zh-CN"/>
        </w:rPr>
        <w:t>机构</w:t>
      </w:r>
      <w:r>
        <w:rPr>
          <w:rFonts w:hint="eastAsia"/>
          <w:sz w:val="28"/>
          <w:szCs w:val="28"/>
        </w:rPr>
        <w:t>无重大行贿犯罪记录，无重大负面新闻（提供承诺函原件）。</w:t>
      </w:r>
    </w:p>
    <w:p>
      <w:pPr>
        <w:pStyle w:val="2"/>
        <w:spacing w:line="360" w:lineRule="auto"/>
        <w:ind w:left="499" w:right="935" w:firstLine="482"/>
        <w:jc w:val="both"/>
        <w:rPr>
          <w:sz w:val="28"/>
          <w:szCs w:val="28"/>
        </w:rPr>
      </w:pPr>
      <w:r>
        <w:rPr>
          <w:rFonts w:hint="eastAsia"/>
          <w:sz w:val="28"/>
          <w:szCs w:val="28"/>
        </w:rPr>
        <w:t>11.参会</w:t>
      </w:r>
      <w:r>
        <w:rPr>
          <w:rFonts w:hint="eastAsia"/>
          <w:sz w:val="28"/>
          <w:szCs w:val="28"/>
          <w:lang w:eastAsia="zh-CN"/>
        </w:rPr>
        <w:t>机构</w:t>
      </w:r>
      <w:r>
        <w:rPr>
          <w:rFonts w:hint="eastAsia"/>
          <w:sz w:val="28"/>
          <w:szCs w:val="28"/>
        </w:rPr>
        <w:t>从未受到过国家行政部门处罚（提供承诺函原件）。</w:t>
      </w:r>
    </w:p>
    <w:p>
      <w:pPr>
        <w:pStyle w:val="2"/>
        <w:spacing w:line="360" w:lineRule="auto"/>
        <w:ind w:left="499" w:right="935" w:firstLine="482"/>
        <w:jc w:val="both"/>
        <w:rPr>
          <w:sz w:val="28"/>
          <w:szCs w:val="28"/>
        </w:rPr>
      </w:pPr>
      <w:r>
        <w:rPr>
          <w:rFonts w:hint="eastAsia"/>
          <w:sz w:val="28"/>
          <w:szCs w:val="28"/>
        </w:rPr>
        <w:t>12.反商业贿赂承诺书（附件5）。</w:t>
      </w:r>
    </w:p>
    <w:p>
      <w:pPr>
        <w:pStyle w:val="2"/>
        <w:spacing w:line="360" w:lineRule="auto"/>
        <w:ind w:left="499" w:right="935" w:firstLine="482"/>
        <w:jc w:val="both"/>
        <w:rPr>
          <w:sz w:val="28"/>
          <w:szCs w:val="28"/>
        </w:rPr>
      </w:pPr>
      <w:r>
        <w:rPr>
          <w:rFonts w:hint="eastAsia"/>
          <w:sz w:val="28"/>
          <w:szCs w:val="28"/>
        </w:rPr>
        <w:t>13.本次采购活动不接受联合体投标。</w:t>
      </w:r>
    </w:p>
    <w:p>
      <w:pPr>
        <w:pStyle w:val="2"/>
        <w:spacing w:line="360" w:lineRule="auto"/>
        <w:ind w:left="499" w:right="935" w:firstLine="482"/>
        <w:jc w:val="both"/>
        <w:rPr>
          <w:sz w:val="28"/>
          <w:szCs w:val="28"/>
        </w:rPr>
      </w:pPr>
      <w:r>
        <w:rPr>
          <w:rFonts w:hint="eastAsia"/>
          <w:sz w:val="28"/>
          <w:szCs w:val="28"/>
        </w:rPr>
        <w:t>注：7-1</w:t>
      </w:r>
      <w:r>
        <w:rPr>
          <w:rFonts w:hint="eastAsia"/>
          <w:sz w:val="28"/>
          <w:szCs w:val="28"/>
          <w:lang w:val="en-US" w:eastAsia="zh-CN"/>
        </w:rPr>
        <w:t>2</w:t>
      </w:r>
      <w:r>
        <w:rPr>
          <w:rFonts w:hint="eastAsia"/>
          <w:sz w:val="28"/>
          <w:szCs w:val="28"/>
        </w:rPr>
        <w:t>均提供承诺函原件并加盖鲜章</w:t>
      </w:r>
    </w:p>
    <w:p>
      <w:pPr>
        <w:pStyle w:val="2"/>
        <w:spacing w:before="120" w:beforeLines="50" w:after="120" w:afterLines="50" w:line="360" w:lineRule="auto"/>
        <w:ind w:left="499" w:right="935" w:firstLine="482"/>
        <w:jc w:val="both"/>
        <w:rPr>
          <w:rFonts w:hint="eastAsia" w:eastAsia="宋体"/>
          <w:b/>
          <w:bCs/>
          <w:sz w:val="28"/>
          <w:szCs w:val="28"/>
          <w:lang w:eastAsia="zh-CN"/>
        </w:rPr>
      </w:pPr>
      <w:r>
        <w:rPr>
          <w:rFonts w:hint="eastAsia"/>
          <w:b/>
          <w:bCs/>
          <w:sz w:val="28"/>
          <w:szCs w:val="28"/>
        </w:rPr>
        <w:t>六、</w:t>
      </w:r>
      <w:r>
        <w:rPr>
          <w:rFonts w:hint="eastAsia"/>
          <w:b/>
          <w:bCs/>
          <w:sz w:val="28"/>
          <w:szCs w:val="28"/>
          <w:lang w:eastAsia="zh-CN"/>
        </w:rPr>
        <w:t>报名时间及方式</w:t>
      </w:r>
    </w:p>
    <w:p>
      <w:pPr>
        <w:pStyle w:val="2"/>
        <w:spacing w:line="360" w:lineRule="auto"/>
        <w:ind w:left="499" w:right="935" w:firstLine="482"/>
        <w:jc w:val="both"/>
        <w:rPr>
          <w:rFonts w:hint="eastAsia"/>
          <w:sz w:val="28"/>
          <w:szCs w:val="28"/>
        </w:rPr>
      </w:pPr>
      <w:r>
        <w:rPr>
          <w:rFonts w:hint="eastAsia"/>
          <w:sz w:val="28"/>
          <w:szCs w:val="28"/>
          <w:lang w:val="en-US" w:eastAsia="zh-CN"/>
        </w:rPr>
        <w:t>1</w:t>
      </w:r>
      <w:r>
        <w:rPr>
          <w:rFonts w:hint="eastAsia"/>
          <w:sz w:val="28"/>
          <w:szCs w:val="28"/>
        </w:rPr>
        <w:t>.单一来源文件的获取方式：登录医院网站“四川省妇幼保健院官网”(www.fybj.net)上下载本文件。如有问题请致电 028-65978233 咨询。</w:t>
      </w:r>
    </w:p>
    <w:p>
      <w:pPr>
        <w:pStyle w:val="2"/>
        <w:spacing w:line="360" w:lineRule="auto"/>
        <w:ind w:left="499" w:right="935" w:firstLine="482"/>
        <w:jc w:val="both"/>
        <w:rPr>
          <w:rFonts w:hint="eastAsia"/>
          <w:sz w:val="28"/>
          <w:szCs w:val="28"/>
          <w:highlight w:val="none"/>
          <w:lang w:val="en-US" w:eastAsia="zh-CN"/>
        </w:rPr>
      </w:pPr>
      <w:r>
        <w:rPr>
          <w:rFonts w:hint="eastAsia"/>
          <w:sz w:val="28"/>
          <w:szCs w:val="28"/>
          <w:highlight w:val="none"/>
          <w:lang w:val="en-US" w:eastAsia="zh-CN"/>
        </w:rPr>
        <w:t>2</w:t>
      </w:r>
      <w:r>
        <w:rPr>
          <w:rFonts w:hint="eastAsia"/>
          <w:sz w:val="28"/>
          <w:szCs w:val="28"/>
          <w:highlight w:val="none"/>
        </w:rPr>
        <w:t>.</w:t>
      </w:r>
      <w:r>
        <w:rPr>
          <w:rFonts w:hint="eastAsia"/>
          <w:sz w:val="28"/>
          <w:szCs w:val="28"/>
          <w:highlight w:val="none"/>
          <w:lang w:eastAsia="zh-CN"/>
        </w:rPr>
        <w:t>报名</w:t>
      </w:r>
      <w:r>
        <w:rPr>
          <w:rFonts w:hint="eastAsia"/>
          <w:sz w:val="28"/>
          <w:szCs w:val="28"/>
          <w:highlight w:val="none"/>
        </w:rPr>
        <w:t>时间：</w:t>
      </w:r>
      <w:r>
        <w:rPr>
          <w:rFonts w:hint="eastAsia"/>
          <w:sz w:val="28"/>
          <w:szCs w:val="28"/>
          <w:highlight w:val="none"/>
          <w:lang w:val="en-US" w:eastAsia="zh-CN"/>
        </w:rPr>
        <w:t>2022年1月13日（星期四）17：00前。</w:t>
      </w:r>
    </w:p>
    <w:p>
      <w:pPr>
        <w:pStyle w:val="2"/>
        <w:spacing w:line="360" w:lineRule="auto"/>
        <w:ind w:left="499" w:right="935" w:firstLine="482"/>
        <w:jc w:val="both"/>
        <w:rPr>
          <w:rFonts w:hint="default"/>
          <w:sz w:val="28"/>
          <w:szCs w:val="28"/>
          <w:highlight w:val="none"/>
          <w:lang w:val="en-US" w:eastAsia="zh-CN"/>
        </w:rPr>
      </w:pPr>
      <w:r>
        <w:rPr>
          <w:rFonts w:hint="eastAsia"/>
          <w:sz w:val="28"/>
          <w:szCs w:val="28"/>
          <w:highlight w:val="none"/>
          <w:lang w:val="en-US" w:eastAsia="zh-CN"/>
        </w:rPr>
        <w:t>3.报名方式：参会机构在报名期限内携带资格性证明文件复印件一份，盖公章送至四川省妇幼保健院运营发展部（详细地址：成都市武侯区沙堰西二街290号2号楼311室）。逾期将不接受报名。</w:t>
      </w:r>
    </w:p>
    <w:p>
      <w:pPr>
        <w:pStyle w:val="2"/>
        <w:spacing w:before="120" w:beforeLines="50" w:after="120" w:afterLines="50" w:line="360" w:lineRule="auto"/>
        <w:ind w:left="499" w:right="935" w:firstLine="482"/>
        <w:jc w:val="both"/>
        <w:rPr>
          <w:rFonts w:hint="eastAsia"/>
          <w:b/>
          <w:bCs/>
          <w:sz w:val="28"/>
          <w:szCs w:val="28"/>
        </w:rPr>
      </w:pPr>
      <w:r>
        <w:rPr>
          <w:rFonts w:hint="eastAsia"/>
          <w:b/>
          <w:bCs/>
          <w:sz w:val="28"/>
          <w:szCs w:val="28"/>
          <w:lang w:eastAsia="zh-CN"/>
        </w:rPr>
        <w:t>七、</w:t>
      </w:r>
      <w:r>
        <w:rPr>
          <w:rFonts w:hint="eastAsia"/>
          <w:b/>
          <w:bCs/>
          <w:sz w:val="28"/>
          <w:szCs w:val="28"/>
        </w:rPr>
        <w:t>疫情防控要求:</w:t>
      </w:r>
    </w:p>
    <w:p>
      <w:pPr>
        <w:pStyle w:val="2"/>
        <w:spacing w:line="360" w:lineRule="auto"/>
        <w:ind w:left="499" w:right="935" w:firstLine="482"/>
        <w:jc w:val="both"/>
        <w:rPr>
          <w:rFonts w:hint="eastAsia"/>
          <w:color w:val="auto"/>
          <w:sz w:val="28"/>
          <w:szCs w:val="28"/>
        </w:rPr>
      </w:pPr>
      <w:r>
        <w:rPr>
          <w:rFonts w:hint="eastAsia"/>
          <w:color w:val="auto"/>
          <w:sz w:val="28"/>
          <w:szCs w:val="28"/>
          <w:lang w:val="en-US" w:eastAsia="zh-CN"/>
        </w:rPr>
        <w:t>1.</w:t>
      </w:r>
      <w:r>
        <w:rPr>
          <w:rFonts w:hint="eastAsia"/>
          <w:color w:val="auto"/>
          <w:sz w:val="28"/>
          <w:szCs w:val="28"/>
        </w:rPr>
        <w:t>参会人员的健康码需为绿码，参会人员如来自新冠疫情中高风险地区或者境外，需提供48小时内的核酸检测报告。</w:t>
      </w:r>
    </w:p>
    <w:p>
      <w:pPr>
        <w:pStyle w:val="2"/>
        <w:spacing w:line="360" w:lineRule="auto"/>
        <w:ind w:left="499" w:right="935" w:firstLine="482"/>
        <w:jc w:val="both"/>
        <w:rPr>
          <w:color w:val="auto"/>
        </w:rPr>
      </w:pPr>
      <w:r>
        <w:rPr>
          <w:rFonts w:hint="eastAsia"/>
          <w:color w:val="auto"/>
          <w:sz w:val="28"/>
          <w:szCs w:val="28"/>
          <w:lang w:val="en-US" w:eastAsia="zh-CN"/>
        </w:rPr>
        <w:t>2.</w:t>
      </w:r>
      <w:r>
        <w:rPr>
          <w:rFonts w:hint="eastAsia"/>
          <w:color w:val="auto"/>
          <w:sz w:val="28"/>
          <w:szCs w:val="28"/>
        </w:rPr>
        <w:t>参会人员需在会议期间全程规范佩戴口罩。</w:t>
      </w:r>
    </w:p>
    <w:p>
      <w:pPr>
        <w:pStyle w:val="2"/>
        <w:spacing w:before="120" w:beforeLines="50" w:after="120" w:afterLines="50" w:line="360" w:lineRule="auto"/>
        <w:ind w:left="499" w:right="935" w:firstLine="482"/>
        <w:jc w:val="both"/>
        <w:rPr>
          <w:b/>
          <w:bCs/>
          <w:sz w:val="28"/>
          <w:szCs w:val="28"/>
        </w:rPr>
      </w:pPr>
      <w:r>
        <w:rPr>
          <w:rFonts w:hint="eastAsia"/>
          <w:b/>
          <w:bCs/>
          <w:sz w:val="28"/>
          <w:szCs w:val="28"/>
          <w:lang w:eastAsia="zh-CN"/>
        </w:rPr>
        <w:t>八</w:t>
      </w:r>
      <w:r>
        <w:rPr>
          <w:rFonts w:hint="eastAsia"/>
          <w:b/>
          <w:bCs/>
          <w:sz w:val="28"/>
          <w:szCs w:val="28"/>
        </w:rPr>
        <w:t>、其他说明</w:t>
      </w:r>
    </w:p>
    <w:p>
      <w:pPr>
        <w:pStyle w:val="2"/>
        <w:spacing w:line="360" w:lineRule="auto"/>
        <w:ind w:left="499" w:right="935" w:firstLine="482"/>
        <w:jc w:val="both"/>
        <w:rPr>
          <w:sz w:val="28"/>
          <w:szCs w:val="28"/>
        </w:rPr>
      </w:pPr>
      <w:r>
        <w:rPr>
          <w:rFonts w:hint="eastAsia"/>
          <w:sz w:val="28"/>
          <w:szCs w:val="28"/>
        </w:rPr>
        <w:t>1.参选文件(一式三份)的编制、装订：根据要求及自身实际用A4纸编制，严格按照参选方案文件书装订顺序（见附件2）进行装订，提供的所有资料须加盖鲜章。</w:t>
      </w:r>
    </w:p>
    <w:p>
      <w:pPr>
        <w:pStyle w:val="2"/>
        <w:spacing w:line="360" w:lineRule="auto"/>
        <w:ind w:left="499" w:right="935" w:firstLine="482"/>
        <w:jc w:val="both"/>
        <w:rPr>
          <w:sz w:val="28"/>
          <w:szCs w:val="28"/>
        </w:rPr>
      </w:pPr>
      <w:r>
        <w:rPr>
          <w:rFonts w:hint="eastAsia"/>
          <w:sz w:val="28"/>
          <w:szCs w:val="28"/>
        </w:rPr>
        <w:t>2.项目配置需求的解释权归四川省妇幼保健院。</w:t>
      </w:r>
    </w:p>
    <w:p>
      <w:pPr>
        <w:pStyle w:val="2"/>
        <w:spacing w:line="360" w:lineRule="auto"/>
        <w:ind w:left="499" w:right="935" w:firstLine="482"/>
        <w:jc w:val="both"/>
        <w:rPr>
          <w:sz w:val="28"/>
          <w:szCs w:val="28"/>
        </w:rPr>
      </w:pPr>
      <w:r>
        <w:rPr>
          <w:rFonts w:hint="eastAsia"/>
          <w:sz w:val="28"/>
          <w:szCs w:val="28"/>
        </w:rPr>
        <w:t>3.单一来源遴选结果将在医院网站公示或电话通知。</w:t>
      </w:r>
    </w:p>
    <w:p>
      <w:pPr>
        <w:pStyle w:val="2"/>
        <w:spacing w:line="360" w:lineRule="auto"/>
        <w:ind w:left="499" w:right="935" w:firstLine="482"/>
        <w:jc w:val="both"/>
        <w:rPr>
          <w:sz w:val="28"/>
          <w:szCs w:val="28"/>
        </w:rPr>
      </w:pPr>
      <w:r>
        <w:rPr>
          <w:rFonts w:hint="eastAsia"/>
          <w:sz w:val="28"/>
          <w:szCs w:val="28"/>
        </w:rPr>
        <w:t>4.运营发展部单一来源遴选事宜联系人：杨老师，028-65978233。</w:t>
      </w:r>
    </w:p>
    <w:p/>
    <w:p/>
    <w:p>
      <w:pPr>
        <w:rPr>
          <w:sz w:val="28"/>
          <w:szCs w:val="28"/>
          <w:u w:val="single"/>
        </w:rPr>
      </w:pPr>
    </w:p>
    <w:p>
      <w:pPr>
        <w:pStyle w:val="2"/>
        <w:rPr>
          <w:sz w:val="28"/>
          <w:szCs w:val="28"/>
          <w:u w:val="single"/>
        </w:rPr>
      </w:pPr>
    </w:p>
    <w:p>
      <w:pPr>
        <w:rPr>
          <w:sz w:val="28"/>
          <w:szCs w:val="28"/>
          <w:u w:val="single"/>
        </w:rPr>
      </w:pPr>
    </w:p>
    <w:p>
      <w:pPr>
        <w:pStyle w:val="2"/>
        <w:spacing w:line="360" w:lineRule="auto"/>
        <w:ind w:left="499" w:right="935" w:firstLine="482"/>
        <w:jc w:val="right"/>
        <w:rPr>
          <w:sz w:val="28"/>
          <w:szCs w:val="28"/>
        </w:rPr>
      </w:pPr>
      <w:r>
        <w:rPr>
          <w:rFonts w:hint="eastAsia"/>
          <w:sz w:val="28"/>
          <w:szCs w:val="28"/>
        </w:rPr>
        <w:t>四川省妇幼保健院</w:t>
      </w:r>
    </w:p>
    <w:p>
      <w:pPr>
        <w:pStyle w:val="2"/>
        <w:spacing w:line="360" w:lineRule="auto"/>
        <w:ind w:left="499" w:right="935" w:firstLine="482"/>
        <w:jc w:val="center"/>
        <w:rPr>
          <w:sz w:val="28"/>
          <w:szCs w:val="28"/>
        </w:rPr>
      </w:pPr>
      <w:r>
        <w:rPr>
          <w:rFonts w:hint="eastAsia"/>
          <w:sz w:val="28"/>
          <w:szCs w:val="28"/>
        </w:rPr>
        <w:t xml:space="preserve">                                             运营发展部</w:t>
      </w:r>
    </w:p>
    <w:p>
      <w:pPr>
        <w:jc w:val="center"/>
        <w:rPr>
          <w:rFonts w:hint="eastAsia" w:eastAsia="宋体"/>
          <w:sz w:val="28"/>
          <w:szCs w:val="28"/>
          <w:lang w:val="en-US" w:eastAsia="zh-CN"/>
        </w:rPr>
      </w:pPr>
      <w:r>
        <w:rPr>
          <w:rFonts w:hint="eastAsia"/>
          <w:sz w:val="28"/>
          <w:szCs w:val="28"/>
        </w:rPr>
        <w:t xml:space="preserve">                                          202</w:t>
      </w:r>
      <w:r>
        <w:rPr>
          <w:rFonts w:hint="eastAsia"/>
          <w:sz w:val="28"/>
          <w:szCs w:val="28"/>
          <w:lang w:val="en-US" w:eastAsia="zh-CN"/>
        </w:rPr>
        <w:t>2</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6日</w:t>
      </w:r>
      <w:bookmarkStart w:id="72" w:name="_GoBack"/>
      <w:bookmarkEnd w:id="72"/>
    </w:p>
    <w:p>
      <w:pPr>
        <w:pStyle w:val="2"/>
        <w:sectPr>
          <w:pgSz w:w="11910" w:h="16840"/>
          <w:pgMar w:top="1440" w:right="1080" w:bottom="1440" w:left="1080" w:header="0" w:footer="913" w:gutter="0"/>
          <w:cols w:space="720" w:num="1"/>
        </w:sectPr>
      </w:pPr>
    </w:p>
    <w:p>
      <w:pPr>
        <w:pStyle w:val="3"/>
        <w:spacing w:before="41"/>
        <w:ind w:left="1654" w:right="2091"/>
        <w:rPr>
          <w:rFonts w:ascii="黑体" w:hAnsi="黑体" w:eastAsia="黑体" w:cs="黑体"/>
          <w:spacing w:val="11"/>
        </w:rPr>
      </w:pPr>
      <w:bookmarkStart w:id="4" w:name="_Toc13393"/>
      <w:bookmarkStart w:id="5" w:name="_Toc24310"/>
      <w:bookmarkStart w:id="6" w:name="_Toc13562"/>
      <w:bookmarkStart w:id="7" w:name="_Toc27861"/>
      <w:r>
        <w:rPr>
          <w:rFonts w:hint="eastAsia" w:ascii="黑体" w:hAnsi="黑体" w:eastAsia="黑体" w:cs="黑体"/>
          <w:spacing w:val="11"/>
        </w:rPr>
        <w:t>第二章 会议安排</w:t>
      </w:r>
      <w:bookmarkEnd w:id="4"/>
      <w:bookmarkEnd w:id="5"/>
      <w:bookmarkEnd w:id="6"/>
      <w:bookmarkEnd w:id="7"/>
    </w:p>
    <w:p/>
    <w:p/>
    <w:p>
      <w:pPr>
        <w:pStyle w:val="2"/>
        <w:spacing w:line="360" w:lineRule="auto"/>
        <w:ind w:left="499" w:right="935" w:firstLine="482"/>
        <w:jc w:val="both"/>
        <w:rPr>
          <w:sz w:val="28"/>
          <w:szCs w:val="28"/>
        </w:rPr>
      </w:pPr>
      <w:r>
        <w:rPr>
          <w:rFonts w:hint="eastAsia"/>
          <w:sz w:val="28"/>
          <w:szCs w:val="28"/>
          <w:highlight w:val="none"/>
        </w:rPr>
        <w:t>1.</w:t>
      </w:r>
      <w:r>
        <w:rPr>
          <w:rFonts w:hint="eastAsia"/>
          <w:sz w:val="28"/>
          <w:szCs w:val="28"/>
          <w:highlight w:val="none"/>
          <w:lang w:val="en-US" w:eastAsia="zh-CN"/>
        </w:rPr>
        <w:t>2022</w:t>
      </w:r>
      <w:r>
        <w:rPr>
          <w:rFonts w:hint="eastAsia"/>
          <w:sz w:val="28"/>
          <w:szCs w:val="28"/>
          <w:highlight w:val="none"/>
        </w:rPr>
        <w:t>年</w:t>
      </w:r>
      <w:r>
        <w:rPr>
          <w:rFonts w:hint="eastAsia"/>
          <w:sz w:val="28"/>
          <w:szCs w:val="28"/>
          <w:highlight w:val="none"/>
          <w:lang w:val="en-US" w:eastAsia="zh-CN"/>
        </w:rPr>
        <w:t>1</w:t>
      </w:r>
      <w:r>
        <w:rPr>
          <w:rFonts w:hint="eastAsia"/>
          <w:sz w:val="28"/>
          <w:szCs w:val="28"/>
          <w:highlight w:val="none"/>
        </w:rPr>
        <w:t>月</w:t>
      </w:r>
      <w:r>
        <w:rPr>
          <w:rFonts w:hint="eastAsia"/>
          <w:sz w:val="28"/>
          <w:szCs w:val="28"/>
          <w:highlight w:val="none"/>
          <w:lang w:val="en-US" w:eastAsia="zh-CN"/>
        </w:rPr>
        <w:t>14</w:t>
      </w:r>
      <w:r>
        <w:rPr>
          <w:rFonts w:hint="eastAsia"/>
          <w:sz w:val="28"/>
          <w:szCs w:val="28"/>
          <w:highlight w:val="none"/>
        </w:rPr>
        <w:t>日</w:t>
      </w:r>
      <w:r>
        <w:rPr>
          <w:rFonts w:hint="eastAsia"/>
          <w:sz w:val="28"/>
          <w:szCs w:val="28"/>
          <w:highlight w:val="none"/>
          <w:lang w:val="en-US" w:eastAsia="zh-CN"/>
        </w:rPr>
        <w:t>9:00</w:t>
      </w:r>
      <w:r>
        <w:rPr>
          <w:rFonts w:hint="eastAsia"/>
          <w:sz w:val="28"/>
          <w:szCs w:val="28"/>
          <w:highlight w:val="none"/>
        </w:rPr>
        <w:t>前，</w:t>
      </w:r>
      <w:r>
        <w:rPr>
          <w:rFonts w:hint="eastAsia"/>
          <w:sz w:val="28"/>
          <w:szCs w:val="28"/>
        </w:rPr>
        <w:t>参会机构必须必须携带上述资格性证明文件（一份）、“报价一览表”（一式一份，密封盖章）、《参选文件》（一式三份，正本1份；副本2份，并分别在右上角标明“正本”和“副本”字样）密封盖章报送至会议地点。逾期送达或密封不符合规定或未报送“报价一览表”的</w:t>
      </w:r>
      <w:r>
        <w:rPr>
          <w:rFonts w:hint="eastAsia"/>
          <w:sz w:val="28"/>
          <w:szCs w:val="28"/>
          <w:lang w:eastAsia="zh-CN"/>
        </w:rPr>
        <w:t>恕不</w:t>
      </w:r>
      <w:r>
        <w:rPr>
          <w:rFonts w:hint="eastAsia"/>
          <w:sz w:val="28"/>
          <w:szCs w:val="28"/>
        </w:rPr>
        <w:t>接受。</w:t>
      </w:r>
    </w:p>
    <w:p>
      <w:pPr>
        <w:pStyle w:val="2"/>
        <w:spacing w:line="360" w:lineRule="auto"/>
        <w:ind w:left="499" w:right="935" w:firstLine="482"/>
        <w:jc w:val="both"/>
        <w:rPr>
          <w:sz w:val="28"/>
          <w:szCs w:val="28"/>
          <w:highlight w:val="none"/>
        </w:rPr>
      </w:pPr>
      <w:r>
        <w:rPr>
          <w:rFonts w:hint="eastAsia"/>
          <w:sz w:val="28"/>
          <w:szCs w:val="28"/>
        </w:rPr>
        <w:t>2.运营发展部负责组织参会机构的资格审查，并填写</w:t>
      </w:r>
      <w:r>
        <w:rPr>
          <w:rFonts w:hint="eastAsia"/>
          <w:sz w:val="28"/>
          <w:szCs w:val="28"/>
          <w:highlight w:val="none"/>
        </w:rPr>
        <w:t>《资格性审查表》。</w:t>
      </w:r>
    </w:p>
    <w:p>
      <w:pPr>
        <w:pStyle w:val="2"/>
        <w:spacing w:line="360" w:lineRule="auto"/>
        <w:ind w:left="499" w:right="935" w:firstLine="482"/>
        <w:jc w:val="both"/>
        <w:rPr>
          <w:sz w:val="28"/>
          <w:szCs w:val="28"/>
        </w:rPr>
      </w:pPr>
      <w:r>
        <w:rPr>
          <w:rFonts w:hint="eastAsia"/>
          <w:sz w:val="28"/>
          <w:szCs w:val="28"/>
        </w:rPr>
        <w:t>3.运营发展部组织参加单一来源遴选会议的参会机构发言。</w:t>
      </w:r>
    </w:p>
    <w:p>
      <w:pPr>
        <w:pStyle w:val="2"/>
        <w:spacing w:line="360" w:lineRule="auto"/>
        <w:ind w:left="499" w:right="935" w:firstLine="482"/>
        <w:jc w:val="both"/>
        <w:rPr>
          <w:sz w:val="28"/>
          <w:szCs w:val="28"/>
        </w:rPr>
      </w:pPr>
      <w:r>
        <w:rPr>
          <w:rFonts w:hint="eastAsia"/>
          <w:sz w:val="28"/>
          <w:szCs w:val="28"/>
        </w:rPr>
        <w:t>4.</w:t>
      </w:r>
      <w:r>
        <w:rPr>
          <w:rFonts w:hint="eastAsia"/>
          <w:sz w:val="28"/>
          <w:szCs w:val="28"/>
          <w:lang w:eastAsia="zh-CN"/>
        </w:rPr>
        <w:t>由</w:t>
      </w:r>
      <w:r>
        <w:rPr>
          <w:rFonts w:hint="eastAsia"/>
          <w:sz w:val="28"/>
          <w:szCs w:val="28"/>
        </w:rPr>
        <w:t>运营发展部组织成立评审小组，运营发展部主持会议，主持人宣布评审步骤，强调评审工作纪律，介绍总体目标、工作安排、分工、确定成交参会机构的方法和标准。</w:t>
      </w:r>
    </w:p>
    <w:p>
      <w:pPr>
        <w:pStyle w:val="2"/>
        <w:spacing w:line="360" w:lineRule="auto"/>
        <w:ind w:left="499" w:right="935" w:firstLine="482"/>
        <w:jc w:val="both"/>
        <w:rPr>
          <w:sz w:val="28"/>
          <w:szCs w:val="28"/>
        </w:rPr>
      </w:pPr>
      <w:r>
        <w:rPr>
          <w:rFonts w:hint="eastAsia"/>
          <w:sz w:val="28"/>
          <w:szCs w:val="28"/>
          <w:highlight w:val="none"/>
        </w:rPr>
        <w:t>5.</w:t>
      </w:r>
      <w:r>
        <w:rPr>
          <w:rFonts w:hint="eastAsia"/>
          <w:sz w:val="28"/>
          <w:szCs w:val="28"/>
          <w:highlight w:val="none"/>
          <w:lang w:val="en-US" w:eastAsia="zh-CN"/>
        </w:rPr>
        <w:t>2022</w:t>
      </w:r>
      <w:r>
        <w:rPr>
          <w:rFonts w:hint="eastAsia"/>
          <w:sz w:val="28"/>
          <w:szCs w:val="28"/>
          <w:highlight w:val="none"/>
        </w:rPr>
        <w:t>年</w:t>
      </w:r>
      <w:r>
        <w:rPr>
          <w:rFonts w:hint="eastAsia"/>
          <w:sz w:val="28"/>
          <w:szCs w:val="28"/>
          <w:highlight w:val="none"/>
          <w:lang w:val="en-US" w:eastAsia="zh-CN"/>
        </w:rPr>
        <w:t>1</w:t>
      </w:r>
      <w:r>
        <w:rPr>
          <w:rFonts w:hint="eastAsia"/>
          <w:sz w:val="28"/>
          <w:szCs w:val="28"/>
          <w:highlight w:val="none"/>
        </w:rPr>
        <w:t>月</w:t>
      </w:r>
      <w:r>
        <w:rPr>
          <w:rFonts w:hint="eastAsia"/>
          <w:sz w:val="28"/>
          <w:szCs w:val="28"/>
          <w:highlight w:val="none"/>
          <w:lang w:val="en-US" w:eastAsia="zh-CN"/>
        </w:rPr>
        <w:t>14</w:t>
      </w:r>
      <w:r>
        <w:rPr>
          <w:rFonts w:hint="eastAsia"/>
          <w:sz w:val="28"/>
          <w:szCs w:val="28"/>
          <w:highlight w:val="none"/>
        </w:rPr>
        <w:t>日</w:t>
      </w:r>
      <w:r>
        <w:rPr>
          <w:rFonts w:hint="eastAsia"/>
          <w:sz w:val="28"/>
          <w:szCs w:val="28"/>
          <w:highlight w:val="none"/>
          <w:lang w:val="en-US" w:eastAsia="zh-CN"/>
        </w:rPr>
        <w:t>9</w:t>
      </w:r>
      <w:r>
        <w:rPr>
          <w:rFonts w:hint="eastAsia"/>
          <w:sz w:val="28"/>
          <w:szCs w:val="28"/>
          <w:highlight w:val="none"/>
        </w:rPr>
        <w:t>：00，</w:t>
      </w:r>
      <w:r>
        <w:rPr>
          <w:rFonts w:hint="eastAsia"/>
          <w:sz w:val="28"/>
          <w:szCs w:val="28"/>
        </w:rPr>
        <w:t>参会机构进入会场，运营发展部通报资格审查情况，宣布参加遴选的机构名单；运营发展部通报会议议程、纪律等相关事宜。</w:t>
      </w:r>
    </w:p>
    <w:p>
      <w:pPr>
        <w:pStyle w:val="2"/>
        <w:spacing w:line="360" w:lineRule="auto"/>
        <w:ind w:left="499" w:right="935" w:firstLine="482"/>
        <w:jc w:val="both"/>
        <w:rPr>
          <w:sz w:val="28"/>
          <w:szCs w:val="28"/>
        </w:rPr>
      </w:pPr>
      <w:r>
        <w:rPr>
          <w:rFonts w:hint="eastAsia"/>
          <w:sz w:val="28"/>
          <w:szCs w:val="28"/>
        </w:rPr>
        <w:t>6.资质审查合格后进行现场介绍（可采用PPT模式），并解答专家的质疑（时间不限）。</w:t>
      </w:r>
    </w:p>
    <w:p>
      <w:pPr>
        <w:pStyle w:val="2"/>
        <w:spacing w:line="360" w:lineRule="auto"/>
        <w:ind w:left="499" w:right="935" w:firstLine="482"/>
        <w:jc w:val="both"/>
        <w:rPr>
          <w:sz w:val="28"/>
          <w:szCs w:val="28"/>
          <w:highlight w:val="yellow"/>
        </w:rPr>
      </w:pPr>
      <w:r>
        <w:rPr>
          <w:rFonts w:hint="eastAsia"/>
          <w:sz w:val="28"/>
          <w:szCs w:val="28"/>
        </w:rPr>
        <w:t>7.评审小组成员结合遴选文件与参会机构进行谈判、协商。</w:t>
      </w:r>
    </w:p>
    <w:p>
      <w:pPr>
        <w:pStyle w:val="2"/>
        <w:spacing w:line="360" w:lineRule="auto"/>
        <w:ind w:left="499" w:right="935" w:firstLine="482"/>
        <w:jc w:val="both"/>
        <w:rPr>
          <w:sz w:val="28"/>
          <w:szCs w:val="28"/>
        </w:rPr>
      </w:pPr>
      <w:r>
        <w:rPr>
          <w:rFonts w:hint="eastAsia"/>
          <w:sz w:val="28"/>
          <w:szCs w:val="28"/>
        </w:rPr>
        <w:t>8.参会机构在10分钟内填写《最终报价表》，进行最后书面报价，《最终报价表》需要参会机构法定代表或其授权代表人签字并加盖公章（鲜章）。</w:t>
      </w:r>
    </w:p>
    <w:p>
      <w:pPr>
        <w:pStyle w:val="2"/>
        <w:spacing w:line="360" w:lineRule="auto"/>
        <w:ind w:left="499" w:right="935" w:firstLine="482"/>
        <w:jc w:val="both"/>
        <w:rPr>
          <w:sz w:val="28"/>
          <w:szCs w:val="28"/>
        </w:rPr>
      </w:pPr>
      <w:r>
        <w:rPr>
          <w:rFonts w:hint="eastAsia"/>
          <w:sz w:val="28"/>
          <w:szCs w:val="28"/>
        </w:rPr>
        <w:t>9.根据评审小组成员综合评判情况，由评审人员填写相应表格，评审小组成员签字确认。</w:t>
      </w:r>
    </w:p>
    <w:p>
      <w:pPr>
        <w:pStyle w:val="2"/>
        <w:spacing w:line="360" w:lineRule="auto"/>
        <w:ind w:left="499" w:right="935" w:firstLine="482"/>
        <w:jc w:val="both"/>
        <w:rPr>
          <w:sz w:val="28"/>
          <w:szCs w:val="28"/>
        </w:rPr>
      </w:pPr>
      <w:r>
        <w:rPr>
          <w:rFonts w:hint="eastAsia"/>
          <w:sz w:val="28"/>
          <w:szCs w:val="28"/>
        </w:rPr>
        <w:t>10.必要时，运营发展部组织对成交候选机构或生产厂家、产品的实地考察。</w:t>
      </w:r>
    </w:p>
    <w:p>
      <w:pPr>
        <w:pStyle w:val="2"/>
        <w:spacing w:line="360" w:lineRule="auto"/>
        <w:ind w:left="499" w:right="935" w:firstLine="482"/>
        <w:jc w:val="both"/>
        <w:rPr>
          <w:sz w:val="28"/>
          <w:szCs w:val="28"/>
        </w:rPr>
      </w:pPr>
      <w:r>
        <w:rPr>
          <w:rFonts w:hint="eastAsia"/>
          <w:sz w:val="28"/>
          <w:szCs w:val="28"/>
        </w:rPr>
        <w:t>1</w:t>
      </w:r>
      <w:r>
        <w:rPr>
          <w:rFonts w:hint="eastAsia"/>
          <w:sz w:val="28"/>
          <w:szCs w:val="28"/>
          <w:lang w:val="en-US" w:eastAsia="zh-CN"/>
        </w:rPr>
        <w:t>1</w:t>
      </w:r>
      <w:r>
        <w:rPr>
          <w:rFonts w:hint="eastAsia"/>
          <w:sz w:val="28"/>
          <w:szCs w:val="28"/>
        </w:rPr>
        <w:t>.运营发展部汇总填写《评审报告》，逐级上报。</w:t>
      </w:r>
    </w:p>
    <w:p>
      <w:pPr>
        <w:pStyle w:val="2"/>
        <w:spacing w:line="360" w:lineRule="auto"/>
        <w:ind w:left="499" w:right="935" w:firstLine="482"/>
        <w:jc w:val="both"/>
        <w:rPr>
          <w:sz w:val="28"/>
          <w:szCs w:val="28"/>
        </w:rPr>
      </w:pPr>
      <w:r>
        <w:rPr>
          <w:rFonts w:hint="eastAsia"/>
          <w:sz w:val="28"/>
          <w:szCs w:val="28"/>
        </w:rPr>
        <w:t>1</w:t>
      </w:r>
      <w:r>
        <w:rPr>
          <w:rFonts w:hint="eastAsia"/>
          <w:sz w:val="28"/>
          <w:szCs w:val="28"/>
          <w:lang w:val="en-US" w:eastAsia="zh-CN"/>
        </w:rPr>
        <w:t>2</w:t>
      </w:r>
      <w:r>
        <w:rPr>
          <w:rFonts w:hint="eastAsia"/>
          <w:sz w:val="28"/>
          <w:szCs w:val="28"/>
        </w:rPr>
        <w:t>.7个工作日内，将遴选结果电话通知或在医院网站公示告知参会机构。</w:t>
      </w:r>
    </w:p>
    <w:p>
      <w:pPr>
        <w:pStyle w:val="2"/>
        <w:spacing w:line="360" w:lineRule="auto"/>
        <w:ind w:left="499" w:right="935" w:firstLine="482"/>
        <w:jc w:val="both"/>
        <w:rPr>
          <w:sz w:val="28"/>
          <w:szCs w:val="28"/>
        </w:rPr>
        <w:sectPr>
          <w:pgSz w:w="11910" w:h="16840"/>
          <w:pgMar w:top="1440" w:right="1080" w:bottom="1440" w:left="1080" w:header="0" w:footer="913" w:gutter="0"/>
          <w:cols w:space="720" w:num="1"/>
        </w:sectPr>
      </w:pPr>
    </w:p>
    <w:p>
      <w:pPr>
        <w:pStyle w:val="3"/>
        <w:spacing w:before="41"/>
        <w:ind w:left="1654" w:right="2091"/>
        <w:rPr>
          <w:rFonts w:ascii="黑体" w:hAnsi="黑体" w:eastAsia="黑体" w:cs="黑体"/>
          <w:spacing w:val="11"/>
        </w:rPr>
      </w:pPr>
      <w:bookmarkStart w:id="8" w:name="_Toc15945"/>
      <w:bookmarkStart w:id="9" w:name="_Toc20123"/>
      <w:bookmarkStart w:id="10" w:name="_Toc32745"/>
      <w:bookmarkStart w:id="11" w:name="_Toc6352"/>
      <w:r>
        <w:rPr>
          <w:rFonts w:hint="eastAsia" w:ascii="黑体" w:hAnsi="黑体" w:eastAsia="黑体" w:cs="黑体"/>
          <w:spacing w:val="11"/>
        </w:rPr>
        <w:t>第三章 合作要求</w:t>
      </w:r>
      <w:bookmarkEnd w:id="8"/>
      <w:bookmarkEnd w:id="9"/>
      <w:bookmarkEnd w:id="10"/>
      <w:bookmarkEnd w:id="11"/>
    </w:p>
    <w:p/>
    <w:p>
      <w:pPr>
        <w:pStyle w:val="2"/>
        <w:spacing w:before="120" w:beforeLines="50" w:after="120" w:afterLines="50" w:line="360" w:lineRule="auto"/>
        <w:ind w:left="499" w:right="935" w:firstLine="482"/>
        <w:jc w:val="both"/>
        <w:rPr>
          <w:b/>
          <w:bCs/>
          <w:sz w:val="28"/>
          <w:szCs w:val="28"/>
        </w:rPr>
      </w:pPr>
      <w:r>
        <w:rPr>
          <w:rFonts w:hint="eastAsia"/>
          <w:b/>
          <w:bCs/>
          <w:sz w:val="28"/>
          <w:szCs w:val="28"/>
        </w:rPr>
        <w:t>一、技术要求</w:t>
      </w:r>
    </w:p>
    <w:p>
      <w:pPr>
        <w:pStyle w:val="2"/>
        <w:spacing w:line="360" w:lineRule="auto"/>
        <w:ind w:left="499" w:right="935" w:firstLine="482"/>
        <w:jc w:val="both"/>
        <w:rPr>
          <w:sz w:val="28"/>
          <w:szCs w:val="28"/>
        </w:rPr>
      </w:pPr>
      <w:r>
        <w:rPr>
          <w:rFonts w:hint="eastAsia"/>
          <w:sz w:val="28"/>
          <w:szCs w:val="28"/>
        </w:rPr>
        <w:t>*1.参选单位有独立完成正电子发射X线计算机断层成像系统（PET-CT）及正电子发射磁共振断成像系统（PET-MRI）的检测能力，提供完善的质量管理体系说明。</w:t>
      </w:r>
    </w:p>
    <w:p>
      <w:pPr>
        <w:pStyle w:val="2"/>
        <w:spacing w:line="360" w:lineRule="auto"/>
        <w:ind w:left="499" w:right="935" w:firstLine="482"/>
        <w:jc w:val="both"/>
        <w:rPr>
          <w:sz w:val="28"/>
          <w:szCs w:val="28"/>
        </w:rPr>
      </w:pPr>
      <w:r>
        <w:rPr>
          <w:rFonts w:hint="eastAsia"/>
          <w:sz w:val="28"/>
          <w:szCs w:val="28"/>
        </w:rPr>
        <w:t>*2.参选单位诊断医师执业范围为医学影像、放射治疗专业，需提供CT、MRI和核医学医师上岗证（提供人员相关资格证书及劳务或聘用合同）。</w:t>
      </w:r>
    </w:p>
    <w:p>
      <w:pPr>
        <w:pStyle w:val="2"/>
        <w:spacing w:line="360" w:lineRule="auto"/>
        <w:ind w:left="499" w:right="935" w:firstLine="482"/>
        <w:jc w:val="both"/>
        <w:rPr>
          <w:sz w:val="28"/>
          <w:szCs w:val="28"/>
        </w:rPr>
      </w:pPr>
      <w:r>
        <w:rPr>
          <w:rFonts w:hint="eastAsia"/>
          <w:sz w:val="28"/>
          <w:szCs w:val="28"/>
        </w:rPr>
        <w:t>*3.参选单位房屋设施的配置需符合“国家卫生计生委关于印发医学影像诊断中心基本标准和管理规范（试行）的通知”（国卫医发〔2016〕36号）中附件1《医学影像诊断中心基本标准（试行）》第四项“房屋和设施”要求（提供房屋设施平面图）。</w:t>
      </w:r>
    </w:p>
    <w:p>
      <w:pPr>
        <w:pStyle w:val="2"/>
        <w:spacing w:line="360" w:lineRule="auto"/>
        <w:ind w:left="499" w:right="935" w:firstLine="482"/>
        <w:jc w:val="both"/>
        <w:rPr>
          <w:sz w:val="28"/>
          <w:szCs w:val="28"/>
        </w:rPr>
      </w:pPr>
      <w:r>
        <w:rPr>
          <w:rFonts w:hint="eastAsia"/>
          <w:sz w:val="28"/>
          <w:szCs w:val="28"/>
        </w:rPr>
        <w:t>*4.参选单位诊断报告出具时间自接受扫描检查至发放影像诊断报告时间不超过24小时（提供承诺函原件及证明文件）。</w:t>
      </w:r>
    </w:p>
    <w:p>
      <w:pPr>
        <w:pStyle w:val="2"/>
        <w:spacing w:line="360" w:lineRule="auto"/>
        <w:ind w:left="499" w:right="935" w:firstLine="482"/>
        <w:jc w:val="both"/>
        <w:rPr>
          <w:sz w:val="28"/>
          <w:szCs w:val="28"/>
        </w:rPr>
      </w:pPr>
      <w:r>
        <w:rPr>
          <w:rFonts w:hint="eastAsia"/>
          <w:sz w:val="28"/>
          <w:szCs w:val="28"/>
        </w:rPr>
        <w:t>*5.参选单位需定期参加我院组织的质控会议，由我院指派相应资质的医师定期巡查影像质量及报告质量。</w:t>
      </w:r>
    </w:p>
    <w:p>
      <w:pPr>
        <w:pStyle w:val="2"/>
        <w:spacing w:line="360" w:lineRule="auto"/>
        <w:ind w:left="499" w:right="935" w:firstLine="482"/>
        <w:jc w:val="both"/>
        <w:rPr>
          <w:sz w:val="28"/>
          <w:szCs w:val="28"/>
        </w:rPr>
      </w:pPr>
      <w:r>
        <w:rPr>
          <w:rFonts w:hint="eastAsia"/>
          <w:sz w:val="28"/>
          <w:szCs w:val="28"/>
        </w:rPr>
        <w:t>6.参选单位需协调组织不同规格学术会议，共同提高业界知名度。</w:t>
      </w:r>
    </w:p>
    <w:p>
      <w:pPr>
        <w:pStyle w:val="2"/>
        <w:spacing w:line="360" w:lineRule="auto"/>
        <w:ind w:left="499" w:right="935" w:firstLine="482"/>
        <w:jc w:val="both"/>
        <w:rPr>
          <w:sz w:val="28"/>
          <w:szCs w:val="28"/>
        </w:rPr>
      </w:pPr>
      <w:r>
        <w:rPr>
          <w:rFonts w:hint="eastAsia"/>
          <w:sz w:val="28"/>
          <w:szCs w:val="28"/>
        </w:rPr>
        <w:t>*7.参选单位需为我院定制影像扫描序列并免费提供相应影像扫描数据。</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二、实力与服务能力要求</w:t>
      </w:r>
    </w:p>
    <w:p>
      <w:pPr>
        <w:pStyle w:val="2"/>
        <w:spacing w:line="360" w:lineRule="auto"/>
        <w:ind w:left="499" w:right="935" w:firstLine="482"/>
        <w:jc w:val="both"/>
        <w:rPr>
          <w:sz w:val="28"/>
          <w:szCs w:val="28"/>
        </w:rPr>
      </w:pPr>
      <w:r>
        <w:rPr>
          <w:rFonts w:hint="eastAsia"/>
          <w:sz w:val="28"/>
          <w:szCs w:val="28"/>
        </w:rPr>
        <w:t>1.参选单位需协助医院提供受检者追踪随访服务（提供相应证明文件）。</w:t>
      </w:r>
    </w:p>
    <w:p>
      <w:pPr>
        <w:pStyle w:val="2"/>
        <w:spacing w:line="360" w:lineRule="auto"/>
        <w:ind w:left="499" w:right="935" w:firstLine="482"/>
        <w:jc w:val="both"/>
        <w:rPr>
          <w:sz w:val="28"/>
          <w:szCs w:val="28"/>
        </w:rPr>
      </w:pPr>
      <w:r>
        <w:rPr>
          <w:rFonts w:hint="eastAsia"/>
          <w:sz w:val="28"/>
          <w:szCs w:val="28"/>
        </w:rPr>
        <w:t>2.免费提供受检者在线报告查询系统（提供相应证明文件）。</w:t>
      </w:r>
    </w:p>
    <w:p>
      <w:pPr>
        <w:pStyle w:val="2"/>
        <w:spacing w:line="360" w:lineRule="auto"/>
        <w:ind w:left="499" w:right="935" w:firstLine="482"/>
        <w:jc w:val="both"/>
        <w:rPr>
          <w:sz w:val="28"/>
          <w:szCs w:val="28"/>
        </w:rPr>
      </w:pPr>
      <w:r>
        <w:rPr>
          <w:rFonts w:hint="eastAsia"/>
          <w:sz w:val="28"/>
          <w:szCs w:val="28"/>
        </w:rPr>
        <w:t>3.业绩证明文件（提供近三年内，在国内同类合作项目，含主要客户名单以及合同复印件)。</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三、合作方案</w:t>
      </w:r>
    </w:p>
    <w:p>
      <w:pPr>
        <w:pStyle w:val="2"/>
        <w:spacing w:before="120" w:beforeLines="50" w:after="120" w:afterLines="50" w:line="360" w:lineRule="auto"/>
        <w:ind w:left="499" w:right="935" w:firstLine="482"/>
        <w:jc w:val="both"/>
        <w:rPr>
          <w:b/>
          <w:bCs/>
          <w:sz w:val="28"/>
          <w:szCs w:val="28"/>
        </w:rPr>
      </w:pPr>
      <w:r>
        <w:rPr>
          <w:rFonts w:hint="eastAsia"/>
          <w:sz w:val="28"/>
          <w:szCs w:val="28"/>
        </w:rPr>
        <w:t>由合作机构自行制定方案，包括但不限于合作模式、合作服务内容、收费模式等。</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sectPr>
          <w:pgSz w:w="11910" w:h="16840"/>
          <w:pgMar w:top="1440" w:right="1080" w:bottom="1440" w:left="1080" w:header="0" w:footer="913" w:gutter="0"/>
          <w:cols w:space="720" w:num="1"/>
        </w:sectPr>
      </w:pPr>
    </w:p>
    <w:p>
      <w:pPr>
        <w:pStyle w:val="3"/>
        <w:spacing w:before="41"/>
        <w:ind w:left="1654" w:right="2091"/>
        <w:rPr>
          <w:rFonts w:ascii="黑体" w:hAnsi="黑体" w:eastAsia="黑体" w:cs="黑体"/>
          <w:spacing w:val="11"/>
        </w:rPr>
      </w:pPr>
      <w:bookmarkStart w:id="12" w:name="_Toc28092"/>
      <w:bookmarkStart w:id="13" w:name="_Toc5459"/>
      <w:bookmarkStart w:id="14" w:name="_Toc2858"/>
      <w:bookmarkStart w:id="15" w:name="_Toc109"/>
      <w:r>
        <w:rPr>
          <w:rFonts w:hint="eastAsia" w:ascii="黑体" w:hAnsi="黑体" w:eastAsia="黑体" w:cs="黑体"/>
          <w:spacing w:val="11"/>
        </w:rPr>
        <w:t>第四章 报价一览表/最终报价表</w:t>
      </w:r>
      <w:bookmarkEnd w:id="12"/>
      <w:bookmarkEnd w:id="13"/>
      <w:bookmarkEnd w:id="14"/>
      <w:bookmarkEnd w:id="15"/>
    </w:p>
    <w:p/>
    <w:tbl>
      <w:tblPr>
        <w:tblStyle w:val="1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093"/>
        <w:gridCol w:w="2393"/>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402"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 xml:space="preserve">  项目名称</w:t>
            </w:r>
          </w:p>
        </w:tc>
        <w:tc>
          <w:tcPr>
            <w:tcW w:w="3093"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报价项目</w:t>
            </w:r>
          </w:p>
        </w:tc>
        <w:tc>
          <w:tcPr>
            <w:tcW w:w="2393"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报价</w:t>
            </w:r>
          </w:p>
        </w:tc>
        <w:tc>
          <w:tcPr>
            <w:tcW w:w="2281"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402" w:type="dxa"/>
            <w:vAlign w:val="center"/>
          </w:tcPr>
          <w:p>
            <w:pPr>
              <w:topLinePunct/>
              <w:adjustRightInd w:val="0"/>
              <w:spacing w:line="360" w:lineRule="auto"/>
              <w:jc w:val="center"/>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第三方医学影像诊断中心项目</w:t>
            </w:r>
          </w:p>
        </w:tc>
        <w:tc>
          <w:tcPr>
            <w:tcW w:w="3093" w:type="dxa"/>
            <w:vAlign w:val="center"/>
          </w:tcPr>
          <w:p>
            <w:pPr>
              <w:topLinePunct/>
              <w:adjustRightInd w:val="0"/>
              <w:spacing w:line="360" w:lineRule="auto"/>
              <w:jc w:val="center"/>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合作费用收取比例（医院 ：</w:t>
            </w:r>
            <w:r>
              <w:rPr>
                <w:rFonts w:hint="eastAsia" w:asciiTheme="minorEastAsia" w:hAnsiTheme="minorEastAsia" w:eastAsiaTheme="minorEastAsia" w:cstheme="minorEastAsia"/>
                <w:color w:val="000000"/>
                <w:sz w:val="24"/>
                <w:szCs w:val="28"/>
                <w:lang w:eastAsia="zh-CN"/>
              </w:rPr>
              <w:t>参会机构</w:t>
            </w:r>
            <w:r>
              <w:rPr>
                <w:rFonts w:hint="eastAsia" w:asciiTheme="minorEastAsia" w:hAnsiTheme="minorEastAsia" w:eastAsiaTheme="minorEastAsia" w:cstheme="minorEastAsia"/>
                <w:color w:val="000000"/>
                <w:sz w:val="24"/>
                <w:szCs w:val="28"/>
              </w:rPr>
              <w:t>）</w:t>
            </w:r>
          </w:p>
        </w:tc>
        <w:tc>
          <w:tcPr>
            <w:tcW w:w="2393" w:type="dxa"/>
            <w:vAlign w:val="center"/>
          </w:tcPr>
          <w:p>
            <w:pPr>
              <w:topLinePunct/>
              <w:adjustRightInd w:val="0"/>
              <w:spacing w:line="360" w:lineRule="auto"/>
              <w:ind w:firstLine="420"/>
              <w:jc w:val="center"/>
              <w:rPr>
                <w:rFonts w:asciiTheme="minorEastAsia" w:hAnsiTheme="minorEastAsia" w:eastAsiaTheme="minorEastAsia" w:cstheme="minorEastAsia"/>
                <w:color w:val="000000"/>
                <w:sz w:val="24"/>
                <w:szCs w:val="28"/>
              </w:rPr>
            </w:pPr>
          </w:p>
        </w:tc>
        <w:tc>
          <w:tcPr>
            <w:tcW w:w="2281" w:type="dxa"/>
            <w:vAlign w:val="center"/>
          </w:tcPr>
          <w:p>
            <w:pPr>
              <w:topLinePunct/>
              <w:adjustRightInd w:val="0"/>
              <w:spacing w:line="360" w:lineRule="auto"/>
              <w:jc w:val="center"/>
              <w:rPr>
                <w:rFonts w:hint="eastAsia" w:asciiTheme="minorEastAsia" w:hAnsiTheme="minorEastAsia" w:eastAsiaTheme="minorEastAsia" w:cstheme="minorEastAsia"/>
                <w:color w:val="000000"/>
                <w:sz w:val="24"/>
                <w:szCs w:val="28"/>
                <w:lang w:val="en-US" w:eastAsia="zh-CN"/>
              </w:rPr>
            </w:pPr>
            <w:r>
              <w:rPr>
                <w:rFonts w:hint="eastAsia" w:asciiTheme="minorEastAsia" w:hAnsiTheme="minorEastAsia" w:eastAsiaTheme="minorEastAsia" w:cstheme="minorEastAsia"/>
                <w:color w:val="000000"/>
                <w:sz w:val="24"/>
                <w:szCs w:val="28"/>
                <w:lang w:eastAsia="zh-CN"/>
              </w:rPr>
              <w:t>参会机构须按照</w:t>
            </w:r>
            <w:r>
              <w:rPr>
                <w:rFonts w:hint="eastAsia" w:asciiTheme="minorEastAsia" w:hAnsiTheme="minorEastAsia" w:eastAsiaTheme="minorEastAsia" w:cstheme="minorEastAsia"/>
                <w:color w:val="000000"/>
                <w:sz w:val="24"/>
                <w:szCs w:val="28"/>
              </w:rPr>
              <w:t>附件6标准价</w:t>
            </w:r>
            <w:r>
              <w:rPr>
                <w:rFonts w:hint="eastAsia" w:asciiTheme="minorEastAsia" w:hAnsiTheme="minorEastAsia" w:eastAsiaTheme="minorEastAsia" w:cstheme="minorEastAsia"/>
                <w:color w:val="000000"/>
                <w:sz w:val="24"/>
                <w:szCs w:val="28"/>
                <w:lang w:eastAsia="zh-CN"/>
              </w:rPr>
              <w:t>进行</w:t>
            </w:r>
            <w:r>
              <w:rPr>
                <w:rFonts w:hint="eastAsia" w:asciiTheme="minorEastAsia" w:hAnsiTheme="minorEastAsia" w:eastAsiaTheme="minorEastAsia" w:cstheme="minorEastAsia"/>
                <w:color w:val="000000"/>
                <w:sz w:val="24"/>
                <w:szCs w:val="28"/>
                <w:lang w:val="en-US" w:eastAsia="zh-CN"/>
              </w:rPr>
              <w:t>费用收取</w:t>
            </w:r>
          </w:p>
        </w:tc>
      </w:tr>
    </w:tbl>
    <w:p>
      <w:pPr>
        <w:pStyle w:val="2"/>
        <w:rPr>
          <w:rFonts w:hint="eastAsia"/>
        </w:rPr>
      </w:pPr>
    </w:p>
    <w:p>
      <w:pPr>
        <w:pStyle w:val="3"/>
        <w:widowControl/>
        <w:spacing w:before="41" w:line="400" w:lineRule="atLeast"/>
        <w:ind w:left="1654" w:right="2091"/>
        <w:rPr>
          <w:rFonts w:hint="eastAsia" w:ascii="黑体" w:hAnsi="黑体" w:eastAsia="黑体" w:cs="黑体"/>
          <w:color w:val="000000" w:themeColor="text1"/>
          <w:spacing w:val="11"/>
          <w:sz w:val="32"/>
          <w:szCs w:val="32"/>
          <w:lang w:eastAsia="zh-CN"/>
          <w14:textFill>
            <w14:solidFill>
              <w14:schemeClr w14:val="tx1"/>
            </w14:solidFill>
          </w14:textFill>
        </w:rPr>
      </w:pPr>
      <w:r>
        <w:rPr>
          <w:rFonts w:hint="eastAsia" w:ascii="黑体" w:hAnsi="黑体" w:eastAsia="黑体" w:cs="黑体"/>
          <w:color w:val="000000" w:themeColor="text1"/>
          <w:spacing w:val="11"/>
          <w14:textFill>
            <w14:solidFill>
              <w14:schemeClr w14:val="tx1"/>
            </w14:solidFill>
          </w14:textFill>
        </w:rPr>
        <w:t>报价一览表/最终报价表</w:t>
      </w:r>
      <w:r>
        <w:rPr>
          <w:rFonts w:hint="eastAsia" w:ascii="黑体" w:hAnsi="黑体" w:eastAsia="黑体" w:cs="黑体"/>
          <w:color w:val="000000" w:themeColor="text1"/>
          <w:spacing w:val="11"/>
          <w:lang w:eastAsia="zh-CN"/>
          <w14:textFill>
            <w14:solidFill>
              <w14:schemeClr w14:val="tx1"/>
            </w14:solidFill>
          </w14:textFill>
        </w:rPr>
        <w:t>承诺函</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据此</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报价一览表/最终报价表</w:t>
      </w:r>
      <w:r>
        <w:rPr>
          <w:rFonts w:hint="eastAsia" w:asciiTheme="minorEastAsia" w:hAnsiTheme="minorEastAsia" w:eastAsiaTheme="minorEastAsia" w:cstheme="minorEastAsia"/>
          <w:color w:val="000000"/>
          <w:sz w:val="24"/>
          <w:szCs w:val="28"/>
        </w:rPr>
        <w:t>，我公司承诺如下：</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1.我公司将按遴选文件的规定履行合同责任和义务。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2.我公司已详细审查遴选文件，包括修改文件（如有的话）以及全部参考资料和有关附件。我公司完全理解并同意放弃对这方面有不明及误解的权利。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3.我公司同意提供按照贵院可能要求的与其遴选有关的一切数据或资料。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4.我公司愿意遵守遴选文件中对参会机构的所有规定。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5.一旦我公司成交，我公司愿意履行自己在响应文件中的全部承诺和责任。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6.我公司知道如用虚假材料或恶意方式向贵院提出质疑，将承担相应的法律责任。同时承诺：我公司如果有上述行为，将无条件承担贵院相关的调查论证费用。 </w:t>
      </w:r>
    </w:p>
    <w:p>
      <w:pPr>
        <w:topLinePunct/>
        <w:adjustRightInd w:val="0"/>
        <w:spacing w:line="360" w:lineRule="auto"/>
        <w:jc w:val="both"/>
        <w:rPr>
          <w:rFonts w:asciiTheme="minorEastAsia" w:hAnsiTheme="minorEastAsia" w:eastAsiaTheme="minorEastAsia" w:cstheme="minorEastAsia"/>
          <w:color w:val="000000"/>
          <w:sz w:val="24"/>
          <w:szCs w:val="28"/>
        </w:rPr>
      </w:pP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投标人名称（盖章）：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法定代表人或授权代表（签字）：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联系方式：                                         日期：</w:t>
      </w:r>
    </w:p>
    <w:p>
      <w:pPr>
        <w:rPr>
          <w:sz w:val="24"/>
          <w:szCs w:val="24"/>
        </w:rPr>
      </w:pPr>
    </w:p>
    <w:p>
      <w:pPr>
        <w:rPr>
          <w:rFonts w:ascii="仿宋" w:hAnsi="仿宋" w:eastAsia="仿宋" w:cs="仿宋"/>
          <w:sz w:val="32"/>
        </w:rPr>
        <w:sectPr>
          <w:pgSz w:w="11906" w:h="16838"/>
          <w:pgMar w:top="1440" w:right="1080" w:bottom="1440" w:left="1080" w:header="851" w:footer="992" w:gutter="0"/>
          <w:cols w:space="720" w:num="1"/>
          <w:docGrid w:type="lines" w:linePitch="312" w:charSpace="0"/>
        </w:sectPr>
      </w:pPr>
    </w:p>
    <w:p>
      <w:pPr>
        <w:pStyle w:val="2"/>
        <w:spacing w:line="360" w:lineRule="auto"/>
        <w:ind w:right="935"/>
        <w:jc w:val="both"/>
        <w:outlineLvl w:val="0"/>
        <w:rPr>
          <w:sz w:val="28"/>
          <w:szCs w:val="28"/>
        </w:rPr>
      </w:pPr>
      <w:bookmarkStart w:id="16" w:name="_Toc1516"/>
      <w:bookmarkStart w:id="17" w:name="_Toc11157"/>
      <w:bookmarkStart w:id="18" w:name="_Toc135"/>
      <w:bookmarkStart w:id="19" w:name="_Toc30931"/>
      <w:bookmarkStart w:id="20" w:name="_Toc21089"/>
      <w:r>
        <w:rPr>
          <w:rFonts w:hint="eastAsia"/>
          <w:sz w:val="28"/>
          <w:szCs w:val="28"/>
        </w:rPr>
        <w:t>附件1</w:t>
      </w:r>
      <w:bookmarkEnd w:id="16"/>
      <w:bookmarkEnd w:id="17"/>
      <w:bookmarkEnd w:id="18"/>
      <w:bookmarkEnd w:id="19"/>
      <w:bookmarkEnd w:id="20"/>
      <w:r>
        <w:rPr>
          <w:rFonts w:hint="eastAsia"/>
          <w:sz w:val="28"/>
          <w:szCs w:val="28"/>
        </w:rPr>
        <w:t>：</w:t>
      </w:r>
    </w:p>
    <w:p>
      <w:pPr>
        <w:pStyle w:val="2"/>
        <w:tabs>
          <w:tab w:val="left" w:pos="0"/>
        </w:tabs>
      </w:pPr>
    </w:p>
    <w:p>
      <w:pPr>
        <w:adjustRightInd w:val="0"/>
        <w:snapToGrid w:val="0"/>
        <w:spacing w:line="480" w:lineRule="auto"/>
        <w:ind w:firstLine="640" w:firstLineChars="200"/>
        <w:jc w:val="center"/>
        <w:outlineLvl w:val="0"/>
        <w:rPr>
          <w:rFonts w:ascii="方正小标宋简体" w:hAnsi="方正小标宋简体" w:eastAsia="方正小标宋简体" w:cs="方正小标宋简体"/>
          <w:sz w:val="32"/>
          <w:szCs w:val="32"/>
        </w:rPr>
      </w:pPr>
      <w:bookmarkStart w:id="21" w:name="_Toc7897"/>
      <w:bookmarkStart w:id="22" w:name="_Toc14361"/>
      <w:bookmarkStart w:id="23" w:name="_Toc21456"/>
      <w:bookmarkStart w:id="24" w:name="_Toc17287"/>
      <w:r>
        <w:rPr>
          <w:rFonts w:hint="eastAsia" w:ascii="方正小标宋简体" w:hAnsi="方正小标宋简体" w:eastAsia="方正小标宋简体" w:cs="方正小标宋简体"/>
          <w:sz w:val="32"/>
          <w:szCs w:val="32"/>
        </w:rPr>
        <w:t>合作方案基本格式</w:t>
      </w:r>
      <w:bookmarkEnd w:id="21"/>
      <w:bookmarkEnd w:id="22"/>
      <w:bookmarkEnd w:id="23"/>
      <w:bookmarkEnd w:id="24"/>
    </w:p>
    <w:p>
      <w:pPr>
        <w:pStyle w:val="2"/>
        <w:spacing w:line="360" w:lineRule="auto"/>
        <w:ind w:left="499" w:right="935" w:firstLine="482"/>
        <w:jc w:val="both"/>
        <w:rPr>
          <w:sz w:val="28"/>
          <w:szCs w:val="28"/>
        </w:rPr>
      </w:pPr>
      <w:r>
        <w:rPr>
          <w:rFonts w:hint="eastAsia"/>
          <w:sz w:val="28"/>
          <w:szCs w:val="28"/>
        </w:rPr>
        <w:t>至少需包括(不限于)以下内容</w:t>
      </w:r>
    </w:p>
    <w:p>
      <w:pPr>
        <w:pStyle w:val="2"/>
        <w:spacing w:line="360" w:lineRule="auto"/>
        <w:ind w:left="499" w:right="935" w:firstLine="482"/>
        <w:jc w:val="both"/>
        <w:rPr>
          <w:sz w:val="28"/>
          <w:szCs w:val="28"/>
        </w:rPr>
      </w:pPr>
      <w:r>
        <w:rPr>
          <w:rFonts w:hint="eastAsia"/>
          <w:sz w:val="28"/>
          <w:szCs w:val="28"/>
        </w:rPr>
        <w:t>1.满足医院合作模式,提供完整运行流程。</w:t>
      </w:r>
    </w:p>
    <w:p>
      <w:pPr>
        <w:pStyle w:val="2"/>
        <w:spacing w:line="360" w:lineRule="auto"/>
        <w:ind w:left="499" w:right="935" w:firstLine="482"/>
        <w:jc w:val="both"/>
        <w:rPr>
          <w:sz w:val="28"/>
          <w:szCs w:val="28"/>
        </w:rPr>
      </w:pPr>
      <w:r>
        <w:rPr>
          <w:rFonts w:hint="eastAsia"/>
          <w:sz w:val="28"/>
          <w:szCs w:val="28"/>
        </w:rPr>
        <w:t>2.质量控制体系及流程。</w:t>
      </w:r>
    </w:p>
    <w:p>
      <w:pPr>
        <w:pStyle w:val="2"/>
        <w:spacing w:line="360" w:lineRule="auto"/>
        <w:ind w:left="499" w:right="935" w:firstLine="482"/>
        <w:jc w:val="both"/>
        <w:rPr>
          <w:sz w:val="28"/>
          <w:szCs w:val="28"/>
        </w:rPr>
      </w:pPr>
      <w:r>
        <w:rPr>
          <w:rFonts w:hint="eastAsia"/>
          <w:sz w:val="28"/>
          <w:szCs w:val="28"/>
        </w:rPr>
        <w:t>3.运营管理能力展示。</w:t>
      </w:r>
    </w:p>
    <w:p>
      <w:pPr>
        <w:pStyle w:val="2"/>
        <w:spacing w:line="360" w:lineRule="auto"/>
        <w:ind w:left="499" w:right="935" w:firstLine="482"/>
        <w:jc w:val="both"/>
        <w:rPr>
          <w:sz w:val="28"/>
          <w:szCs w:val="28"/>
        </w:rPr>
      </w:pPr>
      <w:r>
        <w:rPr>
          <w:rFonts w:hint="eastAsia"/>
          <w:sz w:val="28"/>
          <w:szCs w:val="28"/>
        </w:rPr>
        <w:t>4.科研学术支持。</w:t>
      </w:r>
    </w:p>
    <w:p>
      <w:pPr>
        <w:pStyle w:val="2"/>
        <w:spacing w:line="360" w:lineRule="auto"/>
        <w:ind w:left="499" w:right="935" w:firstLine="482"/>
        <w:jc w:val="both"/>
        <w:rPr>
          <w:sz w:val="28"/>
          <w:szCs w:val="28"/>
        </w:rPr>
      </w:pPr>
      <w:r>
        <w:rPr>
          <w:rFonts w:hint="eastAsia"/>
          <w:sz w:val="28"/>
          <w:szCs w:val="28"/>
        </w:rPr>
        <w:t>5.安全与感染防控。</w:t>
      </w:r>
    </w:p>
    <w:p>
      <w:pPr>
        <w:pStyle w:val="2"/>
        <w:spacing w:line="360" w:lineRule="auto"/>
        <w:ind w:left="499" w:right="935" w:firstLine="482"/>
        <w:jc w:val="both"/>
        <w:rPr>
          <w:sz w:val="28"/>
          <w:szCs w:val="28"/>
        </w:rPr>
      </w:pPr>
      <w:r>
        <w:rPr>
          <w:rFonts w:hint="eastAsia"/>
          <w:sz w:val="28"/>
          <w:szCs w:val="28"/>
        </w:rPr>
        <w:t>6.人员培训与职业安全防护。</w:t>
      </w:r>
    </w:p>
    <w:p>
      <w:pPr>
        <w:pStyle w:val="2"/>
        <w:spacing w:line="360" w:lineRule="auto"/>
        <w:ind w:left="499" w:right="935" w:firstLine="482"/>
        <w:jc w:val="both"/>
        <w:rPr>
          <w:sz w:val="28"/>
          <w:szCs w:val="28"/>
        </w:rPr>
      </w:pPr>
      <w:r>
        <w:rPr>
          <w:rFonts w:hint="eastAsia"/>
          <w:sz w:val="28"/>
          <w:szCs w:val="28"/>
        </w:rPr>
        <w:t>7.报价一览表。</w:t>
      </w:r>
    </w:p>
    <w:p>
      <w:pPr>
        <w:pStyle w:val="2"/>
        <w:spacing w:line="360" w:lineRule="auto"/>
        <w:ind w:left="499" w:right="935" w:firstLine="482"/>
        <w:jc w:val="both"/>
        <w:rPr>
          <w:sz w:val="28"/>
          <w:szCs w:val="28"/>
        </w:rPr>
      </w:pPr>
      <w:r>
        <w:rPr>
          <w:rFonts w:hint="eastAsia"/>
          <w:sz w:val="28"/>
          <w:szCs w:val="28"/>
        </w:rPr>
        <w:t>8.应急保障措施,包括售后团队情况和提供的售后服务方案及服务计划。</w:t>
      </w:r>
    </w:p>
    <w:p>
      <w:pPr>
        <w:pStyle w:val="2"/>
        <w:spacing w:line="360" w:lineRule="auto"/>
        <w:ind w:left="499" w:right="935" w:firstLine="482"/>
        <w:jc w:val="both"/>
        <w:rPr>
          <w:sz w:val="28"/>
          <w:szCs w:val="28"/>
        </w:rPr>
      </w:pPr>
      <w:r>
        <w:rPr>
          <w:rFonts w:hint="eastAsia"/>
          <w:sz w:val="28"/>
          <w:szCs w:val="28"/>
        </w:rPr>
        <w:t>9.其它增值服务。</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rPr>
          <w:rFonts w:ascii="仿宋" w:hAnsi="仿宋" w:eastAsia="仿宋" w:cs="仿宋"/>
          <w:sz w:val="32"/>
        </w:rPr>
      </w:pPr>
    </w:p>
    <w:p>
      <w:pPr>
        <w:pStyle w:val="2"/>
        <w:tabs>
          <w:tab w:val="left" w:pos="0"/>
        </w:tabs>
        <w:rPr>
          <w:rFonts w:ascii="仿宋" w:hAnsi="仿宋" w:eastAsia="仿宋" w:cs="仿宋"/>
          <w:sz w:val="32"/>
        </w:rPr>
      </w:pPr>
    </w:p>
    <w:p/>
    <w:p>
      <w:pPr>
        <w:pStyle w:val="2"/>
      </w:pPr>
    </w:p>
    <w:p/>
    <w:p>
      <w:pPr>
        <w:pStyle w:val="2"/>
      </w:pPr>
    </w:p>
    <w:p>
      <w:pPr>
        <w:pStyle w:val="2"/>
        <w:spacing w:line="360" w:lineRule="auto"/>
        <w:ind w:right="935"/>
        <w:jc w:val="both"/>
        <w:outlineLvl w:val="0"/>
        <w:rPr>
          <w:sz w:val="28"/>
          <w:szCs w:val="28"/>
        </w:rPr>
      </w:pPr>
      <w:bookmarkStart w:id="25" w:name="_Toc313"/>
      <w:bookmarkStart w:id="26" w:name="_Toc22161"/>
      <w:bookmarkStart w:id="27" w:name="_Toc19059"/>
      <w:bookmarkStart w:id="28" w:name="_Toc5039"/>
      <w:bookmarkStart w:id="29" w:name="_Toc5275"/>
      <w:r>
        <w:rPr>
          <w:rFonts w:hint="eastAsia"/>
          <w:sz w:val="28"/>
          <w:szCs w:val="28"/>
        </w:rPr>
        <w:t>附件2：</w:t>
      </w:r>
      <w:bookmarkEnd w:id="25"/>
      <w:bookmarkEnd w:id="26"/>
      <w:bookmarkEnd w:id="27"/>
      <w:bookmarkEnd w:id="28"/>
      <w:bookmarkEnd w:id="29"/>
    </w:p>
    <w:p>
      <w:pPr>
        <w:pStyle w:val="2"/>
        <w:spacing w:line="360" w:lineRule="auto"/>
        <w:ind w:left="499" w:right="935" w:firstLine="482"/>
        <w:jc w:val="center"/>
        <w:outlineLvl w:val="0"/>
        <w:rPr>
          <w:rFonts w:ascii="方正小标宋简体" w:hAnsi="方正小标宋简体" w:eastAsia="方正小标宋简体" w:cs="方正小标宋简体"/>
          <w:sz w:val="32"/>
          <w:szCs w:val="32"/>
        </w:rPr>
      </w:pPr>
      <w:bookmarkStart w:id="30" w:name="_Toc2989"/>
      <w:bookmarkStart w:id="31" w:name="_Toc15421"/>
      <w:bookmarkStart w:id="32" w:name="_Toc25714"/>
      <w:bookmarkStart w:id="33" w:name="_Toc28327"/>
      <w:r>
        <w:rPr>
          <w:rFonts w:hint="eastAsia" w:ascii="方正小标宋简体" w:hAnsi="方正小标宋简体" w:eastAsia="方正小标宋简体" w:cs="方正小标宋简体"/>
          <w:sz w:val="32"/>
          <w:szCs w:val="32"/>
        </w:rPr>
        <w:t>参选方案文件书装订顺序</w:t>
      </w:r>
      <w:bookmarkEnd w:id="30"/>
      <w:bookmarkEnd w:id="31"/>
      <w:bookmarkEnd w:id="32"/>
      <w:bookmarkEnd w:id="33"/>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r>
        <w:rPr>
          <w:rFonts w:hint="eastAsia"/>
          <w:sz w:val="28"/>
          <w:szCs w:val="28"/>
        </w:rPr>
        <w:t>1.封面（注明项目名称、公司名称、联系人、联系电话、加盖公司印章）</w:t>
      </w:r>
    </w:p>
    <w:p>
      <w:pPr>
        <w:pStyle w:val="2"/>
        <w:spacing w:line="360" w:lineRule="auto"/>
        <w:ind w:left="499" w:right="935" w:firstLine="482"/>
        <w:jc w:val="both"/>
        <w:rPr>
          <w:rFonts w:hint="eastAsia"/>
          <w:sz w:val="28"/>
          <w:szCs w:val="28"/>
        </w:rPr>
      </w:pPr>
      <w:r>
        <w:rPr>
          <w:rFonts w:hint="eastAsia"/>
          <w:sz w:val="28"/>
          <w:szCs w:val="28"/>
        </w:rPr>
        <w:t>2.目录</w:t>
      </w:r>
    </w:p>
    <w:p>
      <w:pPr>
        <w:pStyle w:val="2"/>
        <w:spacing w:line="360" w:lineRule="auto"/>
        <w:ind w:left="499" w:right="935" w:firstLine="482"/>
        <w:jc w:val="both"/>
        <w:rPr>
          <w:rFonts w:hint="default"/>
          <w:sz w:val="28"/>
          <w:szCs w:val="28"/>
          <w:lang w:val="en-US" w:eastAsia="zh-CN"/>
        </w:rPr>
      </w:pPr>
      <w:r>
        <w:rPr>
          <w:rFonts w:hint="eastAsia"/>
          <w:sz w:val="28"/>
          <w:szCs w:val="28"/>
          <w:lang w:val="en-US" w:eastAsia="zh-CN"/>
        </w:rPr>
        <w:t>3.单一来源遴选邀请</w:t>
      </w:r>
    </w:p>
    <w:p>
      <w:pPr>
        <w:pStyle w:val="2"/>
        <w:spacing w:line="360" w:lineRule="auto"/>
        <w:ind w:left="499" w:right="935" w:firstLine="482"/>
        <w:jc w:val="both"/>
        <w:rPr>
          <w:sz w:val="28"/>
          <w:szCs w:val="28"/>
        </w:rPr>
      </w:pPr>
      <w:r>
        <w:rPr>
          <w:rFonts w:hint="eastAsia"/>
          <w:sz w:val="28"/>
          <w:szCs w:val="28"/>
          <w:lang w:val="en-US" w:eastAsia="zh-CN"/>
        </w:rPr>
        <w:t>4</w:t>
      </w:r>
      <w:r>
        <w:rPr>
          <w:rFonts w:hint="eastAsia"/>
          <w:sz w:val="28"/>
          <w:szCs w:val="28"/>
        </w:rPr>
        <w:t>.偏离表（格式见附件3）</w:t>
      </w:r>
    </w:p>
    <w:p>
      <w:pPr>
        <w:pStyle w:val="2"/>
        <w:spacing w:line="360" w:lineRule="auto"/>
        <w:ind w:left="499" w:right="935" w:firstLine="482"/>
        <w:jc w:val="both"/>
        <w:rPr>
          <w:sz w:val="28"/>
          <w:szCs w:val="28"/>
        </w:rPr>
      </w:pPr>
      <w:r>
        <w:rPr>
          <w:rFonts w:hint="eastAsia"/>
          <w:sz w:val="28"/>
          <w:szCs w:val="28"/>
          <w:lang w:val="en-US" w:eastAsia="zh-CN"/>
        </w:rPr>
        <w:t>5</w:t>
      </w:r>
      <w:r>
        <w:rPr>
          <w:rFonts w:hint="eastAsia"/>
          <w:sz w:val="28"/>
          <w:szCs w:val="28"/>
        </w:rPr>
        <w:t>.有效的各资质证明文件（复印件）</w:t>
      </w:r>
    </w:p>
    <w:p>
      <w:pPr>
        <w:pStyle w:val="2"/>
        <w:spacing w:line="360" w:lineRule="auto"/>
        <w:ind w:left="499" w:right="935" w:firstLine="482"/>
        <w:jc w:val="both"/>
        <w:rPr>
          <w:sz w:val="28"/>
          <w:szCs w:val="28"/>
        </w:rPr>
      </w:pPr>
      <w:r>
        <w:rPr>
          <w:rFonts w:hint="eastAsia"/>
          <w:sz w:val="28"/>
          <w:szCs w:val="28"/>
          <w:lang w:val="en-US" w:eastAsia="zh-CN"/>
        </w:rPr>
        <w:t>6</w:t>
      </w:r>
      <w:r>
        <w:rPr>
          <w:rFonts w:hint="eastAsia"/>
          <w:sz w:val="28"/>
          <w:szCs w:val="28"/>
        </w:rPr>
        <w:t>.法定代表人身份授权书（原件，格式见附件4）暨经办人授权书，法人、经办人身份证复印件</w:t>
      </w:r>
    </w:p>
    <w:p>
      <w:pPr>
        <w:pStyle w:val="2"/>
        <w:spacing w:line="360" w:lineRule="auto"/>
        <w:ind w:left="499" w:right="935" w:firstLine="482"/>
        <w:jc w:val="both"/>
        <w:rPr>
          <w:sz w:val="28"/>
          <w:szCs w:val="28"/>
        </w:rPr>
      </w:pPr>
      <w:r>
        <w:rPr>
          <w:rFonts w:hint="eastAsia"/>
          <w:sz w:val="28"/>
          <w:szCs w:val="28"/>
          <w:lang w:val="en-US" w:eastAsia="zh-CN"/>
        </w:rPr>
        <w:t>7</w:t>
      </w:r>
      <w:r>
        <w:rPr>
          <w:rFonts w:hint="eastAsia"/>
          <w:sz w:val="28"/>
          <w:szCs w:val="28"/>
        </w:rPr>
        <w:t>.参会机构基本情况及其他证明文件等。</w:t>
      </w:r>
    </w:p>
    <w:p>
      <w:pPr>
        <w:pStyle w:val="2"/>
        <w:spacing w:line="360" w:lineRule="auto"/>
        <w:ind w:left="499" w:right="935" w:firstLine="482"/>
        <w:jc w:val="both"/>
        <w:rPr>
          <w:sz w:val="28"/>
          <w:szCs w:val="28"/>
        </w:rPr>
      </w:pPr>
      <w:r>
        <w:rPr>
          <w:rFonts w:hint="eastAsia"/>
          <w:sz w:val="28"/>
          <w:szCs w:val="28"/>
          <w:lang w:val="en-US" w:eastAsia="zh-CN"/>
        </w:rPr>
        <w:t>8</w:t>
      </w:r>
      <w:r>
        <w:rPr>
          <w:rFonts w:hint="eastAsia"/>
          <w:sz w:val="28"/>
          <w:szCs w:val="28"/>
        </w:rPr>
        <w:t>.合作方案</w:t>
      </w:r>
    </w:p>
    <w:p>
      <w:pPr>
        <w:pStyle w:val="2"/>
        <w:spacing w:line="360" w:lineRule="auto"/>
        <w:ind w:left="499" w:right="935" w:firstLine="482"/>
        <w:jc w:val="both"/>
        <w:rPr>
          <w:sz w:val="28"/>
          <w:szCs w:val="28"/>
        </w:rPr>
      </w:pPr>
      <w:r>
        <w:rPr>
          <w:rFonts w:hint="eastAsia"/>
          <w:sz w:val="28"/>
          <w:szCs w:val="28"/>
          <w:lang w:val="en-US" w:eastAsia="zh-CN"/>
        </w:rPr>
        <w:t>9</w:t>
      </w:r>
      <w:r>
        <w:rPr>
          <w:rFonts w:hint="eastAsia"/>
          <w:sz w:val="28"/>
          <w:szCs w:val="28"/>
        </w:rPr>
        <w:t>.封底</w:t>
      </w:r>
    </w:p>
    <w:p>
      <w:pPr>
        <w:pStyle w:val="2"/>
        <w:spacing w:line="360" w:lineRule="auto"/>
        <w:ind w:left="499" w:right="935" w:firstLine="482"/>
        <w:jc w:val="both"/>
        <w:rPr>
          <w:sz w:val="28"/>
          <w:szCs w:val="28"/>
        </w:rPr>
      </w:pPr>
      <w:r>
        <w:rPr>
          <w:rFonts w:hint="eastAsia"/>
          <w:sz w:val="28"/>
          <w:szCs w:val="28"/>
        </w:rPr>
        <w:t>注：请务必按以上顺序装订资料，如有非中文资料，请同时提供中文翻译件。</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rPr>
          <w:rFonts w:ascii="仿宋" w:hAnsi="仿宋" w:eastAsia="仿宋" w:cs="仿宋"/>
          <w:sz w:val="32"/>
        </w:rPr>
      </w:pPr>
    </w:p>
    <w:p>
      <w:pPr>
        <w:rPr>
          <w:rFonts w:ascii="仿宋" w:hAnsi="仿宋" w:eastAsia="仿宋" w:cs="仿宋"/>
          <w:sz w:val="32"/>
        </w:rPr>
      </w:pPr>
    </w:p>
    <w:p>
      <w:pPr>
        <w:pStyle w:val="2"/>
        <w:tabs>
          <w:tab w:val="left" w:pos="0"/>
        </w:tabs>
        <w:rPr>
          <w:rFonts w:ascii="仿宋" w:hAnsi="仿宋" w:eastAsia="仿宋" w:cs="仿宋"/>
          <w:sz w:val="32"/>
        </w:rPr>
      </w:pPr>
    </w:p>
    <w:p/>
    <w:p>
      <w:pPr>
        <w:pStyle w:val="2"/>
      </w:pPr>
    </w:p>
    <w:p>
      <w:pPr>
        <w:pStyle w:val="2"/>
        <w:spacing w:line="360" w:lineRule="auto"/>
        <w:ind w:right="935"/>
        <w:jc w:val="both"/>
        <w:outlineLvl w:val="0"/>
        <w:rPr>
          <w:sz w:val="28"/>
          <w:szCs w:val="28"/>
        </w:rPr>
      </w:pPr>
      <w:bookmarkStart w:id="34" w:name="_Toc25321"/>
      <w:bookmarkStart w:id="35" w:name="_Toc10097"/>
      <w:bookmarkStart w:id="36" w:name="_Toc9821"/>
      <w:bookmarkStart w:id="37" w:name="_Toc31899"/>
      <w:bookmarkStart w:id="38" w:name="_Toc2581"/>
      <w:r>
        <w:rPr>
          <w:rFonts w:hint="eastAsia"/>
          <w:sz w:val="28"/>
          <w:szCs w:val="28"/>
        </w:rPr>
        <w:t>附件3：</w:t>
      </w:r>
      <w:bookmarkEnd w:id="34"/>
      <w:bookmarkEnd w:id="35"/>
      <w:bookmarkEnd w:id="36"/>
      <w:bookmarkEnd w:id="37"/>
      <w:bookmarkEnd w:id="38"/>
    </w:p>
    <w:p>
      <w:pPr>
        <w:pStyle w:val="2"/>
        <w:spacing w:line="360" w:lineRule="auto"/>
        <w:ind w:left="499" w:right="935" w:firstLine="482"/>
        <w:jc w:val="center"/>
        <w:outlineLvl w:val="0"/>
        <w:rPr>
          <w:rFonts w:ascii="方正小标宋简体" w:hAnsi="方正小标宋简体" w:eastAsia="方正小标宋简体" w:cs="方正小标宋简体"/>
          <w:sz w:val="32"/>
          <w:szCs w:val="32"/>
        </w:rPr>
      </w:pPr>
      <w:bookmarkStart w:id="39" w:name="_Toc10300"/>
      <w:bookmarkStart w:id="40" w:name="_Toc21508"/>
      <w:bookmarkStart w:id="41" w:name="_Toc7609"/>
      <w:bookmarkStart w:id="42" w:name="_Toc32149"/>
      <w:r>
        <w:rPr>
          <w:rFonts w:hint="eastAsia" w:ascii="方正小标宋简体" w:hAnsi="方正小标宋简体" w:eastAsia="方正小标宋简体" w:cs="方正小标宋简体"/>
          <w:sz w:val="32"/>
          <w:szCs w:val="32"/>
        </w:rPr>
        <w:t>偏离表</w:t>
      </w:r>
      <w:bookmarkEnd w:id="39"/>
      <w:bookmarkEnd w:id="40"/>
      <w:bookmarkEnd w:id="41"/>
      <w:bookmarkEnd w:id="42"/>
    </w:p>
    <w:tbl>
      <w:tblPr>
        <w:tblStyle w:val="12"/>
        <w:tblW w:w="8522" w:type="dxa"/>
        <w:jc w:val="center"/>
        <w:tblLayout w:type="fixed"/>
        <w:tblCellMar>
          <w:top w:w="0" w:type="dxa"/>
          <w:left w:w="10" w:type="dxa"/>
          <w:bottom w:w="0" w:type="dxa"/>
          <w:right w:w="10" w:type="dxa"/>
        </w:tblCellMar>
      </w:tblPr>
      <w:tblGrid>
        <w:gridCol w:w="1056"/>
        <w:gridCol w:w="2299"/>
        <w:gridCol w:w="2299"/>
        <w:gridCol w:w="2868"/>
      </w:tblGrid>
      <w:tr>
        <w:tblPrEx>
          <w:tblCellMar>
            <w:top w:w="0" w:type="dxa"/>
            <w:left w:w="10" w:type="dxa"/>
            <w:bottom w:w="0" w:type="dxa"/>
            <w:right w:w="10" w:type="dxa"/>
          </w:tblCellMar>
        </w:tblPrEx>
        <w:trPr>
          <w:jc w:val="center"/>
        </w:trPr>
        <w:tc>
          <w:tcPr>
            <w:tcW w:w="105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序号</w:t>
            </w:r>
          </w:p>
        </w:tc>
        <w:tc>
          <w:tcPr>
            <w:tcW w:w="2299"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遴选技术要求</w:t>
            </w:r>
          </w:p>
        </w:tc>
        <w:tc>
          <w:tcPr>
            <w:tcW w:w="2299"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响应内容</w:t>
            </w:r>
          </w:p>
        </w:tc>
        <w:tc>
          <w:tcPr>
            <w:tcW w:w="2868"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偏离及其影响</w:t>
            </w: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8"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8" w:space="0"/>
              <w:right w:val="single" w:color="000000" w:sz="8" w:space="0"/>
            </w:tcBorders>
            <w:tcMar>
              <w:left w:w="108" w:type="dxa"/>
              <w:right w:w="108" w:type="dxa"/>
            </w:tcMar>
          </w:tcPr>
          <w:p/>
        </w:tc>
      </w:tr>
    </w:tbl>
    <w:p>
      <w:pPr>
        <w:pStyle w:val="2"/>
        <w:spacing w:before="120" w:beforeLines="50" w:after="120" w:afterLines="50" w:line="360" w:lineRule="auto"/>
        <w:ind w:left="499" w:right="935" w:firstLine="482"/>
        <w:jc w:val="both"/>
        <w:rPr>
          <w:rFonts w:hint="eastAsia"/>
          <w:sz w:val="28"/>
          <w:szCs w:val="28"/>
        </w:rPr>
      </w:pPr>
      <w:r>
        <w:rPr>
          <w:rFonts w:hint="eastAsia"/>
          <w:sz w:val="28"/>
          <w:szCs w:val="28"/>
        </w:rPr>
        <w:t>注：1.此表要求响应内容与</w:t>
      </w:r>
      <w:r>
        <w:rPr>
          <w:rFonts w:hint="eastAsia"/>
          <w:sz w:val="28"/>
          <w:szCs w:val="28"/>
          <w:lang w:eastAsia="zh-CN"/>
        </w:rPr>
        <w:t>“第三章</w:t>
      </w:r>
      <w:r>
        <w:rPr>
          <w:rFonts w:hint="eastAsia"/>
          <w:sz w:val="28"/>
          <w:szCs w:val="28"/>
          <w:lang w:val="en-US" w:eastAsia="zh-CN"/>
        </w:rPr>
        <w:t xml:space="preserve"> </w:t>
      </w:r>
      <w:r>
        <w:rPr>
          <w:rFonts w:hint="eastAsia"/>
          <w:sz w:val="28"/>
          <w:szCs w:val="28"/>
          <w:lang w:eastAsia="zh-CN"/>
        </w:rPr>
        <w:t>合作要求中</w:t>
      </w:r>
      <w:r>
        <w:rPr>
          <w:rFonts w:hint="eastAsia"/>
          <w:sz w:val="28"/>
          <w:szCs w:val="28"/>
          <w:lang w:val="en-US" w:eastAsia="zh-CN"/>
        </w:rPr>
        <w:t xml:space="preserve"> </w:t>
      </w:r>
      <w:r>
        <w:rPr>
          <w:rFonts w:hint="eastAsia"/>
          <w:b/>
          <w:bCs/>
          <w:sz w:val="28"/>
          <w:szCs w:val="28"/>
        </w:rPr>
        <w:t>技术要求</w:t>
      </w:r>
      <w:r>
        <w:rPr>
          <w:rFonts w:hint="eastAsia"/>
          <w:b/>
          <w:bCs/>
          <w:sz w:val="28"/>
          <w:szCs w:val="28"/>
          <w:lang w:val="en-US" w:eastAsia="zh-CN"/>
        </w:rPr>
        <w:t xml:space="preserve"> </w:t>
      </w:r>
      <w:r>
        <w:rPr>
          <w:rFonts w:hint="eastAsia"/>
          <w:sz w:val="28"/>
          <w:szCs w:val="28"/>
          <w:lang w:eastAsia="zh-CN"/>
        </w:rPr>
        <w:t>与</w:t>
      </w:r>
      <w:r>
        <w:rPr>
          <w:rFonts w:hint="eastAsia"/>
          <w:b/>
          <w:bCs/>
          <w:sz w:val="28"/>
          <w:szCs w:val="28"/>
        </w:rPr>
        <w:t>实力与服务能力要求</w:t>
      </w:r>
      <w:r>
        <w:rPr>
          <w:rFonts w:hint="eastAsia"/>
          <w:sz w:val="28"/>
          <w:szCs w:val="28"/>
          <w:lang w:eastAsia="zh-CN"/>
        </w:rPr>
        <w:t>”</w:t>
      </w:r>
      <w:r>
        <w:rPr>
          <w:rFonts w:hint="eastAsia"/>
          <w:sz w:val="28"/>
          <w:szCs w:val="28"/>
        </w:rPr>
        <w:t>一一对应、逐一列出</w:t>
      </w:r>
      <w:r>
        <w:rPr>
          <w:rFonts w:hint="eastAsia"/>
          <w:sz w:val="28"/>
          <w:szCs w:val="28"/>
          <w:lang w:eastAsia="zh-CN"/>
        </w:rPr>
        <w:t>，并按要求提供相应证明文件及承诺函</w:t>
      </w:r>
      <w:r>
        <w:rPr>
          <w:rFonts w:hint="eastAsia"/>
          <w:sz w:val="28"/>
          <w:szCs w:val="28"/>
        </w:rPr>
        <w:t>；2．据实填写偏离及其影响的内容，不得虚假响应，否则视为无效并按规定追究其相关责任。</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r>
        <w:rPr>
          <w:rFonts w:hint="eastAsia"/>
          <w:sz w:val="28"/>
          <w:szCs w:val="28"/>
        </w:rPr>
        <w:t>法定代表人或授权代表签字：</w:t>
      </w:r>
    </w:p>
    <w:p>
      <w:pPr>
        <w:pStyle w:val="2"/>
        <w:spacing w:line="360" w:lineRule="auto"/>
        <w:ind w:left="499" w:right="935" w:firstLine="482"/>
        <w:jc w:val="both"/>
        <w:rPr>
          <w:sz w:val="28"/>
          <w:szCs w:val="28"/>
        </w:rPr>
      </w:pPr>
      <w:r>
        <w:rPr>
          <w:rFonts w:hint="eastAsia"/>
          <w:sz w:val="28"/>
          <w:szCs w:val="28"/>
        </w:rPr>
        <w:t>日期:</w:t>
      </w:r>
    </w:p>
    <w:p>
      <w:pPr>
        <w:rPr>
          <w:rFonts w:ascii="仿宋_GB2312" w:hAnsi="仿宋_GB2312" w:eastAsia="仿宋_GB2312" w:cs="仿宋_GB2312"/>
          <w:sz w:val="28"/>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pStyle w:val="2"/>
        <w:tabs>
          <w:tab w:val="left" w:pos="0"/>
        </w:tabs>
      </w:pPr>
    </w:p>
    <w:p>
      <w:pPr>
        <w:rPr>
          <w:rFonts w:ascii="仿宋" w:hAnsi="仿宋" w:eastAsia="仿宋" w:cs="仿宋"/>
          <w:sz w:val="32"/>
        </w:rPr>
      </w:pPr>
    </w:p>
    <w:p>
      <w:pPr>
        <w:pStyle w:val="2"/>
        <w:spacing w:line="360" w:lineRule="auto"/>
        <w:ind w:right="935"/>
        <w:jc w:val="both"/>
        <w:outlineLvl w:val="0"/>
        <w:rPr>
          <w:sz w:val="28"/>
          <w:szCs w:val="28"/>
        </w:rPr>
      </w:pPr>
      <w:bookmarkStart w:id="43" w:name="_Toc3653"/>
      <w:bookmarkStart w:id="44" w:name="_Toc23690"/>
      <w:bookmarkStart w:id="45" w:name="_Toc16076"/>
      <w:bookmarkStart w:id="46" w:name="_Toc12342"/>
      <w:bookmarkStart w:id="47" w:name="_Toc26514"/>
      <w:r>
        <w:rPr>
          <w:rFonts w:hint="eastAsia"/>
          <w:sz w:val="28"/>
          <w:szCs w:val="28"/>
        </w:rPr>
        <w:t>附件4:</w:t>
      </w:r>
      <w:bookmarkEnd w:id="43"/>
      <w:bookmarkEnd w:id="44"/>
      <w:bookmarkEnd w:id="45"/>
      <w:bookmarkEnd w:id="46"/>
      <w:bookmarkEnd w:id="47"/>
    </w:p>
    <w:p>
      <w:pPr>
        <w:ind w:firstLine="640" w:firstLineChars="200"/>
        <w:rPr>
          <w:rFonts w:ascii="仿宋" w:hAnsi="仿宋" w:eastAsia="仿宋"/>
          <w:sz w:val="32"/>
          <w:szCs w:val="32"/>
        </w:rPr>
      </w:pPr>
    </w:p>
    <w:p>
      <w:pPr>
        <w:ind w:firstLine="640" w:firstLineChars="200"/>
        <w:jc w:val="center"/>
        <w:outlineLvl w:val="0"/>
        <w:rPr>
          <w:rFonts w:ascii="方正小标宋简体" w:hAnsi="方正小标宋简体" w:eastAsia="方正小标宋简体" w:cs="方正小标宋简体"/>
          <w:sz w:val="32"/>
          <w:szCs w:val="32"/>
        </w:rPr>
      </w:pPr>
      <w:bookmarkStart w:id="48" w:name="_Toc431"/>
      <w:bookmarkStart w:id="49" w:name="_Toc32144"/>
      <w:bookmarkStart w:id="50" w:name="_Toc23187"/>
      <w:bookmarkStart w:id="51" w:name="_Toc17081"/>
      <w:r>
        <w:rPr>
          <w:rFonts w:hint="eastAsia" w:ascii="方正小标宋简体" w:hAnsi="方正小标宋简体" w:eastAsia="方正小标宋简体" w:cs="方正小标宋简体"/>
          <w:sz w:val="32"/>
          <w:szCs w:val="32"/>
        </w:rPr>
        <w:t>法定代表人身份授权书</w:t>
      </w:r>
      <w:bookmarkEnd w:id="48"/>
      <w:bookmarkEnd w:id="49"/>
      <w:bookmarkEnd w:id="50"/>
      <w:bookmarkEnd w:id="51"/>
    </w:p>
    <w:p>
      <w:pPr>
        <w:ind w:firstLine="640" w:firstLineChars="200"/>
        <w:rPr>
          <w:rFonts w:ascii="仿宋" w:hAnsi="仿宋" w:eastAsia="仿宋"/>
          <w:sz w:val="32"/>
          <w:szCs w:val="32"/>
        </w:rPr>
      </w:pPr>
    </w:p>
    <w:p>
      <w:pPr>
        <w:tabs>
          <w:tab w:val="left" w:pos="6300"/>
        </w:tabs>
        <w:autoSpaceDE/>
        <w:autoSpaceDN/>
        <w:spacing w:line="600" w:lineRule="exac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（遴选单位名称）：</w:t>
      </w:r>
    </w:p>
    <w:p>
      <w:pPr>
        <w:autoSpaceDE/>
        <w:autoSpaceDN/>
        <w:spacing w:line="600" w:lineRule="exact"/>
        <w:ind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本授权声明：（投标人名称）</w:t>
      </w:r>
    </w:p>
    <w:p>
      <w:pPr>
        <w:tabs>
          <w:tab w:val="left" w:pos="720"/>
          <w:tab w:val="left" w:pos="6300"/>
        </w:tabs>
        <w:autoSpaceDE/>
        <w:autoSpaceDN/>
        <w:spacing w:line="600" w:lineRule="exact"/>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（法定代表人姓名、职务）授权（被授权人姓名、职务）为</w:t>
      </w:r>
      <w:r>
        <w:rPr>
          <w:rFonts w:hint="eastAsia" w:asciiTheme="minorEastAsia" w:hAnsiTheme="minorEastAsia" w:eastAsiaTheme="minorEastAsia" w:cstheme="minorEastAsia"/>
          <w:color w:val="000000"/>
          <w:sz w:val="28"/>
          <w:szCs w:val="28"/>
          <w:lang w:val="zh-CN"/>
        </w:rPr>
        <w:t>我方</w:t>
      </w:r>
      <w:r>
        <w:rPr>
          <w:rFonts w:hint="eastAsia" w:asciiTheme="minorEastAsia" w:hAnsiTheme="minorEastAsia" w:eastAsiaTheme="minorEastAsia" w:cstheme="minorEastAsia"/>
          <w:color w:val="000000"/>
          <w:sz w:val="28"/>
          <w:szCs w:val="28"/>
          <w:u w:val="single"/>
          <w:lang w:val="zh-CN"/>
        </w:rPr>
        <w:t>“                                          ”</w:t>
      </w:r>
      <w:r>
        <w:rPr>
          <w:rFonts w:hint="eastAsia" w:asciiTheme="minorEastAsia" w:hAnsiTheme="minorEastAsia" w:eastAsiaTheme="minorEastAsia" w:cstheme="minorEastAsia"/>
          <w:color w:val="000000"/>
          <w:sz w:val="28"/>
          <w:szCs w:val="28"/>
          <w:lang w:val="zh-CN"/>
        </w:rPr>
        <w:t>项目投标活动的合法代表，以我方名义全权处理该项目有关投标、签订合同以及执行合同等一切事宜。</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特此声明。</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授权代表签字：</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投标人名称：（加盖公章）</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说明：上述证明文件附有法定代表人、被授权代表身份证复印件（加盖公章）时才能生效。</w:t>
      </w:r>
    </w:p>
    <w:p>
      <w:pPr>
        <w:ind w:firstLine="560" w:firstLineChars="200"/>
        <w:rPr>
          <w:rFonts w:asciiTheme="minorEastAsia" w:hAnsiTheme="minorEastAsia" w:eastAsiaTheme="minorEastAsia" w:cstheme="minorEastAsia"/>
          <w:sz w:val="28"/>
          <w:szCs w:val="28"/>
        </w:rPr>
      </w:pPr>
    </w:p>
    <w:p>
      <w:pPr>
        <w:ind w:firstLine="560" w:firstLineChars="200"/>
        <w:rPr>
          <w:rFonts w:asciiTheme="minorEastAsia" w:hAnsiTheme="minorEastAsia" w:eastAsiaTheme="minorEastAsia" w:cstheme="minorEastAsia"/>
          <w:sz w:val="28"/>
          <w:szCs w:val="28"/>
        </w:rPr>
      </w:pPr>
    </w:p>
    <w:p>
      <w:pPr>
        <w:ind w:firstLine="560" w:firstLineChars="200"/>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仿宋" w:hAnsi="仿宋" w:eastAsia="仿宋" w:cs="仿宋"/>
          <w:sz w:val="32"/>
        </w:rPr>
      </w:pPr>
    </w:p>
    <w:p>
      <w:pPr>
        <w:pStyle w:val="2"/>
        <w:tabs>
          <w:tab w:val="left" w:pos="0"/>
        </w:tabs>
      </w:pPr>
    </w:p>
    <w:p/>
    <w:p>
      <w:pPr>
        <w:pStyle w:val="2"/>
      </w:pPr>
    </w:p>
    <w:p>
      <w:pPr>
        <w:pStyle w:val="2"/>
        <w:spacing w:line="360" w:lineRule="auto"/>
        <w:ind w:right="935"/>
        <w:jc w:val="both"/>
        <w:outlineLvl w:val="0"/>
        <w:rPr>
          <w:sz w:val="28"/>
          <w:szCs w:val="28"/>
        </w:rPr>
      </w:pPr>
      <w:bookmarkStart w:id="52" w:name="_Toc24293"/>
      <w:bookmarkStart w:id="53" w:name="_Toc13941"/>
      <w:bookmarkStart w:id="54" w:name="_Toc19667"/>
      <w:bookmarkStart w:id="55" w:name="_Toc24183"/>
      <w:bookmarkStart w:id="56" w:name="_Toc19479"/>
      <w:r>
        <w:rPr>
          <w:rFonts w:hint="eastAsia"/>
          <w:sz w:val="28"/>
          <w:szCs w:val="28"/>
        </w:rPr>
        <w:t>附件5：</w:t>
      </w:r>
      <w:bookmarkEnd w:id="52"/>
      <w:bookmarkEnd w:id="53"/>
      <w:bookmarkEnd w:id="54"/>
      <w:bookmarkEnd w:id="55"/>
      <w:bookmarkEnd w:id="56"/>
    </w:p>
    <w:p>
      <w:pPr>
        <w:jc w:val="center"/>
        <w:outlineLvl w:val="0"/>
        <w:rPr>
          <w:rFonts w:ascii="仿宋_GB2312" w:hAnsi="仿宋_GB2312" w:eastAsia="仿宋_GB2312" w:cs="仿宋_GB2312"/>
          <w:b/>
          <w:sz w:val="32"/>
        </w:rPr>
      </w:pPr>
      <w:bookmarkStart w:id="57" w:name="_Toc21661"/>
      <w:bookmarkStart w:id="58" w:name="_Toc19733"/>
      <w:bookmarkStart w:id="59" w:name="_Toc16296"/>
      <w:bookmarkStart w:id="60" w:name="_Toc26307"/>
      <w:r>
        <w:rPr>
          <w:rFonts w:hint="eastAsia" w:ascii="方正小标宋简体" w:hAnsi="方正小标宋简体" w:eastAsia="方正小标宋简体" w:cs="方正小标宋简体"/>
          <w:bCs/>
          <w:sz w:val="32"/>
        </w:rPr>
        <w:t>反商业贿赂承诺书</w:t>
      </w:r>
      <w:bookmarkEnd w:id="57"/>
      <w:bookmarkEnd w:id="58"/>
      <w:bookmarkEnd w:id="59"/>
      <w:bookmarkEnd w:id="60"/>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二、本厂家、商家、公司保证在药品、医疗器械、设备、物资、基建工程竞标工作及药品、试剂销售等工作中承诺做到：</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1、不与其他投标人相互串通投标报价，损害贵院的合法权益；</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2、不与招标人串通投标，损害国家利益、社会公共利益或他人的合法权益；</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3、不以向招标人或者评标委员会成员行贿的手段谋取中标；</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4、竞标报价不违反相关法律的规定，也不以他人名义投标或者以其他方式弄虚作假，骗取中标；</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5、保证不以其他任何方式扰乱贵院的招标工作；</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6、保证不在药品销售、医疗器械、设备、物资、基建工程竞标中采取账外暗中给予回扣的手段腐蚀、贿赂医护、药剂人员、干部等其他相关人员；</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8、保证不让贵院临床科室、药剂部门以及有关人员登记、统计医生处方或为此提供方便，干扰贵院的正常工作秩序；</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9、保证不以其他任何不正当竞争手段推销药品、医疗器械、设备、物资。</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三、本厂家、商家、公司保证竭力维护贵院的声誉，不做任何有损贵院形象的事情。</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五、对本厂家、商家、公司及本厂家、商家、公司工作人员采取以上手段竞标、促销等，干扰贵院正常工作秩序，损害贵院形象的，本厂家、商家、公司保证：</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1、对尚处在竞标阶段的，贵院有权取消本厂家、商家、公司的竞标资格；已经中标的，贵院有权取消中标；对已经获得准入资格的，贵院有权随时取消本厂家、商家、公司的准入资格；</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2、对本厂家、商家、公司相关工作人员作出严肃处理；</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3、对由于本厂家、商家、公司或本厂家、商家、公司工作人员的上述行为给贵院造成经济或名誉损失的，由本厂家、商家、公司负责，并愿意承担全部民事赔偿责任。</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六、采购物资名称：</w:t>
      </w:r>
    </w:p>
    <w:p>
      <w:pPr>
        <w:autoSpaceDE/>
        <w:autoSpaceDN/>
        <w:spacing w:line="560" w:lineRule="exact"/>
        <w:rPr>
          <w:rFonts w:asciiTheme="minorEastAsia" w:hAnsiTheme="minorEastAsia" w:eastAsiaTheme="minorEastAsia" w:cstheme="minorEastAsia"/>
          <w:sz w:val="28"/>
          <w:szCs w:val="28"/>
        </w:rPr>
      </w:pP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本《承诺书》一式二份（一份由承诺人自存；一份随竞价书传递）</w:t>
      </w:r>
    </w:p>
    <w:p>
      <w:pPr>
        <w:autoSpaceDE/>
        <w:autoSpaceDN/>
        <w:spacing w:line="560" w:lineRule="exact"/>
        <w:ind w:firstLine="37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承诺企业名称（公章）</w:t>
      </w:r>
    </w:p>
    <w:p>
      <w:pPr>
        <w:autoSpaceDE/>
        <w:autoSpaceDN/>
        <w:spacing w:line="560" w:lineRule="exact"/>
        <w:ind w:firstLine="2850"/>
        <w:rPr>
          <w:rFonts w:asciiTheme="minorEastAsia" w:hAnsiTheme="minorEastAsia" w:eastAsiaTheme="minorEastAsia" w:cstheme="minorEastAsia"/>
          <w:sz w:val="28"/>
          <w:szCs w:val="28"/>
        </w:rPr>
        <w:sectPr>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sz w:val="28"/>
          <w:szCs w:val="28"/>
        </w:rPr>
        <w:t>法人代表或委托代理人（承诺人）</w:t>
      </w:r>
    </w:p>
    <w:p>
      <w:pPr>
        <w:pStyle w:val="2"/>
        <w:tabs>
          <w:tab w:val="left" w:pos="0"/>
        </w:tabs>
        <w:outlineLvl w:val="0"/>
        <w:rPr>
          <w:rFonts w:ascii="仿宋_GB2312" w:hAnsi="仿宋_GB2312" w:eastAsia="仿宋_GB2312" w:cs="仿宋_GB2312"/>
          <w:sz w:val="28"/>
          <w:szCs w:val="28"/>
        </w:rPr>
      </w:pPr>
      <w:bookmarkStart w:id="61" w:name="_Toc16636"/>
      <w:bookmarkStart w:id="62" w:name="_Toc26025"/>
      <w:bookmarkStart w:id="63" w:name="_Toc21900"/>
      <w:bookmarkStart w:id="64" w:name="_Toc30734"/>
      <w:bookmarkStart w:id="65" w:name="_Toc6633"/>
      <w:r>
        <w:rPr>
          <w:rFonts w:hint="eastAsia"/>
          <w:sz w:val="28"/>
          <w:szCs w:val="28"/>
        </w:rPr>
        <w:t>附件6</w:t>
      </w:r>
      <w:bookmarkEnd w:id="61"/>
      <w:bookmarkEnd w:id="62"/>
      <w:bookmarkEnd w:id="63"/>
      <w:bookmarkEnd w:id="64"/>
      <w:bookmarkEnd w:id="65"/>
      <w:r>
        <w:rPr>
          <w:rFonts w:hint="eastAsia" w:ascii="仿宋_GB2312" w:hAnsi="仿宋_GB2312" w:eastAsia="仿宋_GB2312" w:cs="仿宋_GB2312"/>
          <w:sz w:val="28"/>
          <w:szCs w:val="28"/>
        </w:rPr>
        <w:t xml:space="preserve"> </w:t>
      </w:r>
      <w:r>
        <w:rPr>
          <w:rFonts w:hint="eastAsia" w:ascii="宋体" w:hAnsi="宋体" w:eastAsia="宋体" w:cs="宋体"/>
          <w:color w:val="000000" w:themeColor="text1"/>
          <w:sz w:val="28"/>
          <w:szCs w:val="28"/>
          <w:lang w:eastAsia="zh-CN"/>
          <w14:textFill>
            <w14:solidFill>
              <w14:schemeClr w14:val="tx1"/>
            </w14:solidFill>
          </w14:textFill>
        </w:rPr>
        <w:t>该附件为</w:t>
      </w:r>
      <w:r>
        <w:rPr>
          <w:rFonts w:hint="eastAsia" w:ascii="宋体" w:hAnsi="宋体" w:eastAsia="宋体" w:cs="宋体"/>
          <w:color w:val="000000" w:themeColor="text1"/>
          <w:sz w:val="28"/>
          <w:szCs w:val="28"/>
          <w14:textFill>
            <w14:solidFill>
              <w14:schemeClr w14:val="tx1"/>
            </w14:solidFill>
          </w14:textFill>
        </w:rPr>
        <w:t>医疗服务项目收费标准</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cs="宋体"/>
          <w:color w:val="000000" w:themeColor="text1"/>
          <w:sz w:val="28"/>
          <w:szCs w:val="28"/>
          <w:lang w:eastAsia="zh-CN"/>
          <w14:textFill>
            <w14:solidFill>
              <w14:schemeClr w14:val="tx1"/>
            </w14:solidFill>
          </w14:textFill>
        </w:rPr>
        <w:t>参会</w:t>
      </w:r>
      <w:r>
        <w:rPr>
          <w:rFonts w:hint="eastAsia" w:ascii="宋体" w:hAnsi="宋体" w:eastAsia="宋体" w:cs="宋体"/>
          <w:color w:val="000000" w:themeColor="text1"/>
          <w:sz w:val="28"/>
          <w:szCs w:val="28"/>
          <w:lang w:eastAsia="zh-CN"/>
          <w14:textFill>
            <w14:solidFill>
              <w14:schemeClr w14:val="tx1"/>
            </w14:solidFill>
          </w14:textFill>
        </w:rPr>
        <w:t>机构</w:t>
      </w:r>
      <w:r>
        <w:rPr>
          <w:rFonts w:hint="eastAsia" w:cs="宋体"/>
          <w:color w:val="000000" w:themeColor="text1"/>
          <w:sz w:val="28"/>
          <w:szCs w:val="28"/>
          <w:lang w:eastAsia="zh-CN"/>
          <w14:textFill>
            <w14:solidFill>
              <w14:schemeClr w14:val="tx1"/>
            </w14:solidFill>
          </w14:textFill>
        </w:rPr>
        <w:t>须</w:t>
      </w:r>
      <w:r>
        <w:rPr>
          <w:rFonts w:hint="eastAsia" w:ascii="宋体" w:hAnsi="宋体" w:eastAsia="宋体" w:cs="宋体"/>
          <w:color w:val="000000" w:themeColor="text1"/>
          <w:sz w:val="28"/>
          <w:szCs w:val="28"/>
          <w:lang w:eastAsia="zh-CN"/>
          <w14:textFill>
            <w14:solidFill>
              <w14:schemeClr w14:val="tx1"/>
            </w14:solidFill>
          </w14:textFill>
        </w:rPr>
        <w:t>按照</w:t>
      </w:r>
      <w:r>
        <w:rPr>
          <w:rFonts w:hint="eastAsia" w:cs="宋体"/>
          <w:color w:val="000000" w:themeColor="text1"/>
          <w:sz w:val="28"/>
          <w:szCs w:val="28"/>
          <w:lang w:eastAsia="zh-CN"/>
          <w14:textFill>
            <w14:solidFill>
              <w14:schemeClr w14:val="tx1"/>
            </w14:solidFill>
          </w14:textFill>
        </w:rPr>
        <w:t>本附件</w:t>
      </w:r>
      <w:r>
        <w:rPr>
          <w:rFonts w:hint="eastAsia" w:ascii="宋体" w:hAnsi="宋体" w:eastAsia="宋体" w:cs="宋体"/>
          <w:color w:val="000000" w:themeColor="text1"/>
          <w:sz w:val="28"/>
          <w:szCs w:val="28"/>
          <w14:textFill>
            <w14:solidFill>
              <w14:schemeClr w14:val="tx1"/>
            </w14:solidFill>
          </w14:textFill>
        </w:rPr>
        <w:t>收费标准</w:t>
      </w:r>
      <w:r>
        <w:rPr>
          <w:rFonts w:hint="eastAsia" w:ascii="宋体" w:hAnsi="宋体" w:eastAsia="宋体" w:cs="宋体"/>
          <w:color w:val="000000" w:themeColor="text1"/>
          <w:sz w:val="28"/>
          <w:szCs w:val="28"/>
          <w:lang w:eastAsia="zh-CN"/>
          <w14:textFill>
            <w14:solidFill>
              <w14:schemeClr w14:val="tx1"/>
            </w14:solidFill>
          </w14:textFill>
        </w:rPr>
        <w:t>向患者收费。</w:t>
      </w:r>
    </w:p>
    <w:p>
      <w:pPr>
        <w:pStyle w:val="2"/>
        <w:tabs>
          <w:tab w:val="left" w:pos="0"/>
        </w:tabs>
        <w:jc w:val="center"/>
        <w:outlineLvl w:val="0"/>
        <w:rPr>
          <w:rFonts w:hint="eastAsia" w:ascii="方正小标宋简体" w:hAnsi="方正小标宋简体" w:eastAsia="方正小标宋简体" w:cs="方正小标宋简体"/>
          <w:sz w:val="32"/>
          <w:szCs w:val="32"/>
        </w:rPr>
      </w:pPr>
      <w:bookmarkStart w:id="66" w:name="_Toc10058"/>
      <w:bookmarkStart w:id="67" w:name="_Toc31251"/>
      <w:bookmarkStart w:id="68" w:name="_Toc19136"/>
      <w:bookmarkStart w:id="69" w:name="_Toc25226"/>
      <w:r>
        <w:rPr>
          <w:rFonts w:hint="eastAsia" w:ascii="方正小标宋简体" w:hAnsi="方正小标宋简体" w:eastAsia="方正小标宋简体" w:cs="方正小标宋简体"/>
          <w:sz w:val="32"/>
          <w:szCs w:val="32"/>
        </w:rPr>
        <w:t>医疗服务项目收费标准</w:t>
      </w:r>
      <w:bookmarkEnd w:id="66"/>
      <w:bookmarkEnd w:id="67"/>
      <w:bookmarkEnd w:id="68"/>
      <w:bookmarkEnd w:id="69"/>
    </w:p>
    <w:p>
      <w:pPr>
        <w:rPr>
          <w:rFonts w:ascii="仿宋_GB2312" w:hAnsi="仿宋_GB2312" w:eastAsia="仿宋_GB2312" w:cs="仿宋_GB2312"/>
        </w:rPr>
      </w:pPr>
    </w:p>
    <w:p>
      <w:pPr>
        <w:tabs>
          <w:tab w:val="left" w:pos="5743"/>
        </w:tabs>
        <w:spacing w:line="360" w:lineRule="auto"/>
        <w:ind w:firstLine="492" w:firstLineChars="176"/>
        <w:rPr>
          <w:sz w:val="28"/>
          <w:szCs w:val="28"/>
        </w:rPr>
      </w:pPr>
      <w:r>
        <w:rPr>
          <w:rFonts w:hint="eastAsia"/>
          <w:sz w:val="28"/>
          <w:szCs w:val="28"/>
        </w:rPr>
        <w:t>表1、PET/CT费用标准组成及依据</w:t>
      </w:r>
      <w:r>
        <w:rPr>
          <w:rFonts w:hint="eastAsia"/>
          <w:sz w:val="28"/>
          <w:szCs w:val="28"/>
        </w:rPr>
        <w:tab/>
      </w:r>
    </w:p>
    <w:tbl>
      <w:tblPr>
        <w:tblStyle w:val="12"/>
        <w:tblW w:w="7992" w:type="dxa"/>
        <w:tblInd w:w="0" w:type="dxa"/>
        <w:tblLayout w:type="autofit"/>
        <w:tblCellMar>
          <w:top w:w="0" w:type="dxa"/>
          <w:left w:w="108" w:type="dxa"/>
          <w:bottom w:w="0" w:type="dxa"/>
          <w:right w:w="108" w:type="dxa"/>
        </w:tblCellMar>
      </w:tblPr>
      <w:tblGrid>
        <w:gridCol w:w="1784"/>
        <w:gridCol w:w="1555"/>
        <w:gridCol w:w="929"/>
        <w:gridCol w:w="8"/>
        <w:gridCol w:w="2680"/>
        <w:gridCol w:w="1036"/>
      </w:tblGrid>
      <w:tr>
        <w:tblPrEx>
          <w:tblCellMar>
            <w:top w:w="0" w:type="dxa"/>
            <w:left w:w="108" w:type="dxa"/>
            <w:bottom w:w="0" w:type="dxa"/>
            <w:right w:w="108" w:type="dxa"/>
          </w:tblCellMar>
        </w:tblPrEx>
        <w:trPr>
          <w:trHeight w:val="366" w:hRule="atLeast"/>
        </w:trPr>
        <w:tc>
          <w:tcPr>
            <w:tcW w:w="1784"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rPr>
                <w:sz w:val="24"/>
              </w:rPr>
            </w:pPr>
            <w:r>
              <w:rPr>
                <w:rFonts w:hint="eastAsia"/>
                <w:sz w:val="24"/>
              </w:rPr>
              <w:t xml:space="preserve">         项目</w:t>
            </w:r>
            <w:r>
              <w:rPr>
                <w:rFonts w:hint="eastAsia"/>
                <w:sz w:val="24"/>
              </w:rPr>
              <w:br w:type="textWrapping"/>
            </w:r>
            <w:r>
              <w:rPr>
                <w:rFonts w:hint="eastAsia"/>
                <w:sz w:val="24"/>
              </w:rPr>
              <w:t>类别</w:t>
            </w:r>
          </w:p>
        </w:tc>
        <w:tc>
          <w:tcPr>
            <w:tcW w:w="2492" w:type="dxa"/>
            <w:gridSpan w:val="3"/>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PET/CT局部</w:t>
            </w:r>
          </w:p>
        </w:tc>
        <w:tc>
          <w:tcPr>
            <w:tcW w:w="3716"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PET/CT全身</w:t>
            </w:r>
          </w:p>
        </w:tc>
      </w:tr>
      <w:tr>
        <w:tblPrEx>
          <w:tblCellMar>
            <w:top w:w="0" w:type="dxa"/>
            <w:left w:w="108" w:type="dxa"/>
            <w:bottom w:w="0" w:type="dxa"/>
            <w:right w:w="108" w:type="dxa"/>
          </w:tblCellMar>
        </w:tblPrEx>
        <w:trPr>
          <w:trHeight w:val="366" w:hRule="atLeast"/>
        </w:trPr>
        <w:tc>
          <w:tcPr>
            <w:tcW w:w="1784"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 w:val="24"/>
              </w:rPr>
            </w:pP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PET</w:t>
            </w: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230400010</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3000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230400010</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6000</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同位素药物</w:t>
            </w: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nil"/>
            </w:tcBorders>
            <w:noWrap/>
            <w:vAlign w:val="center"/>
          </w:tcPr>
          <w:p>
            <w:pPr>
              <w:widowControl/>
              <w:jc w:val="center"/>
              <w:rPr>
                <w:sz w:val="24"/>
              </w:rPr>
            </w:pPr>
            <w:r>
              <w:rPr>
                <w:rFonts w:hint="eastAsia"/>
                <w:sz w:val="24"/>
              </w:rPr>
              <w:t>总价</w:t>
            </w:r>
          </w:p>
        </w:tc>
        <w:tc>
          <w:tcPr>
            <w:tcW w:w="1555"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6800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9800</w:t>
            </w:r>
          </w:p>
        </w:tc>
      </w:tr>
      <w:tr>
        <w:tblPrEx>
          <w:tblCellMar>
            <w:top w:w="0" w:type="dxa"/>
            <w:left w:w="108" w:type="dxa"/>
            <w:bottom w:w="0" w:type="dxa"/>
            <w:right w:w="108" w:type="dxa"/>
          </w:tblCellMar>
        </w:tblPrEx>
        <w:trPr>
          <w:trHeight w:val="409" w:hRule="atLeast"/>
        </w:trPr>
        <w:tc>
          <w:tcPr>
            <w:tcW w:w="7992" w:type="dxa"/>
            <w:gridSpan w:val="6"/>
            <w:tcBorders>
              <w:top w:val="single" w:color="auto" w:sz="4" w:space="0"/>
              <w:left w:val="single" w:color="auto" w:sz="4" w:space="0"/>
              <w:bottom w:val="single" w:color="auto" w:sz="4" w:space="0"/>
              <w:right w:val="single" w:color="auto" w:sz="4" w:space="0"/>
            </w:tcBorders>
            <w:noWrap/>
            <w:vAlign w:val="center"/>
          </w:tcPr>
          <w:p>
            <w:pPr>
              <w:widowControl/>
              <w:rPr>
                <w:sz w:val="24"/>
              </w:rPr>
            </w:pPr>
            <w:r>
              <w:rPr>
                <w:rFonts w:hint="eastAsia"/>
                <w:sz w:val="24"/>
              </w:rPr>
              <w:t>项目编码出处为：成都市医疗服务项目与价格汇报（2016版）</w:t>
            </w:r>
          </w:p>
        </w:tc>
      </w:tr>
    </w:tbl>
    <w:p>
      <w:pPr>
        <w:pStyle w:val="2"/>
        <w:tabs>
          <w:tab w:val="left" w:pos="0"/>
        </w:tabs>
      </w:pPr>
    </w:p>
    <w:p>
      <w:pPr>
        <w:spacing w:line="360" w:lineRule="auto"/>
        <w:ind w:firstLine="492" w:firstLineChars="176"/>
        <w:rPr>
          <w:sz w:val="28"/>
          <w:szCs w:val="28"/>
        </w:rPr>
      </w:pPr>
      <w:r>
        <w:rPr>
          <w:rFonts w:hint="eastAsia"/>
          <w:sz w:val="28"/>
          <w:szCs w:val="28"/>
        </w:rPr>
        <w:t>表2、PET/MRI费用标准组成及依据</w:t>
      </w:r>
    </w:p>
    <w:p/>
    <w:tbl>
      <w:tblPr>
        <w:tblStyle w:val="12"/>
        <w:tblW w:w="7949" w:type="dxa"/>
        <w:tblInd w:w="0" w:type="dxa"/>
        <w:tblLayout w:type="autofit"/>
        <w:tblCellMar>
          <w:top w:w="0" w:type="dxa"/>
          <w:left w:w="108" w:type="dxa"/>
          <w:bottom w:w="0" w:type="dxa"/>
          <w:right w:w="108" w:type="dxa"/>
        </w:tblCellMar>
      </w:tblPr>
      <w:tblGrid>
        <w:gridCol w:w="1623"/>
        <w:gridCol w:w="1829"/>
        <w:gridCol w:w="883"/>
        <w:gridCol w:w="2445"/>
        <w:gridCol w:w="1169"/>
      </w:tblGrid>
      <w:tr>
        <w:tblPrEx>
          <w:tblCellMar>
            <w:top w:w="0" w:type="dxa"/>
            <w:left w:w="108" w:type="dxa"/>
            <w:bottom w:w="0" w:type="dxa"/>
            <w:right w:w="108" w:type="dxa"/>
          </w:tblCellMar>
        </w:tblPrEx>
        <w:trPr>
          <w:trHeight w:val="370" w:hRule="atLeast"/>
        </w:trPr>
        <w:tc>
          <w:tcPr>
            <w:tcW w:w="1623"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rPr>
                <w:sz w:val="24"/>
              </w:rPr>
            </w:pPr>
            <w:r>
              <w:rPr>
                <w:rFonts w:hint="eastAsia"/>
                <w:sz w:val="24"/>
              </w:rPr>
              <w:t xml:space="preserve">       项目</w:t>
            </w:r>
            <w:r>
              <w:rPr>
                <w:rFonts w:hint="eastAsia"/>
                <w:sz w:val="24"/>
              </w:rPr>
              <w:br w:type="textWrapping"/>
            </w:r>
            <w:r>
              <w:rPr>
                <w:rFonts w:hint="eastAsia"/>
                <w:sz w:val="24"/>
              </w:rPr>
              <w:t>类别</w:t>
            </w:r>
          </w:p>
        </w:tc>
        <w:tc>
          <w:tcPr>
            <w:tcW w:w="2712"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PET/MR局部</w:t>
            </w:r>
          </w:p>
        </w:tc>
        <w:tc>
          <w:tcPr>
            <w:tcW w:w="3614"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PET/MR全身</w:t>
            </w:r>
          </w:p>
        </w:tc>
      </w:tr>
      <w:tr>
        <w:tblPrEx>
          <w:tblCellMar>
            <w:top w:w="0" w:type="dxa"/>
            <w:left w:w="108" w:type="dxa"/>
            <w:bottom w:w="0" w:type="dxa"/>
            <w:right w:w="108" w:type="dxa"/>
          </w:tblCellMar>
        </w:tblPrEx>
        <w:trPr>
          <w:trHeight w:val="370" w:hRule="atLeast"/>
        </w:trPr>
        <w:tc>
          <w:tcPr>
            <w:tcW w:w="1623"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 w:val="24"/>
              </w:rPr>
            </w:pP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PET</w:t>
            </w: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230400011-2</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5245</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230400011-2</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10438</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同位素药物</w:t>
            </w: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nil"/>
            </w:tcBorders>
            <w:noWrap/>
            <w:vAlign w:val="center"/>
          </w:tcPr>
          <w:p>
            <w:pPr>
              <w:widowControl/>
              <w:jc w:val="center"/>
              <w:rPr>
                <w:sz w:val="24"/>
              </w:rPr>
            </w:pPr>
            <w:r>
              <w:rPr>
                <w:rFonts w:hint="eastAsia"/>
                <w:sz w:val="24"/>
              </w:rPr>
              <w:t>总价</w:t>
            </w:r>
          </w:p>
        </w:tc>
        <w:tc>
          <w:tcPr>
            <w:tcW w:w="1829"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9045</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14238</w:t>
            </w:r>
          </w:p>
        </w:tc>
      </w:tr>
      <w:tr>
        <w:tblPrEx>
          <w:tblCellMar>
            <w:top w:w="0" w:type="dxa"/>
            <w:left w:w="108" w:type="dxa"/>
            <w:bottom w:w="0" w:type="dxa"/>
            <w:right w:w="108" w:type="dxa"/>
          </w:tblCellMar>
        </w:tblPrEx>
        <w:trPr>
          <w:trHeight w:val="414" w:hRule="atLeast"/>
        </w:trPr>
        <w:tc>
          <w:tcPr>
            <w:tcW w:w="7949" w:type="dxa"/>
            <w:gridSpan w:val="5"/>
            <w:tcBorders>
              <w:top w:val="single" w:color="auto" w:sz="4" w:space="0"/>
              <w:left w:val="single" w:color="auto" w:sz="4" w:space="0"/>
              <w:bottom w:val="single" w:color="auto" w:sz="4" w:space="0"/>
              <w:right w:val="single" w:color="auto" w:sz="4" w:space="0"/>
            </w:tcBorders>
            <w:noWrap/>
            <w:vAlign w:val="center"/>
          </w:tcPr>
          <w:p>
            <w:pPr>
              <w:widowControl/>
              <w:rPr>
                <w:sz w:val="24"/>
              </w:rPr>
            </w:pPr>
            <w:r>
              <w:rPr>
                <w:rFonts w:hint="eastAsia"/>
                <w:sz w:val="24"/>
              </w:rPr>
              <w:t>项目编码出处为：</w:t>
            </w:r>
          </w:p>
          <w:p>
            <w:pPr>
              <w:widowControl/>
              <w:rPr>
                <w:sz w:val="24"/>
              </w:rPr>
            </w:pPr>
            <w:r>
              <w:rPr>
                <w:rFonts w:hint="eastAsia"/>
                <w:sz w:val="24"/>
              </w:rPr>
              <w:t>《四川省2021年第一批新增医疗服务项目省管公立医院拟定试行价格表》</w:t>
            </w:r>
          </w:p>
        </w:tc>
      </w:tr>
    </w:tbl>
    <w:p>
      <w:pPr>
        <w:pStyle w:val="2"/>
        <w:tabs>
          <w:tab w:val="left" w:pos="0"/>
        </w:tabs>
        <w:sectPr>
          <w:pgSz w:w="11906" w:h="16838"/>
          <w:pgMar w:top="1440" w:right="1800" w:bottom="1440" w:left="1800" w:header="851" w:footer="992" w:gutter="0"/>
          <w:cols w:space="720" w:num="1"/>
          <w:docGrid w:type="lines" w:linePitch="312" w:charSpace="0"/>
        </w:sectPr>
      </w:pPr>
    </w:p>
    <w:p>
      <w:pPr>
        <w:pStyle w:val="2"/>
        <w:tabs>
          <w:tab w:val="left" w:pos="6337"/>
        </w:tabs>
        <w:spacing w:before="160" w:line="364" w:lineRule="auto"/>
        <w:ind w:right="1286"/>
        <w:jc w:val="both"/>
      </w:pPr>
      <w:bookmarkStart w:id="70" w:name="八、乙方的权利和义务"/>
      <w:bookmarkEnd w:id="70"/>
      <w:bookmarkStart w:id="71" w:name="一、适用范围"/>
      <w:bookmarkEnd w:id="71"/>
    </w:p>
    <w:sectPr>
      <w:pgSz w:w="11910" w:h="16840"/>
      <w:pgMar w:top="1380" w:right="480" w:bottom="1180" w:left="920"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9922510</wp:posOffset>
              </wp:positionV>
              <wp:extent cx="191770" cy="152400"/>
              <wp:effectExtent l="0" t="0" r="11430" b="0"/>
              <wp:wrapNone/>
              <wp:docPr id="1" name="Text Box 1025"/>
              <wp:cNvGraphicFramePr/>
              <a:graphic xmlns:a="http://schemas.openxmlformats.org/drawingml/2006/main">
                <a:graphicData uri="http://schemas.microsoft.com/office/word/2010/wordprocessingShape">
                  <wps:wsp>
                    <wps:cNvSpPr txBox="1"/>
                    <wps:spPr bwMode="auto">
                      <a:xfrm>
                        <a:off x="0" y="0"/>
                        <a:ext cx="19177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290.15pt;margin-top:781.3pt;height:12pt;width:15.1pt;mso-position-horizontal-relative:page;mso-position-vertical-relative:page;z-index:-251657216;mso-width-relative:page;mso-height-relative:page;" filled="f" stroked="f" coordsize="21600,21600" o:gfxdata="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n+17ZAAAA&#10;DQEAAA8AAAAAAAAAAQAgAAAAIgAAAGRycy9kb3ducmV2LnhtbFBLAQIUABQAAAAIAIdO4kBB6BP0&#10;4wEAANYDAAAOAAAAAAAAAAEAIAAAACgBAABkcnMvZTJvRG9jLnhtbFBLBQYAAAAABgAGAFkBAAB9&#10;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64"/>
    <w:rsid w:val="005B60B2"/>
    <w:rsid w:val="009A4C64"/>
    <w:rsid w:val="00E67C10"/>
    <w:rsid w:val="00FF05FF"/>
    <w:rsid w:val="03F84861"/>
    <w:rsid w:val="0428462A"/>
    <w:rsid w:val="074716DC"/>
    <w:rsid w:val="0B5E5DFE"/>
    <w:rsid w:val="0C07733D"/>
    <w:rsid w:val="0C50750B"/>
    <w:rsid w:val="0C5A32BC"/>
    <w:rsid w:val="0E0A66FE"/>
    <w:rsid w:val="0E4F1F5B"/>
    <w:rsid w:val="107E509E"/>
    <w:rsid w:val="166A779C"/>
    <w:rsid w:val="16710E61"/>
    <w:rsid w:val="177F0922"/>
    <w:rsid w:val="1EEA075D"/>
    <w:rsid w:val="217F10A3"/>
    <w:rsid w:val="218B2C11"/>
    <w:rsid w:val="2B67536E"/>
    <w:rsid w:val="34D56C1D"/>
    <w:rsid w:val="351321AD"/>
    <w:rsid w:val="3A4D191B"/>
    <w:rsid w:val="3C4955A0"/>
    <w:rsid w:val="3EED4247"/>
    <w:rsid w:val="3FE90C5D"/>
    <w:rsid w:val="434E5BA8"/>
    <w:rsid w:val="471222AD"/>
    <w:rsid w:val="533B0CAF"/>
    <w:rsid w:val="5369240A"/>
    <w:rsid w:val="56060B7B"/>
    <w:rsid w:val="5A9E3CC4"/>
    <w:rsid w:val="5E23032A"/>
    <w:rsid w:val="5FAB2BF8"/>
    <w:rsid w:val="60C214BF"/>
    <w:rsid w:val="66025157"/>
    <w:rsid w:val="6E7F436F"/>
    <w:rsid w:val="7648494A"/>
    <w:rsid w:val="765904C1"/>
    <w:rsid w:val="7D876E4F"/>
    <w:rsid w:val="7ED8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spacing w:before="24"/>
      <w:ind w:right="440"/>
      <w:jc w:val="center"/>
      <w:outlineLvl w:val="0"/>
    </w:pPr>
    <w:rPr>
      <w:sz w:val="32"/>
      <w:szCs w:val="32"/>
    </w:rPr>
  </w:style>
  <w:style w:type="paragraph" w:styleId="4">
    <w:name w:val="heading 2"/>
    <w:basedOn w:val="1"/>
    <w:next w:val="1"/>
    <w:qFormat/>
    <w:uiPriority w:val="1"/>
    <w:pPr>
      <w:spacing w:before="104"/>
      <w:ind w:right="20"/>
      <w:jc w:val="center"/>
      <w:outlineLvl w:val="1"/>
    </w:pPr>
    <w:rPr>
      <w:sz w:val="30"/>
      <w:szCs w:val="30"/>
    </w:rPr>
  </w:style>
  <w:style w:type="paragraph" w:styleId="5">
    <w:name w:val="heading 3"/>
    <w:basedOn w:val="1"/>
    <w:next w:val="1"/>
    <w:qFormat/>
    <w:uiPriority w:val="1"/>
    <w:pPr>
      <w:ind w:left="1196"/>
      <w:outlineLvl w:val="2"/>
    </w:pPr>
    <w:rPr>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6">
    <w:name w:val="annotation text"/>
    <w:basedOn w:val="1"/>
    <w:link w:val="20"/>
    <w:qFormat/>
    <w:uiPriority w:val="0"/>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1"/>
    <w:pPr>
      <w:spacing w:before="5"/>
      <w:ind w:left="918"/>
    </w:pPr>
    <w:rPr>
      <w:sz w:val="32"/>
      <w:szCs w:val="32"/>
    </w:rPr>
  </w:style>
  <w:style w:type="paragraph" w:styleId="10">
    <w:name w:val="Normal (Web)"/>
    <w:basedOn w:val="1"/>
    <w:qFormat/>
    <w:uiPriority w:val="0"/>
    <w:pPr>
      <w:spacing w:before="100" w:beforeAutospacing="1" w:after="100" w:afterAutospacing="1"/>
    </w:pPr>
    <w:rPr>
      <w:rFonts w:cs="Times New Roman"/>
      <w:sz w:val="24"/>
    </w:rPr>
  </w:style>
  <w:style w:type="paragraph" w:styleId="11">
    <w:name w:val="annotation subject"/>
    <w:basedOn w:val="6"/>
    <w:next w:val="6"/>
    <w:link w:val="21"/>
    <w:qFormat/>
    <w:uiPriority w:val="0"/>
    <w:rPr>
      <w:b/>
      <w:bCs/>
    </w:rPr>
  </w:style>
  <w:style w:type="character" w:styleId="14">
    <w:name w:val="annotation reference"/>
    <w:basedOn w:val="13"/>
    <w:qFormat/>
    <w:uiPriority w:val="0"/>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877" w:firstLine="480"/>
    </w:pPr>
  </w:style>
  <w:style w:type="paragraph" w:customStyle="1" w:styleId="17">
    <w:name w:val="Table Paragraph"/>
    <w:basedOn w:val="1"/>
    <w:qFormat/>
    <w:uiPriority w:val="1"/>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Revision"/>
    <w:hidden/>
    <w:semiHidden/>
    <w:qFormat/>
    <w:uiPriority w:val="99"/>
    <w:rPr>
      <w:rFonts w:ascii="宋体" w:hAnsi="宋体" w:eastAsia="宋体" w:cs="宋体"/>
      <w:sz w:val="22"/>
      <w:szCs w:val="22"/>
      <w:lang w:val="en-US" w:eastAsia="zh-CN" w:bidi="ar-SA"/>
    </w:rPr>
  </w:style>
  <w:style w:type="character" w:customStyle="1" w:styleId="20">
    <w:name w:val="批注文字 字符"/>
    <w:basedOn w:val="13"/>
    <w:link w:val="6"/>
    <w:qFormat/>
    <w:uiPriority w:val="0"/>
    <w:rPr>
      <w:rFonts w:ascii="宋体" w:hAnsi="宋体" w:cs="宋体"/>
      <w:sz w:val="22"/>
      <w:szCs w:val="22"/>
    </w:rPr>
  </w:style>
  <w:style w:type="character" w:customStyle="1" w:styleId="21">
    <w:name w:val="批注主题 字符"/>
    <w:basedOn w:val="20"/>
    <w:link w:val="11"/>
    <w:qFormat/>
    <w:uiPriority w:val="0"/>
    <w:rPr>
      <w:rFonts w:ascii="宋体" w:hAnsi="宋体" w:cs="宋体"/>
      <w:b/>
      <w:bCs/>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1023</Words>
  <Characters>5832</Characters>
  <Lines>48</Lines>
  <Paragraphs>13</Paragraphs>
  <TotalTime>149</TotalTime>
  <ScaleCrop>false</ScaleCrop>
  <LinksUpToDate>false</LinksUpToDate>
  <CharactersWithSpaces>6842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2021-12-10T04:16:00Z</dcterms:created>
  <dc:creator>微软用户</dc:creator>
  <cp:lastModifiedBy>WPS_1547184838</cp:lastModifiedBy>
  <dcterms:modified xsi:type="dcterms:W3CDTF">2022-01-05T06:40:23Z</dcterms:modified>
  <dc:title>都江堰市政府采购中心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WPS 文字</vt:lpwstr>
  </property>
  <property fmtid="{D5CDD505-2E9C-101B-9397-08002B2CF9AE}" pid="4" name="LastSaved">
    <vt:filetime>2021-12-07T00:00:00Z</vt:filetime>
  </property>
  <property fmtid="{D5CDD505-2E9C-101B-9397-08002B2CF9AE}" pid="5" name="KSOProductBuildVer">
    <vt:lpwstr>2052-11.1.0.11194</vt:lpwstr>
  </property>
  <property fmtid="{D5CDD505-2E9C-101B-9397-08002B2CF9AE}" pid="6" name="ICV">
    <vt:lpwstr>E324E9DF1B054559939E029A81DC8C9F</vt:lpwstr>
  </property>
</Properties>
</file>