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E5" w:rsidRPr="004F7BE5" w:rsidRDefault="00D0391A" w:rsidP="004F7BE5">
      <w:pPr>
        <w:pStyle w:val="a5"/>
        <w:autoSpaceDE w:val="0"/>
        <w:snapToGrid w:val="0"/>
        <w:spacing w:line="360" w:lineRule="auto"/>
      </w:pPr>
      <w:r w:rsidRPr="00853367">
        <w:rPr>
          <w:rFonts w:hint="eastAsia"/>
        </w:rPr>
        <w:t> </w:t>
      </w:r>
      <w:r w:rsidR="004F7BE5" w:rsidRPr="004F7BE5">
        <w:rPr>
          <w:rFonts w:hint="eastAsia"/>
          <w:b/>
          <w:bCs/>
          <w:spacing w:val="20"/>
          <w:sz w:val="32"/>
          <w:szCs w:val="32"/>
        </w:rPr>
        <w:t>附件一</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autoSpaceDE w:val="0"/>
        <w:snapToGrid w:val="0"/>
        <w:spacing w:before="100" w:beforeAutospacing="1" w:after="100" w:afterAutospacing="1" w:line="360" w:lineRule="auto"/>
        <w:jc w:val="center"/>
        <w:rPr>
          <w:rFonts w:ascii="宋体" w:eastAsia="宋体" w:hAnsi="宋体" w:cs="宋体"/>
          <w:kern w:val="0"/>
          <w:sz w:val="24"/>
          <w:szCs w:val="24"/>
        </w:rPr>
      </w:pPr>
      <w:r w:rsidRPr="004F7BE5">
        <w:rPr>
          <w:rFonts w:ascii="仿宋" w:eastAsia="仿宋" w:hAnsi="仿宋" w:cs="宋体" w:hint="eastAsia"/>
          <w:b/>
          <w:bCs/>
          <w:spacing w:val="20"/>
          <w:kern w:val="0"/>
          <w:sz w:val="32"/>
          <w:szCs w:val="32"/>
        </w:rPr>
        <w:t>四川省妇幼保健院UPS巡检服务及更换</w:t>
      </w:r>
    </w:p>
    <w:p w:rsidR="004F7BE5" w:rsidRPr="004F7BE5" w:rsidRDefault="004F7BE5" w:rsidP="004F7BE5">
      <w:pPr>
        <w:widowControl/>
        <w:autoSpaceDE w:val="0"/>
        <w:snapToGrid w:val="0"/>
        <w:spacing w:before="100" w:beforeAutospacing="1" w:after="100" w:afterAutospacing="1" w:line="360" w:lineRule="auto"/>
        <w:jc w:val="center"/>
        <w:rPr>
          <w:rFonts w:ascii="宋体" w:eastAsia="宋体" w:hAnsi="宋体" w:cs="宋体"/>
          <w:kern w:val="0"/>
          <w:sz w:val="24"/>
          <w:szCs w:val="24"/>
        </w:rPr>
      </w:pPr>
      <w:r w:rsidRPr="004F7BE5">
        <w:rPr>
          <w:rFonts w:ascii="仿宋" w:eastAsia="仿宋" w:hAnsi="仿宋" w:cs="宋体" w:hint="eastAsia"/>
          <w:b/>
          <w:bCs/>
          <w:spacing w:val="20"/>
          <w:kern w:val="0"/>
          <w:sz w:val="32"/>
          <w:szCs w:val="32"/>
        </w:rPr>
        <w:t>项目采购需求</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b/>
          <w:bCs/>
          <w:spacing w:val="20"/>
          <w:kern w:val="0"/>
          <w:sz w:val="28"/>
          <w:szCs w:val="28"/>
        </w:rPr>
        <w:t>一、参加供应商资格要求</w:t>
      </w:r>
    </w:p>
    <w:p w:rsidR="004F7BE5" w:rsidRPr="004F7BE5" w:rsidRDefault="004F7BE5" w:rsidP="004F7BE5">
      <w:pPr>
        <w:widowControl/>
        <w:autoSpaceDE w:val="0"/>
        <w:snapToGrid w:val="0"/>
        <w:spacing w:before="100" w:beforeAutospacing="1" w:after="100" w:afterAutospacing="1" w:line="312" w:lineRule="auto"/>
        <w:ind w:left="425" w:hanging="425"/>
        <w:jc w:val="left"/>
        <w:rPr>
          <w:rFonts w:ascii="宋体" w:eastAsia="宋体" w:hAnsi="宋体" w:cs="宋体"/>
          <w:kern w:val="0"/>
          <w:sz w:val="24"/>
          <w:szCs w:val="24"/>
        </w:rPr>
      </w:pPr>
      <w:r w:rsidRPr="004F7BE5">
        <w:rPr>
          <w:rFonts w:ascii="仿宋" w:eastAsia="仿宋" w:hAnsi="仿宋" w:cs="宋体" w:hint="eastAsia"/>
          <w:spacing w:val="20"/>
          <w:kern w:val="0"/>
          <w:sz w:val="24"/>
          <w:szCs w:val="24"/>
        </w:rPr>
        <w:t>1.</w:t>
      </w:r>
      <w:r w:rsidRPr="004F7BE5">
        <w:rPr>
          <w:rFonts w:ascii="宋体" w:eastAsia="宋体" w:hAnsi="宋体" w:cs="宋体" w:hint="eastAsia"/>
          <w:spacing w:val="20"/>
          <w:kern w:val="0"/>
          <w:sz w:val="24"/>
          <w:szCs w:val="24"/>
        </w:rPr>
        <w:t> </w:t>
      </w:r>
      <w:r w:rsidRPr="004F7BE5">
        <w:rPr>
          <w:rFonts w:ascii="仿宋" w:eastAsia="仿宋" w:hAnsi="仿宋" w:cs="宋体" w:hint="eastAsia"/>
          <w:spacing w:val="20"/>
          <w:kern w:val="0"/>
          <w:sz w:val="24"/>
          <w:szCs w:val="24"/>
        </w:rPr>
        <w:t>供应商必须是国内具备制造或销售UPS的独立法人企业，并具有通过年审的营业执照等证明文件。</w:t>
      </w:r>
    </w:p>
    <w:p w:rsidR="004F7BE5" w:rsidRPr="004F7BE5" w:rsidRDefault="004F7BE5" w:rsidP="004F7BE5">
      <w:pPr>
        <w:widowControl/>
        <w:autoSpaceDE w:val="0"/>
        <w:snapToGrid w:val="0"/>
        <w:spacing w:before="100" w:beforeAutospacing="1" w:after="100" w:afterAutospacing="1" w:line="312" w:lineRule="auto"/>
        <w:ind w:left="425" w:hanging="425"/>
        <w:jc w:val="left"/>
        <w:rPr>
          <w:rFonts w:ascii="宋体" w:eastAsia="宋体" w:hAnsi="宋体" w:cs="宋体"/>
          <w:kern w:val="0"/>
          <w:sz w:val="24"/>
          <w:szCs w:val="24"/>
        </w:rPr>
      </w:pPr>
      <w:r w:rsidRPr="004F7BE5">
        <w:rPr>
          <w:rFonts w:ascii="仿宋" w:eastAsia="仿宋" w:hAnsi="仿宋" w:cs="宋体" w:hint="eastAsia"/>
          <w:spacing w:val="20"/>
          <w:kern w:val="0"/>
          <w:sz w:val="24"/>
          <w:szCs w:val="24"/>
        </w:rPr>
        <w:t>2.</w:t>
      </w:r>
      <w:r w:rsidRPr="004F7BE5">
        <w:rPr>
          <w:rFonts w:ascii="宋体" w:eastAsia="宋体" w:hAnsi="宋体" w:cs="宋体" w:hint="eastAsia"/>
          <w:spacing w:val="20"/>
          <w:kern w:val="0"/>
          <w:sz w:val="24"/>
          <w:szCs w:val="24"/>
        </w:rPr>
        <w:t> </w:t>
      </w:r>
      <w:r w:rsidRPr="004F7BE5">
        <w:rPr>
          <w:rFonts w:ascii="仿宋" w:eastAsia="仿宋" w:hAnsi="仿宋" w:cs="宋体" w:hint="eastAsia"/>
          <w:spacing w:val="20"/>
          <w:kern w:val="0"/>
          <w:sz w:val="24"/>
          <w:szCs w:val="24"/>
        </w:rPr>
        <w:t>供应商须具有UPS生产或销售业绩资料。在安装、调试、运行中未发现重大的质量问题。</w:t>
      </w:r>
    </w:p>
    <w:p w:rsidR="004F7BE5" w:rsidRPr="004F7BE5" w:rsidRDefault="004F7BE5" w:rsidP="004F7BE5">
      <w:pPr>
        <w:widowControl/>
        <w:autoSpaceDE w:val="0"/>
        <w:snapToGrid w:val="0"/>
        <w:spacing w:before="100" w:beforeAutospacing="1" w:after="100" w:afterAutospacing="1" w:line="312" w:lineRule="auto"/>
        <w:ind w:left="425" w:hanging="425"/>
        <w:jc w:val="left"/>
        <w:rPr>
          <w:rFonts w:ascii="宋体" w:eastAsia="宋体" w:hAnsi="宋体" w:cs="宋体"/>
          <w:kern w:val="0"/>
          <w:sz w:val="24"/>
          <w:szCs w:val="24"/>
        </w:rPr>
      </w:pPr>
      <w:r w:rsidRPr="004F7BE5">
        <w:rPr>
          <w:rFonts w:ascii="仿宋" w:eastAsia="仿宋" w:hAnsi="仿宋" w:cs="宋体" w:hint="eastAsia"/>
          <w:spacing w:val="20"/>
          <w:kern w:val="0"/>
          <w:sz w:val="24"/>
          <w:szCs w:val="24"/>
        </w:rPr>
        <w:t>3.</w:t>
      </w:r>
      <w:r w:rsidRPr="004F7BE5">
        <w:rPr>
          <w:rFonts w:ascii="宋体" w:eastAsia="宋体" w:hAnsi="宋体" w:cs="宋体" w:hint="eastAsia"/>
          <w:spacing w:val="20"/>
          <w:kern w:val="0"/>
          <w:sz w:val="24"/>
          <w:szCs w:val="24"/>
        </w:rPr>
        <w:t> </w:t>
      </w:r>
      <w:r w:rsidRPr="004F7BE5">
        <w:rPr>
          <w:rFonts w:ascii="仿宋" w:eastAsia="仿宋" w:hAnsi="仿宋" w:cs="宋体" w:hint="eastAsia"/>
          <w:spacing w:val="20"/>
          <w:kern w:val="0"/>
          <w:sz w:val="24"/>
          <w:szCs w:val="24"/>
        </w:rPr>
        <w:t>供应商必须具有良好的商业信誉，没有处于被责令停业，财产被接管、冻结、破产状态。UPS制造厂商需获得ISO9001国际质量管理体系认证书、ISO14001环境管理体系认证、泰尔认证等相关证明文件。</w:t>
      </w:r>
    </w:p>
    <w:p w:rsidR="004F7BE5" w:rsidRPr="004F7BE5" w:rsidRDefault="004F7BE5" w:rsidP="004F7BE5">
      <w:pPr>
        <w:widowControl/>
        <w:autoSpaceDE w:val="0"/>
        <w:snapToGrid w:val="0"/>
        <w:spacing w:before="100" w:beforeAutospacing="1" w:after="100" w:afterAutospacing="1" w:line="312" w:lineRule="auto"/>
        <w:ind w:left="425" w:hanging="425"/>
        <w:jc w:val="left"/>
        <w:rPr>
          <w:rFonts w:ascii="宋体" w:eastAsia="宋体" w:hAnsi="宋体" w:cs="宋体"/>
          <w:kern w:val="0"/>
          <w:sz w:val="24"/>
          <w:szCs w:val="24"/>
        </w:rPr>
      </w:pPr>
      <w:r w:rsidRPr="004F7BE5">
        <w:rPr>
          <w:rFonts w:ascii="仿宋" w:eastAsia="仿宋" w:hAnsi="仿宋" w:cs="宋体" w:hint="eastAsia"/>
          <w:spacing w:val="20"/>
          <w:kern w:val="0"/>
          <w:sz w:val="24"/>
          <w:szCs w:val="24"/>
        </w:rPr>
        <w:t>4.</w:t>
      </w:r>
      <w:r w:rsidRPr="004F7BE5">
        <w:rPr>
          <w:rFonts w:ascii="宋体" w:eastAsia="宋体" w:hAnsi="宋体" w:cs="宋体" w:hint="eastAsia"/>
          <w:spacing w:val="20"/>
          <w:kern w:val="0"/>
          <w:sz w:val="24"/>
          <w:szCs w:val="24"/>
        </w:rPr>
        <w:t> </w:t>
      </w:r>
      <w:r w:rsidRPr="004F7BE5">
        <w:rPr>
          <w:rFonts w:ascii="仿宋" w:eastAsia="仿宋" w:hAnsi="仿宋" w:cs="宋体" w:hint="eastAsia"/>
          <w:spacing w:val="20"/>
          <w:kern w:val="0"/>
          <w:sz w:val="24"/>
          <w:szCs w:val="24"/>
        </w:rPr>
        <w:t>供应商必须具有机电安装工程专业承包叁级及以上资质。</w:t>
      </w:r>
    </w:p>
    <w:p w:rsidR="004F7BE5" w:rsidRPr="004F7BE5" w:rsidRDefault="004F7BE5" w:rsidP="004F7BE5">
      <w:pPr>
        <w:widowControl/>
        <w:autoSpaceDE w:val="0"/>
        <w:snapToGrid w:val="0"/>
        <w:spacing w:before="100" w:beforeAutospacing="1" w:after="100" w:afterAutospacing="1" w:line="312" w:lineRule="auto"/>
        <w:ind w:left="425" w:hanging="425"/>
        <w:jc w:val="left"/>
        <w:rPr>
          <w:rFonts w:ascii="宋体" w:eastAsia="宋体" w:hAnsi="宋体" w:cs="宋体"/>
          <w:kern w:val="0"/>
          <w:sz w:val="24"/>
          <w:szCs w:val="24"/>
        </w:rPr>
      </w:pPr>
      <w:r w:rsidRPr="004F7BE5">
        <w:rPr>
          <w:rFonts w:ascii="仿宋" w:eastAsia="仿宋" w:hAnsi="仿宋" w:cs="宋体" w:hint="eastAsia"/>
          <w:spacing w:val="20"/>
          <w:kern w:val="0"/>
          <w:sz w:val="24"/>
          <w:szCs w:val="24"/>
        </w:rPr>
        <w:t>5.</w:t>
      </w:r>
      <w:r w:rsidRPr="004F7BE5">
        <w:rPr>
          <w:rFonts w:ascii="宋体" w:eastAsia="宋体" w:hAnsi="宋体" w:cs="宋体" w:hint="eastAsia"/>
          <w:spacing w:val="20"/>
          <w:kern w:val="0"/>
          <w:sz w:val="24"/>
          <w:szCs w:val="24"/>
        </w:rPr>
        <w:t> </w:t>
      </w:r>
      <w:r w:rsidRPr="004F7BE5">
        <w:rPr>
          <w:rFonts w:ascii="仿宋" w:eastAsia="仿宋" w:hAnsi="仿宋" w:cs="宋体" w:hint="eastAsia"/>
          <w:spacing w:val="20"/>
          <w:kern w:val="0"/>
          <w:sz w:val="24"/>
          <w:szCs w:val="24"/>
        </w:rPr>
        <w:t>制造商在成都具有零件供应仓库及售后服务团队，供考察。</w:t>
      </w:r>
    </w:p>
    <w:p w:rsidR="004F7BE5" w:rsidRPr="004F7BE5" w:rsidRDefault="004F7BE5" w:rsidP="004F7BE5">
      <w:pPr>
        <w:widowControl/>
        <w:autoSpaceDE w:val="0"/>
        <w:snapToGrid w:val="0"/>
        <w:spacing w:before="100" w:beforeAutospacing="1" w:after="100" w:afterAutospacing="1" w:line="312" w:lineRule="auto"/>
        <w:ind w:left="425" w:hanging="425"/>
        <w:jc w:val="left"/>
        <w:textAlignment w:val="baseline"/>
        <w:rPr>
          <w:rFonts w:ascii="宋体" w:eastAsia="宋体" w:hAnsi="宋体" w:cs="宋体"/>
          <w:kern w:val="0"/>
          <w:sz w:val="24"/>
          <w:szCs w:val="24"/>
        </w:rPr>
      </w:pPr>
      <w:r w:rsidRPr="004F7BE5">
        <w:rPr>
          <w:rFonts w:ascii="仿宋" w:eastAsia="仿宋" w:hAnsi="仿宋" w:cs="宋体" w:hint="eastAsia"/>
          <w:kern w:val="0"/>
          <w:sz w:val="24"/>
          <w:szCs w:val="24"/>
        </w:rPr>
        <w:t>6.</w:t>
      </w:r>
      <w:r w:rsidRPr="004F7BE5">
        <w:rPr>
          <w:rFonts w:ascii="宋体" w:eastAsia="宋体" w:hAnsi="宋体" w:cs="宋体" w:hint="eastAsia"/>
          <w:kern w:val="0"/>
          <w:sz w:val="24"/>
          <w:szCs w:val="24"/>
        </w:rPr>
        <w:t> </w:t>
      </w:r>
      <w:r w:rsidRPr="004F7BE5">
        <w:rPr>
          <w:rFonts w:ascii="仿宋" w:eastAsia="仿宋" w:hAnsi="仿宋" w:cs="宋体" w:hint="eastAsia"/>
          <w:kern w:val="0"/>
          <w:sz w:val="24"/>
          <w:szCs w:val="24"/>
        </w:rPr>
        <w:t>供应商投标时须出具厂家针对本次项目的授权书及售后服务承诺函，否则视为废标。</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b/>
          <w:bCs/>
          <w:spacing w:val="20"/>
          <w:kern w:val="0"/>
          <w:sz w:val="28"/>
          <w:szCs w:val="28"/>
        </w:rPr>
        <w:t>二、需求设备技术要求</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b/>
          <w:bCs/>
          <w:spacing w:val="20"/>
          <w:kern w:val="0"/>
          <w:sz w:val="28"/>
          <w:szCs w:val="28"/>
        </w:rPr>
        <w:t>（一）UPS巡检</w:t>
      </w:r>
    </w:p>
    <w:p w:rsidR="004F7BE5" w:rsidRPr="004F7BE5" w:rsidRDefault="004F7BE5" w:rsidP="004F7BE5">
      <w:pPr>
        <w:widowControl/>
        <w:snapToGrid w:val="0"/>
        <w:spacing w:before="100" w:beforeAutospacing="1" w:after="100" w:afterAutospacing="1" w:line="300" w:lineRule="auto"/>
        <w:jc w:val="left"/>
        <w:rPr>
          <w:rFonts w:ascii="宋体" w:eastAsia="宋体" w:hAnsi="宋体" w:cs="宋体"/>
          <w:kern w:val="0"/>
          <w:sz w:val="24"/>
          <w:szCs w:val="24"/>
        </w:rPr>
      </w:pPr>
      <w:r w:rsidRPr="004F7BE5">
        <w:rPr>
          <w:rFonts w:ascii="仿宋" w:eastAsia="仿宋" w:hAnsi="仿宋" w:cs="宋体" w:hint="eastAsia"/>
          <w:b/>
          <w:bCs/>
          <w:kern w:val="0"/>
          <w:sz w:val="24"/>
          <w:szCs w:val="24"/>
        </w:rPr>
        <w:t>1、巡检设备明细清单</w:t>
      </w:r>
    </w:p>
    <w:tbl>
      <w:tblPr>
        <w:tblW w:w="9675" w:type="dxa"/>
        <w:jc w:val="center"/>
        <w:tblCellMar>
          <w:top w:w="15" w:type="dxa"/>
          <w:left w:w="15" w:type="dxa"/>
          <w:bottom w:w="15" w:type="dxa"/>
          <w:right w:w="15" w:type="dxa"/>
        </w:tblCellMar>
        <w:tblLook w:val="04A0" w:firstRow="1" w:lastRow="0" w:firstColumn="1" w:lastColumn="0" w:noHBand="0" w:noVBand="1"/>
      </w:tblPr>
      <w:tblGrid>
        <w:gridCol w:w="676"/>
        <w:gridCol w:w="3050"/>
        <w:gridCol w:w="1307"/>
        <w:gridCol w:w="1818"/>
        <w:gridCol w:w="856"/>
        <w:gridCol w:w="871"/>
        <w:gridCol w:w="1097"/>
      </w:tblGrid>
      <w:tr w:rsidR="004F7BE5" w:rsidRPr="004F7BE5" w:rsidTr="004F7BE5">
        <w:trPr>
          <w:trHeight w:val="30"/>
          <w:jc w:val="center"/>
        </w:trPr>
        <w:tc>
          <w:tcPr>
            <w:tcW w:w="67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Cs w:val="21"/>
              </w:rPr>
              <w:lastRenderedPageBreak/>
              <w:t>序号</w:t>
            </w:r>
          </w:p>
        </w:tc>
        <w:tc>
          <w:tcPr>
            <w:tcW w:w="304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Cs w:val="21"/>
              </w:rPr>
              <w:t>科室名称</w:t>
            </w:r>
          </w:p>
        </w:tc>
        <w:tc>
          <w:tcPr>
            <w:tcW w:w="130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Cs w:val="21"/>
              </w:rPr>
              <w:t>设备名称</w:t>
            </w:r>
          </w:p>
        </w:tc>
        <w:tc>
          <w:tcPr>
            <w:tcW w:w="181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Cs w:val="21"/>
              </w:rPr>
              <w:t>型号</w:t>
            </w:r>
          </w:p>
        </w:tc>
        <w:tc>
          <w:tcPr>
            <w:tcW w:w="85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Cs w:val="21"/>
              </w:rPr>
              <w:t>单位</w:t>
            </w:r>
          </w:p>
        </w:tc>
        <w:tc>
          <w:tcPr>
            <w:tcW w:w="87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Cs w:val="21"/>
              </w:rPr>
              <w:t>数量</w:t>
            </w:r>
          </w:p>
        </w:tc>
        <w:tc>
          <w:tcPr>
            <w:tcW w:w="109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Cs w:val="21"/>
              </w:rPr>
              <w:t>备注</w:t>
            </w: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门诊负一楼工程部</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r w:rsidRPr="004F7BE5">
              <w:rPr>
                <w:rFonts w:ascii="仿宋" w:eastAsia="仿宋" w:hAnsi="仿宋" w:cs="宋体" w:hint="eastAsia"/>
                <w:kern w:val="0"/>
                <w:szCs w:val="21"/>
              </w:rPr>
              <w:t>3C20KS</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109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巡检服务</w:t>
            </w: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门诊4楼电梯井</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爱克赛80KVA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3</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门诊三楼</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爱克赛60KVA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4</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门诊2楼检验科</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安耐威</w:t>
            </w:r>
            <w:proofErr w:type="gramEnd"/>
            <w:r w:rsidRPr="004F7BE5">
              <w:rPr>
                <w:rFonts w:ascii="仿宋" w:eastAsia="仿宋" w:hAnsi="仿宋" w:cs="宋体" w:hint="eastAsia"/>
                <w:kern w:val="0"/>
                <w:szCs w:val="21"/>
              </w:rPr>
              <w:t>300KVA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5</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门诊2楼检验科内</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80KVA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6</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门诊1楼急诊科电井</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7</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住院6楼早产儿电梯井</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EPS30KVA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8</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5号楼三楼成人重症</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40KVA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9</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三号楼1楼强电井</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10</w:t>
            </w:r>
          </w:p>
        </w:tc>
        <w:tc>
          <w:tcPr>
            <w:tcW w:w="304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三号楼新</w:t>
            </w:r>
            <w:proofErr w:type="gramStart"/>
            <w:r w:rsidRPr="004F7BE5">
              <w:rPr>
                <w:rFonts w:ascii="仿宋" w:eastAsia="仿宋" w:hAnsi="仿宋" w:cs="宋体" w:hint="eastAsia"/>
                <w:kern w:val="0"/>
                <w:szCs w:val="21"/>
              </w:rPr>
              <w:t>筛中心</w:t>
            </w:r>
            <w:proofErr w:type="gramEnd"/>
          </w:p>
        </w:tc>
        <w:tc>
          <w:tcPr>
            <w:tcW w:w="130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APC10KVA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r w:rsidRPr="004F7BE5">
              <w:rPr>
                <w:rFonts w:ascii="仿宋" w:eastAsia="仿宋" w:hAnsi="仿宋" w:cs="宋体" w:hint="eastAsia"/>
                <w:kern w:val="0"/>
                <w:szCs w:val="21"/>
              </w:rPr>
              <w:t>3KVA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12</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四号楼1楼电梯间</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安第斯30KVA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13</w:t>
            </w:r>
          </w:p>
        </w:tc>
        <w:tc>
          <w:tcPr>
            <w:tcW w:w="304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3号楼更衣室</w:t>
            </w:r>
          </w:p>
        </w:tc>
        <w:tc>
          <w:tcPr>
            <w:tcW w:w="130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金武士10KVA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14</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金武士10KVA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15</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门诊楼妇保科强电井</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6KVA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16</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三号</w:t>
            </w:r>
            <w:proofErr w:type="gramStart"/>
            <w:r w:rsidRPr="004F7BE5">
              <w:rPr>
                <w:rFonts w:ascii="仿宋" w:eastAsia="仿宋" w:hAnsi="仿宋" w:cs="宋体" w:hint="eastAsia"/>
                <w:kern w:val="0"/>
                <w:szCs w:val="21"/>
              </w:rPr>
              <w:t>楼分子室</w:t>
            </w:r>
            <w:proofErr w:type="gramEnd"/>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伊顿3KVA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17</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产前科标本区</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伊顿山特3K</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18</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产前科电泳区</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伊顿山特3K</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19</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体检部</w:t>
            </w:r>
            <w:proofErr w:type="gramEnd"/>
            <w:r w:rsidRPr="004F7BE5">
              <w:rPr>
                <w:rFonts w:ascii="仿宋" w:eastAsia="仿宋" w:hAnsi="仿宋" w:cs="宋体" w:hint="eastAsia"/>
                <w:kern w:val="0"/>
                <w:szCs w:val="21"/>
              </w:rPr>
              <w:t>彩超2室儿科</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r w:rsidRPr="004F7BE5">
              <w:rPr>
                <w:rFonts w:ascii="仿宋" w:eastAsia="仿宋" w:hAnsi="仿宋" w:cs="宋体" w:hint="eastAsia"/>
                <w:kern w:val="0"/>
                <w:szCs w:val="21"/>
              </w:rPr>
              <w:t>3K</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20</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体检部</w:t>
            </w:r>
            <w:proofErr w:type="gramEnd"/>
            <w:r w:rsidRPr="004F7BE5">
              <w:rPr>
                <w:rFonts w:ascii="仿宋" w:eastAsia="仿宋" w:hAnsi="仿宋" w:cs="宋体" w:hint="eastAsia"/>
                <w:kern w:val="0"/>
                <w:szCs w:val="21"/>
              </w:rPr>
              <w:t>彩超1室</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r w:rsidRPr="004F7BE5">
              <w:rPr>
                <w:rFonts w:ascii="仿宋" w:eastAsia="仿宋" w:hAnsi="仿宋" w:cs="宋体" w:hint="eastAsia"/>
                <w:kern w:val="0"/>
                <w:szCs w:val="21"/>
              </w:rPr>
              <w:t>3K</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21</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4号门</w:t>
            </w:r>
            <w:proofErr w:type="gramStart"/>
            <w:r w:rsidRPr="004F7BE5">
              <w:rPr>
                <w:rFonts w:ascii="仿宋" w:eastAsia="仿宋" w:hAnsi="仿宋" w:cs="宋体" w:hint="eastAsia"/>
                <w:kern w:val="0"/>
                <w:szCs w:val="21"/>
              </w:rPr>
              <w:t>钼</w:t>
            </w:r>
            <w:proofErr w:type="gramEnd"/>
            <w:r w:rsidRPr="004F7BE5">
              <w:rPr>
                <w:rFonts w:ascii="仿宋" w:eastAsia="仿宋" w:hAnsi="仿宋" w:cs="宋体" w:hint="eastAsia"/>
                <w:kern w:val="0"/>
                <w:szCs w:val="21"/>
              </w:rPr>
              <w:t>靶检查室</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r w:rsidRPr="004F7BE5">
              <w:rPr>
                <w:rFonts w:ascii="仿宋" w:eastAsia="仿宋" w:hAnsi="仿宋" w:cs="宋体" w:hint="eastAsia"/>
                <w:kern w:val="0"/>
                <w:szCs w:val="21"/>
              </w:rPr>
              <w:t>3k</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22</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2号楼CT 控制室</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r w:rsidRPr="004F7BE5">
              <w:rPr>
                <w:rFonts w:ascii="仿宋" w:eastAsia="仿宋" w:hAnsi="仿宋" w:cs="宋体" w:hint="eastAsia"/>
                <w:kern w:val="0"/>
                <w:szCs w:val="21"/>
              </w:rPr>
              <w:t>3K</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23</w:t>
            </w:r>
          </w:p>
        </w:tc>
        <w:tc>
          <w:tcPr>
            <w:tcW w:w="304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门诊部医生值班室放射科</w:t>
            </w:r>
          </w:p>
        </w:tc>
        <w:tc>
          <w:tcPr>
            <w:tcW w:w="130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APC3KVA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台达3k</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r w:rsidRPr="004F7BE5">
              <w:rPr>
                <w:rFonts w:ascii="仿宋" w:eastAsia="仿宋" w:hAnsi="仿宋" w:cs="宋体" w:hint="eastAsia"/>
                <w:kern w:val="0"/>
                <w:szCs w:val="21"/>
              </w:rPr>
              <w:t>3K</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r w:rsidRPr="004F7BE5">
              <w:rPr>
                <w:rFonts w:ascii="仿宋" w:eastAsia="仿宋" w:hAnsi="仿宋" w:cs="宋体" w:hint="eastAsia"/>
                <w:kern w:val="0"/>
                <w:szCs w:val="21"/>
              </w:rPr>
              <w:t>2K</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24</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门诊医生办公室</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r w:rsidRPr="004F7BE5">
              <w:rPr>
                <w:rFonts w:ascii="仿宋" w:eastAsia="仿宋" w:hAnsi="仿宋" w:cs="宋体" w:hint="eastAsia"/>
                <w:kern w:val="0"/>
                <w:szCs w:val="21"/>
              </w:rPr>
              <w:t>3K</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25</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门诊楼3区5诊室</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珠海山特3</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26</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3号楼更衣室</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APC</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27</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3号</w:t>
            </w:r>
            <w:proofErr w:type="gramStart"/>
            <w:r w:rsidRPr="004F7BE5">
              <w:rPr>
                <w:rFonts w:ascii="仿宋" w:eastAsia="仿宋" w:hAnsi="仿宋" w:cs="宋体" w:hint="eastAsia"/>
                <w:kern w:val="0"/>
                <w:szCs w:val="21"/>
              </w:rPr>
              <w:t>楼技术</w:t>
            </w:r>
            <w:proofErr w:type="gramEnd"/>
            <w:r w:rsidRPr="004F7BE5">
              <w:rPr>
                <w:rFonts w:ascii="仿宋" w:eastAsia="仿宋" w:hAnsi="仿宋" w:cs="宋体" w:hint="eastAsia"/>
                <w:kern w:val="0"/>
                <w:szCs w:val="21"/>
              </w:rPr>
              <w:t>室</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28</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3号楼办公区</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APC（4台）</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4</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29</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3号楼新</w:t>
            </w:r>
            <w:proofErr w:type="gramStart"/>
            <w:r w:rsidRPr="004F7BE5">
              <w:rPr>
                <w:rFonts w:ascii="仿宋" w:eastAsia="仿宋" w:hAnsi="仿宋" w:cs="宋体" w:hint="eastAsia"/>
                <w:kern w:val="0"/>
                <w:szCs w:val="21"/>
              </w:rPr>
              <w:t>筛中心</w:t>
            </w:r>
            <w:proofErr w:type="gramEnd"/>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r w:rsidRPr="004F7BE5">
              <w:rPr>
                <w:rFonts w:ascii="仿宋" w:eastAsia="仿宋" w:hAnsi="仿宋" w:cs="宋体" w:hint="eastAsia"/>
                <w:kern w:val="0"/>
                <w:szCs w:val="21"/>
              </w:rPr>
              <w:t>3</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30</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产前科员工通道</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kern w:val="0"/>
                <w:szCs w:val="21"/>
              </w:rPr>
              <w:t>山特</w:t>
            </w:r>
            <w:proofErr w:type="gramEnd"/>
            <w:r w:rsidRPr="004F7BE5">
              <w:rPr>
                <w:rFonts w:ascii="仿宋" w:eastAsia="仿宋" w:hAnsi="仿宋" w:cs="宋体" w:hint="eastAsia"/>
                <w:kern w:val="0"/>
                <w:szCs w:val="21"/>
              </w:rPr>
              <w:t>3</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31</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产前科生物</w:t>
            </w:r>
            <w:proofErr w:type="gramStart"/>
            <w:r w:rsidRPr="004F7BE5">
              <w:rPr>
                <w:rFonts w:ascii="仿宋" w:eastAsia="仿宋" w:hAnsi="仿宋" w:cs="宋体" w:hint="eastAsia"/>
                <w:kern w:val="0"/>
                <w:szCs w:val="21"/>
              </w:rPr>
              <w:t>危害室</w:t>
            </w:r>
            <w:proofErr w:type="gramEnd"/>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APC</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90"/>
          <w:jc w:val="center"/>
        </w:trPr>
        <w:tc>
          <w:tcPr>
            <w:tcW w:w="6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9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32</w:t>
            </w:r>
          </w:p>
        </w:tc>
        <w:tc>
          <w:tcPr>
            <w:tcW w:w="30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9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住院楼2楼药房</w:t>
            </w:r>
          </w:p>
        </w:tc>
        <w:tc>
          <w:tcPr>
            <w:tcW w:w="130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9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UPS</w:t>
            </w:r>
          </w:p>
        </w:tc>
        <w:tc>
          <w:tcPr>
            <w:tcW w:w="18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9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金武士</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9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90" w:lineRule="atLeast"/>
              <w:jc w:val="center"/>
              <w:textAlignment w:val="center"/>
              <w:rPr>
                <w:rFonts w:ascii="宋体" w:eastAsia="宋体" w:hAnsi="宋体" w:cs="宋体"/>
                <w:kern w:val="0"/>
                <w:sz w:val="24"/>
                <w:szCs w:val="24"/>
              </w:rPr>
            </w:pPr>
            <w:r w:rsidRPr="004F7BE5">
              <w:rPr>
                <w:rFonts w:ascii="仿宋" w:eastAsia="仿宋" w:hAnsi="仿宋" w:cs="宋体" w:hint="eastAsia"/>
                <w:kern w:val="0"/>
                <w:szCs w:val="21"/>
              </w:rPr>
              <w:t>1</w:t>
            </w: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bl>
    <w:p w:rsidR="004F7BE5" w:rsidRPr="004F7BE5" w:rsidRDefault="004F7BE5" w:rsidP="004F7BE5">
      <w:pPr>
        <w:widowControl/>
        <w:spacing w:before="100" w:beforeAutospacing="1" w:after="100" w:afterAutospacing="1"/>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snapToGrid w:val="0"/>
        <w:spacing w:before="100" w:beforeAutospacing="1" w:after="100" w:afterAutospacing="1" w:line="300" w:lineRule="auto"/>
        <w:jc w:val="left"/>
        <w:rPr>
          <w:rFonts w:ascii="宋体" w:eastAsia="宋体" w:hAnsi="宋体" w:cs="宋体"/>
          <w:kern w:val="0"/>
          <w:sz w:val="24"/>
          <w:szCs w:val="24"/>
        </w:rPr>
      </w:pPr>
      <w:r w:rsidRPr="004F7BE5">
        <w:rPr>
          <w:rFonts w:ascii="仿宋" w:eastAsia="仿宋" w:hAnsi="仿宋" w:cs="宋体" w:hint="eastAsia"/>
          <w:b/>
          <w:bCs/>
          <w:kern w:val="0"/>
          <w:sz w:val="24"/>
          <w:szCs w:val="24"/>
        </w:rPr>
        <w:t>2、基本要求</w:t>
      </w:r>
    </w:p>
    <w:p w:rsidR="004F7BE5" w:rsidRPr="004F7BE5" w:rsidRDefault="004F7BE5" w:rsidP="004F7BE5">
      <w:pPr>
        <w:widowControl/>
        <w:snapToGrid w:val="0"/>
        <w:spacing w:before="100" w:beforeAutospacing="1" w:after="100" w:afterAutospacing="1" w:line="300" w:lineRule="auto"/>
        <w:ind w:firstLine="640"/>
        <w:jc w:val="left"/>
        <w:rPr>
          <w:rFonts w:ascii="宋体" w:eastAsia="宋体" w:hAnsi="宋体" w:cs="宋体"/>
          <w:kern w:val="0"/>
          <w:sz w:val="24"/>
          <w:szCs w:val="24"/>
        </w:rPr>
      </w:pPr>
      <w:r w:rsidRPr="004F7BE5">
        <w:rPr>
          <w:rFonts w:ascii="仿宋" w:eastAsia="仿宋" w:hAnsi="仿宋" w:cs="宋体" w:hint="eastAsia"/>
          <w:kern w:val="0"/>
          <w:sz w:val="24"/>
          <w:szCs w:val="24"/>
        </w:rPr>
        <w:lastRenderedPageBreak/>
        <w:t>1. 能够结合我院现有使用环境分析问题、解决问题。</w:t>
      </w:r>
    </w:p>
    <w:p w:rsidR="004F7BE5" w:rsidRPr="004F7BE5" w:rsidRDefault="004F7BE5" w:rsidP="004F7BE5">
      <w:pPr>
        <w:widowControl/>
        <w:snapToGrid w:val="0"/>
        <w:spacing w:before="100" w:beforeAutospacing="1" w:after="100" w:afterAutospacing="1" w:line="300" w:lineRule="auto"/>
        <w:jc w:val="left"/>
        <w:rPr>
          <w:rFonts w:ascii="宋体" w:eastAsia="宋体" w:hAnsi="宋体" w:cs="宋体"/>
          <w:kern w:val="0"/>
          <w:sz w:val="24"/>
          <w:szCs w:val="24"/>
        </w:rPr>
      </w:pPr>
      <w:r w:rsidRPr="004F7BE5">
        <w:rPr>
          <w:rFonts w:ascii="宋体" w:eastAsia="宋体" w:hAnsi="宋体" w:cs="宋体" w:hint="eastAsia"/>
          <w:b/>
          <w:bCs/>
          <w:kern w:val="0"/>
          <w:sz w:val="24"/>
          <w:szCs w:val="24"/>
        </w:rPr>
        <w:t> </w:t>
      </w:r>
    </w:p>
    <w:p w:rsidR="004F7BE5" w:rsidRPr="004F7BE5" w:rsidRDefault="004F7BE5" w:rsidP="004F7BE5">
      <w:pPr>
        <w:widowControl/>
        <w:snapToGrid w:val="0"/>
        <w:spacing w:before="100" w:beforeAutospacing="1" w:after="100" w:afterAutospacing="1" w:line="300" w:lineRule="auto"/>
        <w:jc w:val="left"/>
        <w:rPr>
          <w:rFonts w:ascii="宋体" w:eastAsia="宋体" w:hAnsi="宋体" w:cs="宋体"/>
          <w:kern w:val="0"/>
          <w:sz w:val="24"/>
          <w:szCs w:val="24"/>
        </w:rPr>
      </w:pPr>
      <w:r w:rsidRPr="004F7BE5">
        <w:rPr>
          <w:rFonts w:ascii="仿宋" w:eastAsia="仿宋" w:hAnsi="仿宋" w:cs="宋体" w:hint="eastAsia"/>
          <w:b/>
          <w:bCs/>
          <w:kern w:val="0"/>
          <w:sz w:val="24"/>
          <w:szCs w:val="24"/>
        </w:rPr>
        <w:t>3、服务内容</w:t>
      </w:r>
    </w:p>
    <w:p w:rsidR="004F7BE5" w:rsidRPr="004F7BE5" w:rsidRDefault="004F7BE5" w:rsidP="004F7BE5">
      <w:pPr>
        <w:keepNext/>
        <w:widowControl/>
        <w:spacing w:before="120" w:after="120" w:line="460" w:lineRule="atLeast"/>
        <w:jc w:val="left"/>
        <w:rPr>
          <w:rFonts w:ascii="宋体" w:eastAsia="宋体" w:hAnsi="宋体" w:cs="宋体"/>
          <w:kern w:val="0"/>
          <w:sz w:val="24"/>
          <w:szCs w:val="24"/>
        </w:rPr>
      </w:pPr>
      <w:r w:rsidRPr="004F7BE5">
        <w:rPr>
          <w:rFonts w:ascii="仿宋" w:eastAsia="仿宋" w:hAnsi="仿宋" w:cs="宋体" w:hint="eastAsia"/>
          <w:b/>
          <w:bCs/>
          <w:kern w:val="0"/>
          <w:sz w:val="24"/>
          <w:szCs w:val="24"/>
        </w:rPr>
        <w:t>1.项目范围</w:t>
      </w:r>
    </w:p>
    <w:p w:rsidR="004F7BE5" w:rsidRPr="004F7BE5" w:rsidRDefault="004F7BE5" w:rsidP="004F7BE5">
      <w:pPr>
        <w:widowControl/>
        <w:snapToGrid w:val="0"/>
        <w:spacing w:before="100" w:beforeAutospacing="1" w:after="100" w:afterAutospacing="1" w:line="300" w:lineRule="auto"/>
        <w:ind w:firstLine="640"/>
        <w:jc w:val="left"/>
        <w:rPr>
          <w:rFonts w:ascii="宋体" w:eastAsia="宋体" w:hAnsi="宋体" w:cs="宋体"/>
          <w:kern w:val="0"/>
          <w:sz w:val="24"/>
          <w:szCs w:val="24"/>
        </w:rPr>
      </w:pPr>
      <w:r w:rsidRPr="004F7BE5">
        <w:rPr>
          <w:rFonts w:ascii="仿宋" w:eastAsia="仿宋" w:hAnsi="仿宋" w:cs="宋体" w:hint="eastAsia"/>
          <w:kern w:val="0"/>
          <w:sz w:val="24"/>
          <w:szCs w:val="24"/>
        </w:rPr>
        <w:t>依据UPS及蓄电池清单，完成我院地区的UPS设备及蓄电池的维护、检查、保养、检测以及应急抢修工作。</w:t>
      </w:r>
    </w:p>
    <w:p w:rsidR="004F7BE5" w:rsidRPr="004F7BE5" w:rsidRDefault="004F7BE5" w:rsidP="004F7BE5">
      <w:pPr>
        <w:keepNext/>
        <w:widowControl/>
        <w:spacing w:before="120" w:after="120" w:line="460" w:lineRule="atLeast"/>
        <w:jc w:val="left"/>
        <w:rPr>
          <w:rFonts w:ascii="宋体" w:eastAsia="宋体" w:hAnsi="宋体" w:cs="宋体"/>
          <w:kern w:val="0"/>
          <w:sz w:val="24"/>
          <w:szCs w:val="24"/>
        </w:rPr>
      </w:pPr>
      <w:r w:rsidRPr="004F7BE5">
        <w:rPr>
          <w:rFonts w:ascii="仿宋" w:eastAsia="仿宋" w:hAnsi="仿宋" w:cs="宋体" w:hint="eastAsia"/>
          <w:b/>
          <w:bCs/>
          <w:kern w:val="0"/>
          <w:sz w:val="24"/>
          <w:szCs w:val="24"/>
        </w:rPr>
        <w:t>2.项目内容</w:t>
      </w:r>
    </w:p>
    <w:p w:rsidR="004F7BE5" w:rsidRPr="004F7BE5" w:rsidRDefault="004F7BE5" w:rsidP="004F7BE5">
      <w:pPr>
        <w:widowControl/>
        <w:snapToGrid w:val="0"/>
        <w:spacing w:before="100" w:beforeAutospacing="1" w:after="100" w:afterAutospacing="1" w:line="300" w:lineRule="auto"/>
        <w:ind w:firstLine="640"/>
        <w:jc w:val="left"/>
        <w:rPr>
          <w:rFonts w:ascii="宋体" w:eastAsia="宋体" w:hAnsi="宋体" w:cs="宋体"/>
          <w:kern w:val="0"/>
          <w:sz w:val="24"/>
          <w:szCs w:val="24"/>
        </w:rPr>
      </w:pPr>
      <w:r w:rsidRPr="004F7BE5">
        <w:rPr>
          <w:rFonts w:ascii="仿宋" w:eastAsia="仿宋" w:hAnsi="仿宋" w:cs="宋体" w:hint="eastAsia"/>
          <w:kern w:val="0"/>
          <w:sz w:val="24"/>
          <w:szCs w:val="24"/>
        </w:rPr>
        <w:t>承担合同范围内的UPS设备及蓄电池的维护、检查、保养、检测以及应急抢修，主要服务内容包括但不限于：</w:t>
      </w:r>
    </w:p>
    <w:p w:rsidR="004F7BE5" w:rsidRPr="004F7BE5" w:rsidRDefault="004F7BE5" w:rsidP="004F7BE5">
      <w:pPr>
        <w:widowControl/>
        <w:snapToGrid w:val="0"/>
        <w:spacing w:before="100" w:beforeAutospacing="1" w:after="100" w:afterAutospacing="1" w:line="300" w:lineRule="auto"/>
        <w:ind w:firstLine="640"/>
        <w:jc w:val="left"/>
        <w:rPr>
          <w:rFonts w:ascii="宋体" w:eastAsia="宋体" w:hAnsi="宋体" w:cs="宋体"/>
          <w:kern w:val="0"/>
          <w:sz w:val="24"/>
          <w:szCs w:val="24"/>
        </w:rPr>
      </w:pPr>
      <w:r w:rsidRPr="004F7BE5">
        <w:rPr>
          <w:rFonts w:ascii="仿宋" w:eastAsia="仿宋" w:hAnsi="仿宋" w:cs="宋体" w:hint="eastAsia"/>
          <w:kern w:val="0"/>
          <w:sz w:val="24"/>
          <w:szCs w:val="24"/>
        </w:rPr>
        <w:t>（1）对UPS和蓄电池定期实施专业的维护检查和保养作业；</w:t>
      </w:r>
    </w:p>
    <w:p w:rsidR="004F7BE5" w:rsidRPr="004F7BE5" w:rsidRDefault="004F7BE5" w:rsidP="004F7BE5">
      <w:pPr>
        <w:widowControl/>
        <w:snapToGrid w:val="0"/>
        <w:spacing w:before="100" w:beforeAutospacing="1" w:after="100" w:afterAutospacing="1" w:line="300" w:lineRule="auto"/>
        <w:ind w:firstLine="640"/>
        <w:jc w:val="left"/>
        <w:rPr>
          <w:rFonts w:ascii="宋体" w:eastAsia="宋体" w:hAnsi="宋体" w:cs="宋体"/>
          <w:kern w:val="0"/>
          <w:sz w:val="24"/>
          <w:szCs w:val="24"/>
        </w:rPr>
      </w:pPr>
      <w:r w:rsidRPr="004F7BE5">
        <w:rPr>
          <w:rFonts w:ascii="仿宋" w:eastAsia="仿宋" w:hAnsi="仿宋" w:cs="宋体" w:hint="eastAsia"/>
          <w:kern w:val="0"/>
          <w:sz w:val="24"/>
          <w:szCs w:val="24"/>
        </w:rPr>
        <w:t>（2）针对我院UPS和蓄电池组，提供一年四次专业维保，UPS故障/维保涉及的材料、元器件、备件（均为原厂），维保/应急抢修/技术支持涉及的所有人工费及差旅费，对故障提供最晚下一个工作日现场响应及维修服务，24小时电话技术支持。</w:t>
      </w:r>
    </w:p>
    <w:p w:rsidR="004F7BE5" w:rsidRPr="004F7BE5" w:rsidRDefault="004F7BE5" w:rsidP="004F7BE5">
      <w:pPr>
        <w:widowControl/>
        <w:snapToGrid w:val="0"/>
        <w:spacing w:before="100" w:beforeAutospacing="1" w:after="100" w:afterAutospacing="1" w:line="300" w:lineRule="auto"/>
        <w:ind w:firstLine="640"/>
        <w:jc w:val="left"/>
        <w:rPr>
          <w:rFonts w:ascii="宋体" w:eastAsia="宋体" w:hAnsi="宋体" w:cs="宋体"/>
          <w:kern w:val="0"/>
          <w:sz w:val="24"/>
          <w:szCs w:val="24"/>
        </w:rPr>
      </w:pPr>
      <w:r w:rsidRPr="004F7BE5">
        <w:rPr>
          <w:rFonts w:ascii="仿宋" w:eastAsia="仿宋" w:hAnsi="仿宋" w:cs="宋体" w:hint="eastAsia"/>
          <w:kern w:val="0"/>
          <w:sz w:val="24"/>
          <w:szCs w:val="24"/>
        </w:rPr>
        <w:t>（3）每年对维保范围内的UPS和蓄电池进行全面的检查，根据检查结果对UPS设备和蓄电池的运行状态进行评估，提交鉴定报告；</w:t>
      </w:r>
    </w:p>
    <w:p w:rsidR="004F7BE5" w:rsidRPr="004F7BE5" w:rsidRDefault="004F7BE5" w:rsidP="004F7BE5">
      <w:pPr>
        <w:widowControl/>
        <w:snapToGrid w:val="0"/>
        <w:spacing w:before="100" w:beforeAutospacing="1" w:after="100" w:afterAutospacing="1" w:line="300" w:lineRule="auto"/>
        <w:ind w:firstLine="640"/>
        <w:jc w:val="left"/>
        <w:rPr>
          <w:rFonts w:ascii="宋体" w:eastAsia="宋体" w:hAnsi="宋体" w:cs="宋体"/>
          <w:kern w:val="0"/>
          <w:sz w:val="24"/>
          <w:szCs w:val="24"/>
        </w:rPr>
      </w:pPr>
      <w:r w:rsidRPr="004F7BE5">
        <w:rPr>
          <w:rFonts w:ascii="仿宋" w:eastAsia="仿宋" w:hAnsi="仿宋" w:cs="宋体" w:hint="eastAsia"/>
          <w:kern w:val="0"/>
          <w:sz w:val="24"/>
          <w:szCs w:val="24"/>
        </w:rPr>
        <w:t>（4）及时对UPS及蓄电池的突发性故障及事故进行排查处置、应急抢险，保障设备安全运行，避免影响科研生产任务。若不能及时处置故障，维保单位应根据甲方要求提供备用UPS；</w:t>
      </w:r>
    </w:p>
    <w:p w:rsidR="004F7BE5" w:rsidRPr="004F7BE5" w:rsidRDefault="004F7BE5" w:rsidP="004F7BE5">
      <w:pPr>
        <w:widowControl/>
        <w:snapToGrid w:val="0"/>
        <w:spacing w:before="100" w:beforeAutospacing="1" w:after="100" w:afterAutospacing="1" w:line="300" w:lineRule="auto"/>
        <w:ind w:firstLine="640"/>
        <w:jc w:val="left"/>
        <w:rPr>
          <w:rFonts w:ascii="宋体" w:eastAsia="宋体" w:hAnsi="宋体" w:cs="宋体"/>
          <w:kern w:val="0"/>
          <w:sz w:val="24"/>
          <w:szCs w:val="24"/>
        </w:rPr>
      </w:pPr>
      <w:r w:rsidRPr="004F7BE5">
        <w:rPr>
          <w:rFonts w:ascii="仿宋" w:eastAsia="仿宋" w:hAnsi="仿宋" w:cs="宋体" w:hint="eastAsia"/>
          <w:kern w:val="0"/>
          <w:sz w:val="24"/>
          <w:szCs w:val="24"/>
        </w:rPr>
        <w:t>（5）向甲方提供UPS和蓄电池的技术支持与咨询服务，维保服务合同期限内不收取任何形式的咨询费、服务费。</w:t>
      </w:r>
    </w:p>
    <w:p w:rsidR="004F7BE5" w:rsidRPr="004F7BE5" w:rsidRDefault="004F7BE5" w:rsidP="004F7BE5">
      <w:pPr>
        <w:keepNext/>
        <w:widowControl/>
        <w:spacing w:before="120" w:after="120" w:line="460" w:lineRule="atLeast"/>
        <w:jc w:val="left"/>
        <w:rPr>
          <w:rFonts w:ascii="宋体" w:eastAsia="宋体" w:hAnsi="宋体" w:cs="宋体"/>
          <w:kern w:val="0"/>
          <w:sz w:val="24"/>
          <w:szCs w:val="24"/>
        </w:rPr>
      </w:pPr>
      <w:r w:rsidRPr="004F7BE5">
        <w:rPr>
          <w:rFonts w:ascii="仿宋" w:eastAsia="仿宋" w:hAnsi="仿宋" w:cs="宋体" w:hint="eastAsia"/>
          <w:b/>
          <w:bCs/>
          <w:kern w:val="0"/>
          <w:sz w:val="24"/>
          <w:szCs w:val="24"/>
        </w:rPr>
        <w:t>3.功能技术指标要求</w:t>
      </w:r>
    </w:p>
    <w:p w:rsidR="004F7BE5" w:rsidRPr="004F7BE5" w:rsidRDefault="004F7BE5" w:rsidP="004F7BE5">
      <w:pPr>
        <w:keepNext/>
        <w:widowControl/>
        <w:spacing w:before="120" w:after="120" w:line="460" w:lineRule="atLeast"/>
        <w:jc w:val="left"/>
        <w:rPr>
          <w:rFonts w:ascii="宋体" w:eastAsia="宋体" w:hAnsi="宋体" w:cs="宋体"/>
          <w:kern w:val="0"/>
          <w:sz w:val="24"/>
          <w:szCs w:val="24"/>
        </w:rPr>
      </w:pPr>
      <w:r w:rsidRPr="004F7BE5">
        <w:rPr>
          <w:rFonts w:ascii="仿宋" w:eastAsia="仿宋" w:hAnsi="仿宋" w:cs="宋体" w:hint="eastAsia"/>
          <w:b/>
          <w:bCs/>
          <w:kern w:val="0"/>
          <w:sz w:val="24"/>
          <w:szCs w:val="24"/>
        </w:rPr>
        <w:t>（1）</w:t>
      </w:r>
      <w:proofErr w:type="gramStart"/>
      <w:r w:rsidRPr="004F7BE5">
        <w:rPr>
          <w:rFonts w:ascii="仿宋" w:eastAsia="仿宋" w:hAnsi="仿宋" w:cs="宋体" w:hint="eastAsia"/>
          <w:b/>
          <w:bCs/>
          <w:kern w:val="0"/>
          <w:sz w:val="24"/>
          <w:szCs w:val="24"/>
        </w:rPr>
        <w:t>一</w:t>
      </w:r>
      <w:proofErr w:type="gramEnd"/>
      <w:r w:rsidRPr="004F7BE5">
        <w:rPr>
          <w:rFonts w:ascii="仿宋" w:eastAsia="仿宋" w:hAnsi="仿宋" w:cs="宋体" w:hint="eastAsia"/>
          <w:b/>
          <w:bCs/>
          <w:kern w:val="0"/>
          <w:sz w:val="24"/>
          <w:szCs w:val="24"/>
        </w:rPr>
        <w:t>体式UPS维保要求</w:t>
      </w:r>
    </w:p>
    <w:tbl>
      <w:tblPr>
        <w:tblW w:w="9285" w:type="dxa"/>
        <w:tblCellMar>
          <w:top w:w="15" w:type="dxa"/>
          <w:left w:w="15" w:type="dxa"/>
          <w:bottom w:w="15" w:type="dxa"/>
          <w:right w:w="15" w:type="dxa"/>
        </w:tblCellMar>
        <w:tblLook w:val="04A0" w:firstRow="1" w:lastRow="0" w:firstColumn="1" w:lastColumn="0" w:noHBand="0" w:noVBand="1"/>
      </w:tblPr>
      <w:tblGrid>
        <w:gridCol w:w="1097"/>
        <w:gridCol w:w="5093"/>
        <w:gridCol w:w="3095"/>
      </w:tblGrid>
      <w:tr w:rsidR="004F7BE5" w:rsidRPr="004F7BE5" w:rsidTr="004F7BE5">
        <w:tc>
          <w:tcPr>
            <w:tcW w:w="1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7BE5" w:rsidRPr="004F7BE5" w:rsidRDefault="004F7BE5" w:rsidP="004F7BE5">
            <w:pPr>
              <w:widowControl/>
              <w:spacing w:before="100" w:beforeAutospacing="1" w:after="100" w:afterAutospacing="1" w:line="360" w:lineRule="auto"/>
              <w:jc w:val="center"/>
              <w:rPr>
                <w:rFonts w:ascii="宋体" w:eastAsia="宋体" w:hAnsi="宋体" w:cs="宋体"/>
                <w:kern w:val="0"/>
                <w:sz w:val="24"/>
                <w:szCs w:val="24"/>
              </w:rPr>
            </w:pPr>
            <w:r w:rsidRPr="004F7BE5">
              <w:rPr>
                <w:rFonts w:ascii="仿宋" w:eastAsia="仿宋" w:hAnsi="仿宋" w:cs="宋体" w:hint="eastAsia"/>
                <w:kern w:val="0"/>
                <w:sz w:val="24"/>
                <w:szCs w:val="24"/>
              </w:rPr>
              <w:t>类型</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7BE5" w:rsidRPr="004F7BE5" w:rsidRDefault="004F7BE5" w:rsidP="004F7BE5">
            <w:pPr>
              <w:widowControl/>
              <w:spacing w:before="100" w:beforeAutospacing="1" w:after="100" w:afterAutospacing="1" w:line="360" w:lineRule="auto"/>
              <w:jc w:val="center"/>
              <w:rPr>
                <w:rFonts w:ascii="宋体" w:eastAsia="宋体" w:hAnsi="宋体" w:cs="宋体"/>
                <w:kern w:val="0"/>
                <w:sz w:val="24"/>
                <w:szCs w:val="24"/>
              </w:rPr>
            </w:pPr>
            <w:r w:rsidRPr="004F7BE5">
              <w:rPr>
                <w:rFonts w:ascii="仿宋" w:eastAsia="仿宋" w:hAnsi="仿宋" w:cs="宋体" w:hint="eastAsia"/>
                <w:kern w:val="0"/>
                <w:sz w:val="24"/>
                <w:szCs w:val="24"/>
              </w:rPr>
              <w:t>定期维保项目</w:t>
            </w:r>
          </w:p>
        </w:tc>
        <w:tc>
          <w:tcPr>
            <w:tcW w:w="3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7BE5" w:rsidRPr="004F7BE5" w:rsidRDefault="004F7BE5" w:rsidP="004F7BE5">
            <w:pPr>
              <w:widowControl/>
              <w:spacing w:before="100" w:beforeAutospacing="1" w:after="100" w:afterAutospacing="1" w:line="360" w:lineRule="auto"/>
              <w:jc w:val="center"/>
              <w:rPr>
                <w:rFonts w:ascii="宋体" w:eastAsia="宋体" w:hAnsi="宋体" w:cs="宋体"/>
                <w:kern w:val="0"/>
                <w:sz w:val="24"/>
                <w:szCs w:val="24"/>
              </w:rPr>
            </w:pPr>
            <w:r w:rsidRPr="004F7BE5">
              <w:rPr>
                <w:rFonts w:ascii="仿宋" w:eastAsia="仿宋" w:hAnsi="仿宋" w:cs="宋体" w:hint="eastAsia"/>
                <w:kern w:val="0"/>
                <w:sz w:val="24"/>
                <w:szCs w:val="24"/>
              </w:rPr>
              <w:t>年度维保项目</w:t>
            </w:r>
          </w:p>
        </w:tc>
      </w:tr>
      <w:tr w:rsidR="004F7BE5" w:rsidRPr="004F7BE5" w:rsidTr="004F7BE5">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7BE5" w:rsidRPr="004F7BE5" w:rsidRDefault="004F7BE5" w:rsidP="004F7BE5">
            <w:pPr>
              <w:widowControl/>
              <w:spacing w:before="100" w:beforeAutospacing="1" w:after="100" w:afterAutospacing="1" w:line="360" w:lineRule="auto"/>
              <w:jc w:val="center"/>
              <w:rPr>
                <w:rFonts w:ascii="宋体" w:eastAsia="宋体" w:hAnsi="宋体" w:cs="宋体"/>
                <w:kern w:val="0"/>
                <w:sz w:val="24"/>
                <w:szCs w:val="24"/>
              </w:rPr>
            </w:pPr>
            <w:proofErr w:type="gramStart"/>
            <w:r w:rsidRPr="004F7BE5">
              <w:rPr>
                <w:rFonts w:ascii="仿宋" w:eastAsia="仿宋" w:hAnsi="仿宋" w:cs="宋体" w:hint="eastAsia"/>
                <w:kern w:val="0"/>
                <w:sz w:val="22"/>
              </w:rPr>
              <w:t>一</w:t>
            </w:r>
            <w:proofErr w:type="gramEnd"/>
            <w:r w:rsidRPr="004F7BE5">
              <w:rPr>
                <w:rFonts w:ascii="仿宋" w:eastAsia="仿宋" w:hAnsi="仿宋" w:cs="宋体" w:hint="eastAsia"/>
                <w:kern w:val="0"/>
                <w:sz w:val="22"/>
              </w:rPr>
              <w:t>体式</w:t>
            </w:r>
            <w:r w:rsidRPr="004F7BE5">
              <w:rPr>
                <w:rFonts w:ascii="仿宋" w:eastAsia="仿宋" w:hAnsi="仿宋" w:cs="宋体" w:hint="eastAsia"/>
                <w:kern w:val="0"/>
                <w:sz w:val="22"/>
              </w:rPr>
              <w:lastRenderedPageBreak/>
              <w:t>UPS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lastRenderedPageBreak/>
              <w:t>检查UPS主机输入电压、频率；</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lastRenderedPageBreak/>
              <w:t>检查UPS主机输出电压、电流、频率；</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检查UPS主机运行的环境温度和湿度；</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检查UPS主机连接点温度，过滤网有无堵塞，及时进行清灰处理；</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检查UPS主机有无报警；</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检查运行时有无异常噪音；</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每半年对蓄电池进行一次活化充放电操作，确保状态可靠（若6个月内UPS逆变器投入使用，则不进行该操作）；</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填写记录表。</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lastRenderedPageBreak/>
              <w:t>完成定期维保项目；</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lastRenderedPageBreak/>
              <w:t>对UPS进行清灰；</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检测UPS内部元器件状态；</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对UPS功能进行测试，检测UPS设备电源开机状态，逆变状态，输入输出电压、电流、频率等技术指标；</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编制鉴定报告并提交审核。</w:t>
            </w:r>
          </w:p>
        </w:tc>
      </w:tr>
    </w:tbl>
    <w:p w:rsidR="004F7BE5" w:rsidRPr="004F7BE5" w:rsidRDefault="004F7BE5" w:rsidP="004F7BE5">
      <w:pPr>
        <w:keepNext/>
        <w:widowControl/>
        <w:spacing w:before="120" w:after="120" w:line="460" w:lineRule="atLeast"/>
        <w:jc w:val="left"/>
        <w:rPr>
          <w:rFonts w:ascii="宋体" w:eastAsia="宋体" w:hAnsi="宋体" w:cs="宋体"/>
          <w:kern w:val="0"/>
          <w:sz w:val="24"/>
          <w:szCs w:val="24"/>
        </w:rPr>
      </w:pPr>
      <w:r w:rsidRPr="004F7BE5">
        <w:rPr>
          <w:rFonts w:ascii="仿宋" w:eastAsia="仿宋" w:hAnsi="仿宋" w:cs="宋体" w:hint="eastAsia"/>
          <w:b/>
          <w:bCs/>
          <w:kern w:val="0"/>
          <w:sz w:val="24"/>
          <w:szCs w:val="24"/>
        </w:rPr>
        <w:lastRenderedPageBreak/>
        <w:t>（2）分体式UPS维保要求</w:t>
      </w:r>
    </w:p>
    <w:tbl>
      <w:tblPr>
        <w:tblW w:w="9285" w:type="dxa"/>
        <w:tblCellMar>
          <w:top w:w="15" w:type="dxa"/>
          <w:left w:w="15" w:type="dxa"/>
          <w:bottom w:w="15" w:type="dxa"/>
          <w:right w:w="15" w:type="dxa"/>
        </w:tblCellMar>
        <w:tblLook w:val="04A0" w:firstRow="1" w:lastRow="0" w:firstColumn="1" w:lastColumn="0" w:noHBand="0" w:noVBand="1"/>
      </w:tblPr>
      <w:tblGrid>
        <w:gridCol w:w="1097"/>
        <w:gridCol w:w="5093"/>
        <w:gridCol w:w="3095"/>
      </w:tblGrid>
      <w:tr w:rsidR="004F7BE5" w:rsidRPr="004F7BE5" w:rsidTr="004F7BE5">
        <w:tc>
          <w:tcPr>
            <w:tcW w:w="1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7BE5" w:rsidRPr="004F7BE5" w:rsidRDefault="004F7BE5" w:rsidP="004F7BE5">
            <w:pPr>
              <w:widowControl/>
              <w:spacing w:before="100" w:beforeAutospacing="1" w:after="100" w:afterAutospacing="1" w:line="360" w:lineRule="auto"/>
              <w:jc w:val="center"/>
              <w:rPr>
                <w:rFonts w:ascii="宋体" w:eastAsia="宋体" w:hAnsi="宋体" w:cs="宋体"/>
                <w:kern w:val="0"/>
                <w:sz w:val="24"/>
                <w:szCs w:val="24"/>
              </w:rPr>
            </w:pPr>
            <w:r w:rsidRPr="004F7BE5">
              <w:rPr>
                <w:rFonts w:ascii="仿宋" w:eastAsia="仿宋" w:hAnsi="仿宋" w:cs="宋体" w:hint="eastAsia"/>
                <w:kern w:val="0"/>
                <w:sz w:val="24"/>
                <w:szCs w:val="24"/>
              </w:rPr>
              <w:t>类型</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7BE5" w:rsidRPr="004F7BE5" w:rsidRDefault="004F7BE5" w:rsidP="004F7BE5">
            <w:pPr>
              <w:widowControl/>
              <w:spacing w:before="100" w:beforeAutospacing="1" w:after="100" w:afterAutospacing="1" w:line="360" w:lineRule="auto"/>
              <w:jc w:val="center"/>
              <w:rPr>
                <w:rFonts w:ascii="宋体" w:eastAsia="宋体" w:hAnsi="宋体" w:cs="宋体"/>
                <w:kern w:val="0"/>
                <w:sz w:val="24"/>
                <w:szCs w:val="24"/>
              </w:rPr>
            </w:pPr>
            <w:r w:rsidRPr="004F7BE5">
              <w:rPr>
                <w:rFonts w:ascii="仿宋" w:eastAsia="仿宋" w:hAnsi="仿宋" w:cs="宋体" w:hint="eastAsia"/>
                <w:kern w:val="0"/>
                <w:sz w:val="24"/>
                <w:szCs w:val="24"/>
              </w:rPr>
              <w:t>定期维保项目</w:t>
            </w:r>
          </w:p>
        </w:tc>
        <w:tc>
          <w:tcPr>
            <w:tcW w:w="3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7BE5" w:rsidRPr="004F7BE5" w:rsidRDefault="004F7BE5" w:rsidP="004F7BE5">
            <w:pPr>
              <w:widowControl/>
              <w:spacing w:before="100" w:beforeAutospacing="1" w:after="100" w:afterAutospacing="1" w:line="360" w:lineRule="auto"/>
              <w:jc w:val="center"/>
              <w:rPr>
                <w:rFonts w:ascii="宋体" w:eastAsia="宋体" w:hAnsi="宋体" w:cs="宋体"/>
                <w:kern w:val="0"/>
                <w:sz w:val="24"/>
                <w:szCs w:val="24"/>
              </w:rPr>
            </w:pPr>
            <w:r w:rsidRPr="004F7BE5">
              <w:rPr>
                <w:rFonts w:ascii="仿宋" w:eastAsia="仿宋" w:hAnsi="仿宋" w:cs="宋体" w:hint="eastAsia"/>
                <w:kern w:val="0"/>
                <w:sz w:val="24"/>
                <w:szCs w:val="24"/>
              </w:rPr>
              <w:t>年度维保项目</w:t>
            </w:r>
          </w:p>
        </w:tc>
      </w:tr>
      <w:tr w:rsidR="004F7BE5" w:rsidRPr="004F7BE5" w:rsidTr="004F7BE5">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7BE5" w:rsidRPr="004F7BE5" w:rsidRDefault="004F7BE5" w:rsidP="004F7BE5">
            <w:pPr>
              <w:widowControl/>
              <w:spacing w:before="100" w:beforeAutospacing="1" w:after="100" w:afterAutospacing="1" w:line="360" w:lineRule="auto"/>
              <w:jc w:val="center"/>
              <w:rPr>
                <w:rFonts w:ascii="宋体" w:eastAsia="宋体" w:hAnsi="宋体" w:cs="宋体"/>
                <w:kern w:val="0"/>
                <w:sz w:val="24"/>
                <w:szCs w:val="24"/>
              </w:rPr>
            </w:pPr>
            <w:r w:rsidRPr="004F7BE5">
              <w:rPr>
                <w:rFonts w:ascii="仿宋" w:eastAsia="仿宋" w:hAnsi="仿宋" w:cs="宋体" w:hint="eastAsia"/>
                <w:kern w:val="0"/>
                <w:sz w:val="22"/>
              </w:rPr>
              <w:t>分体式UPS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检查UPS主机输入电压、频率；</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检查UPS主机输出电压、电流、频率；</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检查UPS主机运行的环境温度和湿度；</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检查UPS主机连接点温度，过滤网有无堵塞；</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检查UPS主机有无报警；</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检查运行时有无异常噪音；</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检测蓄电池外观是否正常，有无膨胀或开裂现象，极柱和安全阀周围有无酸雾溢出，电池连接片、螺栓及螺母有无松动、腐蚀；</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检测蓄电池组端电压；</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每半年对蓄电池进行一次活化充放电操作，确保状态可靠（若6个月内存在蓄电池投入使用的情况，则不进行该操作）；</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2"/>
              </w:rPr>
              <w:t>每半年对蓄电池组进行一次内阻抽查；</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2"/>
              </w:rPr>
              <w:t>填写记录表。</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完成定期维保项目；</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对UPS及蓄电池进行清灰，进行接地电阻检测；</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检查UPS及蓄电池的电力电缆紧固状态、外观及运行温度；</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对UPS功能进行测试，检测UPS设备电源开机状态，逆变状态，输入输出电压、电流、频率等技术指标；</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对UPS及蓄电池进行放电实验，监测放电时间。</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kern w:val="0"/>
                <w:sz w:val="24"/>
                <w:szCs w:val="24"/>
              </w:rPr>
              <w:t>编制鉴定报告并提交审核。</w:t>
            </w:r>
          </w:p>
        </w:tc>
      </w:tr>
    </w:tbl>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b/>
          <w:bCs/>
          <w:kern w:val="0"/>
          <w:sz w:val="24"/>
          <w:szCs w:val="24"/>
        </w:rPr>
        <w:lastRenderedPageBreak/>
        <w:t>4.备品备件</w:t>
      </w:r>
    </w:p>
    <w:p w:rsidR="004F7BE5" w:rsidRPr="004F7BE5" w:rsidRDefault="004F7BE5" w:rsidP="004F7BE5">
      <w:pPr>
        <w:widowControl/>
        <w:autoSpaceDE w:val="0"/>
        <w:snapToGrid w:val="0"/>
        <w:spacing w:before="100" w:beforeAutospacing="1" w:after="100" w:afterAutospacing="1" w:line="360" w:lineRule="auto"/>
        <w:ind w:firstLine="480"/>
        <w:jc w:val="left"/>
        <w:rPr>
          <w:rFonts w:ascii="宋体" w:eastAsia="宋体" w:hAnsi="宋体" w:cs="宋体"/>
          <w:kern w:val="0"/>
          <w:sz w:val="24"/>
          <w:szCs w:val="24"/>
        </w:rPr>
      </w:pPr>
      <w:r w:rsidRPr="004F7BE5">
        <w:rPr>
          <w:rFonts w:ascii="仿宋" w:eastAsia="仿宋" w:hAnsi="仿宋" w:cs="宋体" w:hint="eastAsia"/>
          <w:kern w:val="0"/>
          <w:sz w:val="24"/>
          <w:szCs w:val="24"/>
        </w:rPr>
        <w:t>我院UPS设备，发生维修、维护保养使包干价</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b/>
          <w:bCs/>
          <w:kern w:val="0"/>
          <w:sz w:val="24"/>
          <w:szCs w:val="24"/>
        </w:rPr>
        <w:t>5.服务目标</w:t>
      </w:r>
    </w:p>
    <w:p w:rsidR="004F7BE5" w:rsidRPr="004F7BE5" w:rsidRDefault="004F7BE5" w:rsidP="004F7BE5">
      <w:pPr>
        <w:widowControl/>
        <w:autoSpaceDE w:val="0"/>
        <w:snapToGrid w:val="0"/>
        <w:spacing w:before="100" w:beforeAutospacing="1" w:after="100" w:afterAutospacing="1" w:line="360" w:lineRule="auto"/>
        <w:ind w:firstLine="480"/>
        <w:jc w:val="left"/>
        <w:rPr>
          <w:rFonts w:ascii="宋体" w:eastAsia="宋体" w:hAnsi="宋体" w:cs="宋体"/>
          <w:kern w:val="0"/>
          <w:sz w:val="24"/>
          <w:szCs w:val="24"/>
        </w:rPr>
      </w:pPr>
      <w:r w:rsidRPr="004F7BE5">
        <w:rPr>
          <w:rFonts w:ascii="仿宋" w:eastAsia="仿宋" w:hAnsi="仿宋" w:cs="宋体" w:hint="eastAsia"/>
          <w:kern w:val="0"/>
          <w:sz w:val="24"/>
          <w:szCs w:val="24"/>
        </w:rPr>
        <w:t>硬件整体可用率要达到99.99%。</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b/>
          <w:bCs/>
          <w:kern w:val="0"/>
          <w:sz w:val="24"/>
          <w:szCs w:val="24"/>
        </w:rPr>
        <w:t>6.服务期限</w:t>
      </w:r>
    </w:p>
    <w:p w:rsidR="004F7BE5" w:rsidRPr="004F7BE5" w:rsidRDefault="004F7BE5" w:rsidP="004F7BE5">
      <w:pPr>
        <w:widowControl/>
        <w:autoSpaceDE w:val="0"/>
        <w:snapToGrid w:val="0"/>
        <w:spacing w:before="100" w:beforeAutospacing="1" w:after="100" w:afterAutospacing="1" w:line="360" w:lineRule="auto"/>
        <w:ind w:firstLine="480"/>
        <w:jc w:val="left"/>
        <w:rPr>
          <w:rFonts w:ascii="宋体" w:eastAsia="宋体" w:hAnsi="宋体" w:cs="宋体"/>
          <w:kern w:val="0"/>
          <w:sz w:val="24"/>
          <w:szCs w:val="24"/>
        </w:rPr>
      </w:pPr>
      <w:r w:rsidRPr="004F7BE5">
        <w:rPr>
          <w:rFonts w:ascii="仿宋" w:eastAsia="仿宋" w:hAnsi="仿宋" w:cs="宋体" w:hint="eastAsia"/>
          <w:kern w:val="0"/>
          <w:sz w:val="24"/>
          <w:szCs w:val="24"/>
        </w:rPr>
        <w:t>服务期限2年。</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b/>
          <w:bCs/>
          <w:spacing w:val="20"/>
          <w:kern w:val="0"/>
          <w:sz w:val="28"/>
          <w:szCs w:val="28"/>
        </w:rPr>
        <w:t>（二）UPS技术要求</w:t>
      </w:r>
    </w:p>
    <w:p w:rsidR="004F7BE5" w:rsidRPr="004F7BE5" w:rsidRDefault="004F7BE5" w:rsidP="004F7BE5">
      <w:pPr>
        <w:widowControl/>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b/>
          <w:bCs/>
          <w:kern w:val="0"/>
          <w:sz w:val="24"/>
          <w:szCs w:val="24"/>
        </w:rPr>
        <w:t>1、UPS及蓄电池更换清单</w:t>
      </w:r>
    </w:p>
    <w:tbl>
      <w:tblPr>
        <w:tblW w:w="10050" w:type="dxa"/>
        <w:jc w:val="center"/>
        <w:tblCellMar>
          <w:top w:w="15" w:type="dxa"/>
          <w:left w:w="15" w:type="dxa"/>
          <w:bottom w:w="15" w:type="dxa"/>
          <w:right w:w="15" w:type="dxa"/>
        </w:tblCellMar>
        <w:tblLook w:val="04A0" w:firstRow="1" w:lastRow="0" w:firstColumn="1" w:lastColumn="0" w:noHBand="0" w:noVBand="1"/>
      </w:tblPr>
      <w:tblGrid>
        <w:gridCol w:w="735"/>
        <w:gridCol w:w="2085"/>
        <w:gridCol w:w="2655"/>
        <w:gridCol w:w="1365"/>
        <w:gridCol w:w="855"/>
        <w:gridCol w:w="870"/>
        <w:gridCol w:w="1485"/>
      </w:tblGrid>
      <w:tr w:rsidR="004F7BE5" w:rsidRPr="004F7BE5" w:rsidTr="004F7BE5">
        <w:trPr>
          <w:trHeight w:val="315"/>
          <w:jc w:val="center"/>
        </w:trPr>
        <w:tc>
          <w:tcPr>
            <w:tcW w:w="10050" w:type="dxa"/>
            <w:gridSpan w:val="7"/>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配置清单</w:t>
            </w:r>
          </w:p>
        </w:tc>
      </w:tr>
      <w:tr w:rsidR="004F7BE5" w:rsidRPr="004F7BE5" w:rsidTr="004F7BE5">
        <w:trPr>
          <w:trHeight w:val="315"/>
          <w:jc w:val="center"/>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r>
      <w:tr w:rsidR="004F7BE5" w:rsidRPr="004F7BE5" w:rsidTr="004F7BE5">
        <w:trPr>
          <w:trHeight w:val="30"/>
          <w:jc w:val="center"/>
        </w:trPr>
        <w:tc>
          <w:tcPr>
            <w:tcW w:w="73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序号</w:t>
            </w:r>
          </w:p>
        </w:tc>
        <w:tc>
          <w:tcPr>
            <w:tcW w:w="208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科室名称</w:t>
            </w:r>
          </w:p>
        </w:tc>
        <w:tc>
          <w:tcPr>
            <w:tcW w:w="265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设备名称</w:t>
            </w:r>
          </w:p>
        </w:tc>
        <w:tc>
          <w:tcPr>
            <w:tcW w:w="136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型号</w:t>
            </w:r>
          </w:p>
        </w:tc>
        <w:tc>
          <w:tcPr>
            <w:tcW w:w="85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单位</w:t>
            </w:r>
          </w:p>
        </w:tc>
        <w:tc>
          <w:tcPr>
            <w:tcW w:w="87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数量</w:t>
            </w:r>
          </w:p>
        </w:tc>
        <w:tc>
          <w:tcPr>
            <w:tcW w:w="147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备注</w:t>
            </w:r>
          </w:p>
        </w:tc>
      </w:tr>
      <w:tr w:rsidR="004F7BE5" w:rsidRPr="004F7BE5" w:rsidTr="004F7BE5">
        <w:trPr>
          <w:trHeight w:val="30"/>
          <w:jc w:val="center"/>
        </w:trPr>
        <w:tc>
          <w:tcPr>
            <w:tcW w:w="735"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208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门诊4楼营养科</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12V100AH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只</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64</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（UPS主机，电池</w:t>
            </w:r>
            <w:proofErr w:type="gramStart"/>
            <w:r w:rsidRPr="004F7BE5">
              <w:rPr>
                <w:rFonts w:ascii="仿宋" w:eastAsia="仿宋" w:hAnsi="仿宋" w:cs="宋体" w:hint="eastAsia"/>
                <w:color w:val="000000"/>
                <w:kern w:val="0"/>
                <w:sz w:val="24"/>
                <w:szCs w:val="24"/>
              </w:rPr>
              <w:t>箱利旧</w:t>
            </w:r>
            <w:proofErr w:type="gramEnd"/>
            <w:r w:rsidRPr="004F7BE5">
              <w:rPr>
                <w:rFonts w:ascii="仿宋" w:eastAsia="仿宋" w:hAnsi="仿宋" w:cs="宋体" w:hint="eastAsia"/>
                <w:color w:val="000000"/>
                <w:kern w:val="0"/>
                <w:sz w:val="24"/>
                <w:szCs w:val="24"/>
              </w:rPr>
              <w:t>）</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开关及电池连接线</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批</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735"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2</w:t>
            </w:r>
          </w:p>
        </w:tc>
        <w:tc>
          <w:tcPr>
            <w:tcW w:w="208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门诊4楼保健科电梯井</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12V100AH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只</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电池箱</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16只装</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color w:val="000000"/>
                <w:kern w:val="0"/>
                <w:sz w:val="24"/>
                <w:szCs w:val="24"/>
              </w:rPr>
              <w:t>个</w:t>
            </w:r>
            <w:proofErr w:type="gramEnd"/>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735"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3</w:t>
            </w:r>
          </w:p>
        </w:tc>
        <w:tc>
          <w:tcPr>
            <w:tcW w:w="208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住院部5楼</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12V150AH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只</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定制钢制电池架</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40只</w:t>
            </w:r>
            <w:proofErr w:type="gramStart"/>
            <w:r w:rsidRPr="004F7BE5">
              <w:rPr>
                <w:rFonts w:ascii="仿宋" w:eastAsia="仿宋" w:hAnsi="仿宋" w:cs="宋体" w:hint="eastAsia"/>
                <w:color w:val="000000"/>
                <w:kern w:val="0"/>
                <w:sz w:val="24"/>
                <w:szCs w:val="24"/>
              </w:rPr>
              <w:t>电池标配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架</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含电池开关</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电池连接线</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color w:val="000000"/>
                <w:kern w:val="0"/>
                <w:sz w:val="24"/>
                <w:szCs w:val="24"/>
              </w:rPr>
              <w:t>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跟</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735"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w:t>
            </w:r>
          </w:p>
        </w:tc>
        <w:tc>
          <w:tcPr>
            <w:tcW w:w="208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住院部4楼手术室</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12V150AH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只</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电池连接线</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color w:val="000000"/>
                <w:kern w:val="0"/>
                <w:sz w:val="24"/>
                <w:szCs w:val="24"/>
              </w:rPr>
              <w:t>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跟</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定制钢制电池架</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40只</w:t>
            </w:r>
            <w:proofErr w:type="gramStart"/>
            <w:r w:rsidRPr="004F7BE5">
              <w:rPr>
                <w:rFonts w:ascii="仿宋" w:eastAsia="仿宋" w:hAnsi="仿宋" w:cs="宋体" w:hint="eastAsia"/>
                <w:color w:val="000000"/>
                <w:kern w:val="0"/>
                <w:sz w:val="24"/>
                <w:szCs w:val="24"/>
              </w:rPr>
              <w:t>电池标配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架</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含电池开关</w:t>
            </w:r>
          </w:p>
        </w:tc>
      </w:tr>
      <w:tr w:rsidR="004F7BE5" w:rsidRPr="004F7BE5" w:rsidTr="004F7BE5">
        <w:trPr>
          <w:trHeight w:val="30"/>
          <w:jc w:val="center"/>
        </w:trPr>
        <w:tc>
          <w:tcPr>
            <w:tcW w:w="735"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lastRenderedPageBreak/>
              <w:t>5</w:t>
            </w:r>
          </w:p>
        </w:tc>
        <w:tc>
          <w:tcPr>
            <w:tcW w:w="208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4号楼2</w:t>
            </w:r>
            <w:proofErr w:type="gramStart"/>
            <w:r w:rsidRPr="004F7BE5">
              <w:rPr>
                <w:rFonts w:ascii="仿宋" w:eastAsia="仿宋" w:hAnsi="仿宋" w:cs="宋体" w:hint="eastAsia"/>
                <w:color w:val="000000"/>
                <w:kern w:val="0"/>
                <w:sz w:val="24"/>
                <w:szCs w:val="24"/>
              </w:rPr>
              <w:t>楼感染</w:t>
            </w:r>
            <w:proofErr w:type="gramEnd"/>
            <w:r w:rsidRPr="004F7BE5">
              <w:rPr>
                <w:rFonts w:ascii="仿宋" w:eastAsia="仿宋" w:hAnsi="仿宋" w:cs="宋体" w:hint="eastAsia"/>
                <w:color w:val="000000"/>
                <w:kern w:val="0"/>
                <w:sz w:val="24"/>
                <w:szCs w:val="24"/>
              </w:rPr>
              <w:t>废物区</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12V100AH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只</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16只装电池箱</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color w:val="000000"/>
                <w:kern w:val="0"/>
                <w:sz w:val="24"/>
                <w:szCs w:val="24"/>
              </w:rPr>
              <w:t>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架</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735"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6</w:t>
            </w:r>
          </w:p>
        </w:tc>
        <w:tc>
          <w:tcPr>
            <w:tcW w:w="208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电话亭机房</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6KVA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12V/100AH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只</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电池箱</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16只</w:t>
            </w:r>
            <w:proofErr w:type="gramStart"/>
            <w:r w:rsidRPr="004F7BE5">
              <w:rPr>
                <w:rFonts w:ascii="仿宋" w:eastAsia="仿宋" w:hAnsi="仿宋" w:cs="宋体" w:hint="eastAsia"/>
                <w:color w:val="000000"/>
                <w:kern w:val="0"/>
                <w:sz w:val="24"/>
                <w:szCs w:val="24"/>
              </w:rPr>
              <w:t>装标配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架</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735"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7</w:t>
            </w:r>
          </w:p>
        </w:tc>
        <w:tc>
          <w:tcPr>
            <w:tcW w:w="208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4号楼产前细胞实验室</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6KVA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12V38AH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8电池箱</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color w:val="000000"/>
                <w:kern w:val="0"/>
                <w:sz w:val="24"/>
                <w:szCs w:val="24"/>
              </w:rPr>
              <w:t>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架</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73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7</w:t>
            </w:r>
          </w:p>
        </w:tc>
        <w:tc>
          <w:tcPr>
            <w:tcW w:w="208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1：三号</w:t>
            </w:r>
            <w:proofErr w:type="gramStart"/>
            <w:r w:rsidRPr="004F7BE5">
              <w:rPr>
                <w:rFonts w:ascii="仿宋" w:eastAsia="仿宋" w:hAnsi="仿宋" w:cs="宋体" w:hint="eastAsia"/>
                <w:color w:val="000000"/>
                <w:kern w:val="0"/>
                <w:sz w:val="24"/>
                <w:szCs w:val="24"/>
              </w:rPr>
              <w:t>楼分子室</w:t>
            </w:r>
            <w:proofErr w:type="gramEnd"/>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2：产前科标本区；</w:t>
            </w:r>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3：产前科电泳区；</w:t>
            </w:r>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w:t>
            </w:r>
            <w:proofErr w:type="gramStart"/>
            <w:r w:rsidRPr="004F7BE5">
              <w:rPr>
                <w:rFonts w:ascii="仿宋" w:eastAsia="仿宋" w:hAnsi="仿宋" w:cs="宋体" w:hint="eastAsia"/>
                <w:color w:val="000000"/>
                <w:kern w:val="0"/>
                <w:sz w:val="24"/>
                <w:szCs w:val="24"/>
              </w:rPr>
              <w:t>体检部</w:t>
            </w:r>
            <w:proofErr w:type="gramEnd"/>
            <w:r w:rsidRPr="004F7BE5">
              <w:rPr>
                <w:rFonts w:ascii="仿宋" w:eastAsia="仿宋" w:hAnsi="仿宋" w:cs="宋体" w:hint="eastAsia"/>
                <w:color w:val="000000"/>
                <w:kern w:val="0"/>
                <w:sz w:val="24"/>
                <w:szCs w:val="24"/>
              </w:rPr>
              <w:t>彩超2室儿科；</w:t>
            </w:r>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5：</w:t>
            </w:r>
            <w:proofErr w:type="gramStart"/>
            <w:r w:rsidRPr="004F7BE5">
              <w:rPr>
                <w:rFonts w:ascii="仿宋" w:eastAsia="仿宋" w:hAnsi="仿宋" w:cs="宋体" w:hint="eastAsia"/>
                <w:color w:val="000000"/>
                <w:kern w:val="0"/>
                <w:sz w:val="24"/>
                <w:szCs w:val="24"/>
              </w:rPr>
              <w:t>体检部</w:t>
            </w:r>
            <w:proofErr w:type="gramEnd"/>
            <w:r w:rsidRPr="004F7BE5">
              <w:rPr>
                <w:rFonts w:ascii="仿宋" w:eastAsia="仿宋" w:hAnsi="仿宋" w:cs="宋体" w:hint="eastAsia"/>
                <w:color w:val="000000"/>
                <w:kern w:val="0"/>
                <w:sz w:val="24"/>
                <w:szCs w:val="24"/>
              </w:rPr>
              <w:t>彩超1室；</w:t>
            </w:r>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6：4号门</w:t>
            </w:r>
            <w:proofErr w:type="gramStart"/>
            <w:r w:rsidRPr="004F7BE5">
              <w:rPr>
                <w:rFonts w:ascii="仿宋" w:eastAsia="仿宋" w:hAnsi="仿宋" w:cs="宋体" w:hint="eastAsia"/>
                <w:color w:val="000000"/>
                <w:kern w:val="0"/>
                <w:sz w:val="24"/>
                <w:szCs w:val="24"/>
              </w:rPr>
              <w:t>钼</w:t>
            </w:r>
            <w:proofErr w:type="gramEnd"/>
            <w:r w:rsidRPr="004F7BE5">
              <w:rPr>
                <w:rFonts w:ascii="仿宋" w:eastAsia="仿宋" w:hAnsi="仿宋" w:cs="宋体" w:hint="eastAsia"/>
                <w:color w:val="000000"/>
                <w:kern w:val="0"/>
                <w:sz w:val="24"/>
                <w:szCs w:val="24"/>
              </w:rPr>
              <w:t>靶检查室；</w:t>
            </w:r>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7：2号楼CT控制室；</w:t>
            </w:r>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8：门诊部医生值班室需要3台；</w:t>
            </w:r>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9：住院部放射科需要3台；</w:t>
            </w:r>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10：住院部2楼药房2台；</w:t>
            </w:r>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11：门诊楼3区5诊室；</w:t>
            </w:r>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12：门诊楼3区2诊室，</w:t>
            </w:r>
          </w:p>
          <w:p w:rsidR="004F7BE5" w:rsidRPr="004F7BE5" w:rsidRDefault="004F7BE5" w:rsidP="004F7BE5">
            <w:pPr>
              <w:widowControl/>
              <w:autoSpaceDE w:val="0"/>
              <w:snapToGrid w:val="0"/>
              <w:spacing w:before="100" w:beforeAutospacing="1" w:after="100" w:afterAutospacing="1"/>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13：产前科细胞实验室；</w:t>
            </w:r>
          </w:p>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14：门诊核磁共振办公室；</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3KVA</w:t>
            </w:r>
            <w:proofErr w:type="gramStart"/>
            <w:r w:rsidRPr="004F7BE5">
              <w:rPr>
                <w:rFonts w:ascii="仿宋" w:eastAsia="仿宋" w:hAnsi="仿宋" w:cs="宋体" w:hint="eastAsia"/>
                <w:color w:val="000000"/>
                <w:kern w:val="0"/>
                <w:sz w:val="24"/>
                <w:szCs w:val="24"/>
              </w:rPr>
              <w:t>标机</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19</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73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lastRenderedPageBreak/>
              <w:t>8</w:t>
            </w:r>
          </w:p>
        </w:tc>
        <w:tc>
          <w:tcPr>
            <w:tcW w:w="208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left"/>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安装及辅材</w:t>
            </w:r>
          </w:p>
        </w:tc>
        <w:tc>
          <w:tcPr>
            <w:tcW w:w="26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left"/>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安装及辅材</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left"/>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项</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4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autoSpaceDE w:val="0"/>
              <w:snapToGrid w:val="0"/>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bl>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b/>
          <w:bCs/>
          <w:kern w:val="0"/>
          <w:sz w:val="24"/>
          <w:szCs w:val="24"/>
        </w:rPr>
        <w:t>2、6KVA/10KVA UPS技术参数要求</w:t>
      </w:r>
    </w:p>
    <w:p w:rsidR="004F7BE5" w:rsidRPr="004F7BE5" w:rsidRDefault="004F7BE5" w:rsidP="004F7BE5">
      <w:pPr>
        <w:widowControl/>
        <w:autoSpaceDE w:val="0"/>
        <w:snapToGrid w:val="0"/>
        <w:spacing w:before="100" w:beforeAutospacing="1" w:after="100" w:afterAutospacing="1" w:line="360" w:lineRule="auto"/>
        <w:ind w:firstLine="480"/>
        <w:jc w:val="left"/>
        <w:rPr>
          <w:rFonts w:ascii="宋体" w:eastAsia="宋体" w:hAnsi="宋体" w:cs="宋体"/>
          <w:kern w:val="0"/>
          <w:sz w:val="24"/>
          <w:szCs w:val="24"/>
        </w:rPr>
      </w:pPr>
      <w:r w:rsidRPr="004F7BE5">
        <w:rPr>
          <w:rFonts w:ascii="仿宋" w:eastAsia="仿宋" w:hAnsi="仿宋" w:cs="宋体" w:hint="eastAsia"/>
          <w:kern w:val="0"/>
          <w:sz w:val="24"/>
          <w:szCs w:val="24"/>
        </w:rPr>
        <w:t>设备应符合UPS电源的国家及行业标准，并取得信息产业部有时效的设备入网许可证。</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1.*输入电源：单相输入，输入电压范围173~265Vac，提供泰尔检测报告并盖厂家公章；</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2.输入频率：50/60Hz±10% 自适应；</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3.输入谐波失真：≤5%；，提供泰尔检测报告并盖厂家公章；</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4.*UPS输出： 6KVA/6KW 、10KVA/10KW</w:t>
      </w:r>
      <w:r w:rsidRPr="004F7BE5">
        <w:rPr>
          <w:rFonts w:ascii="宋体" w:eastAsia="宋体" w:hAnsi="宋体" w:cs="宋体" w:hint="eastAsia"/>
          <w:kern w:val="0"/>
          <w:szCs w:val="21"/>
        </w:rPr>
        <w:t> </w:t>
      </w:r>
      <w:r w:rsidRPr="004F7BE5">
        <w:rPr>
          <w:rFonts w:ascii="仿宋" w:eastAsia="仿宋" w:hAnsi="仿宋" w:cs="宋体" w:hint="eastAsia"/>
          <w:kern w:val="0"/>
          <w:szCs w:val="21"/>
        </w:rPr>
        <w:t>，提供产品公开型</w:t>
      </w:r>
      <w:proofErr w:type="gramStart"/>
      <w:r w:rsidRPr="004F7BE5">
        <w:rPr>
          <w:rFonts w:ascii="仿宋" w:eastAsia="仿宋" w:hAnsi="仿宋" w:cs="宋体" w:hint="eastAsia"/>
          <w:kern w:val="0"/>
          <w:szCs w:val="21"/>
        </w:rPr>
        <w:t>录说明</w:t>
      </w:r>
      <w:proofErr w:type="gramEnd"/>
      <w:r w:rsidRPr="004F7BE5">
        <w:rPr>
          <w:rFonts w:ascii="仿宋" w:eastAsia="仿宋" w:hAnsi="仿宋" w:cs="宋体" w:hint="eastAsia"/>
          <w:kern w:val="0"/>
          <w:szCs w:val="21"/>
        </w:rPr>
        <w:t>并盖厂家公章；</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 xml:space="preserve">5.*输出电压：AC2200V±2% </w:t>
      </w:r>
      <w:r w:rsidRPr="004F7BE5">
        <w:rPr>
          <w:rFonts w:ascii="宋体" w:eastAsia="宋体" w:hAnsi="宋体" w:cs="宋体" w:hint="eastAsia"/>
          <w:kern w:val="0"/>
          <w:szCs w:val="21"/>
        </w:rPr>
        <w:t> </w:t>
      </w:r>
      <w:r w:rsidRPr="004F7BE5">
        <w:rPr>
          <w:rFonts w:ascii="仿宋" w:eastAsia="仿宋" w:hAnsi="仿宋" w:cs="宋体" w:hint="eastAsia"/>
          <w:kern w:val="0"/>
          <w:szCs w:val="21"/>
        </w:rPr>
        <w:t>；</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6.*输出波形：正弦波；</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7.输出频率精度：50HZ±0.05%；</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8.输出谐波失真：≤3%（线性负载）；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9.输出功率因数：1；</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10.*电池配置数量16~22颗可在线设定。，提供产品公开型</w:t>
      </w:r>
      <w:proofErr w:type="gramStart"/>
      <w:r w:rsidRPr="004F7BE5">
        <w:rPr>
          <w:rFonts w:ascii="仿宋" w:eastAsia="仿宋" w:hAnsi="仿宋" w:cs="宋体" w:hint="eastAsia"/>
          <w:kern w:val="0"/>
          <w:szCs w:val="21"/>
        </w:rPr>
        <w:t>录说明</w:t>
      </w:r>
      <w:proofErr w:type="gramEnd"/>
      <w:r w:rsidRPr="004F7BE5">
        <w:rPr>
          <w:rFonts w:ascii="仿宋" w:eastAsia="仿宋" w:hAnsi="仿宋" w:cs="宋体" w:hint="eastAsia"/>
          <w:kern w:val="0"/>
          <w:szCs w:val="21"/>
        </w:rPr>
        <w:t>并盖厂家公章；</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11.*充电电流满足1.5~8A可在线设定；</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12.*UPS整机效率：≥95%，支持ECO经济运行模式,ECO模式效率≥98%，提供产品公开型</w:t>
      </w:r>
      <w:proofErr w:type="gramStart"/>
      <w:r w:rsidRPr="004F7BE5">
        <w:rPr>
          <w:rFonts w:ascii="仿宋" w:eastAsia="仿宋" w:hAnsi="仿宋" w:cs="宋体" w:hint="eastAsia"/>
          <w:kern w:val="0"/>
          <w:szCs w:val="21"/>
        </w:rPr>
        <w:t>录说明</w:t>
      </w:r>
      <w:proofErr w:type="gramEnd"/>
      <w:r w:rsidRPr="004F7BE5">
        <w:rPr>
          <w:rFonts w:ascii="仿宋" w:eastAsia="仿宋" w:hAnsi="仿宋" w:cs="宋体" w:hint="eastAsia"/>
          <w:kern w:val="0"/>
          <w:szCs w:val="21"/>
        </w:rPr>
        <w:t>并盖厂家公章；</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13.噪声：＜50db(在1米处)；</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14.平均无故障时间MTBF：不少于10万小时；</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15.*UPS采用</w:t>
      </w:r>
      <w:proofErr w:type="gramStart"/>
      <w:r w:rsidRPr="004F7BE5">
        <w:rPr>
          <w:rFonts w:ascii="仿宋" w:eastAsia="仿宋" w:hAnsi="仿宋" w:cs="宋体" w:hint="eastAsia"/>
          <w:kern w:val="0"/>
          <w:szCs w:val="21"/>
        </w:rPr>
        <w:t>在线双</w:t>
      </w:r>
      <w:proofErr w:type="gramEnd"/>
      <w:r w:rsidRPr="004F7BE5">
        <w:rPr>
          <w:rFonts w:ascii="仿宋" w:eastAsia="仿宋" w:hAnsi="仿宋" w:cs="宋体" w:hint="eastAsia"/>
          <w:kern w:val="0"/>
          <w:szCs w:val="21"/>
        </w:rPr>
        <w:t>变换架构，完全隔离</w:t>
      </w:r>
      <w:proofErr w:type="gramStart"/>
      <w:r w:rsidRPr="004F7BE5">
        <w:rPr>
          <w:rFonts w:ascii="仿宋" w:eastAsia="仿宋" w:hAnsi="仿宋" w:cs="宋体" w:hint="eastAsia"/>
          <w:kern w:val="0"/>
          <w:szCs w:val="21"/>
        </w:rPr>
        <w:t>市电杂讯与</w:t>
      </w:r>
      <w:proofErr w:type="gramEnd"/>
      <w:r w:rsidRPr="004F7BE5">
        <w:rPr>
          <w:rFonts w:ascii="仿宋" w:eastAsia="仿宋" w:hAnsi="仿宋" w:cs="宋体" w:hint="eastAsia"/>
          <w:kern w:val="0"/>
          <w:szCs w:val="21"/>
        </w:rPr>
        <w:t>干扰，包含UPS电源所有的控制电路；</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lastRenderedPageBreak/>
        <w:t>16.*可支持4台UPS直接并机，提供产品公开型</w:t>
      </w:r>
      <w:proofErr w:type="gramStart"/>
      <w:r w:rsidRPr="004F7BE5">
        <w:rPr>
          <w:rFonts w:ascii="仿宋" w:eastAsia="仿宋" w:hAnsi="仿宋" w:cs="宋体" w:hint="eastAsia"/>
          <w:kern w:val="0"/>
          <w:szCs w:val="21"/>
        </w:rPr>
        <w:t>录说明</w:t>
      </w:r>
      <w:proofErr w:type="gramEnd"/>
      <w:r w:rsidRPr="004F7BE5">
        <w:rPr>
          <w:rFonts w:ascii="仿宋" w:eastAsia="仿宋" w:hAnsi="仿宋" w:cs="宋体" w:hint="eastAsia"/>
          <w:kern w:val="0"/>
          <w:szCs w:val="21"/>
        </w:rPr>
        <w:t>并盖厂家公章；</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17.电池管理功能：UPS应该满足如下电池管理功能，以期延长电池供电系统寿命及可靠性；</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18.UPS整流器具有限流功能, 且可做手动或自动对电池进行均充,浮充二段式充电, 使电池能快速回充；</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19.具备防过放功能，自动根据负载比例，调节电池放电截止电压；</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20.外壳防护要求：UPS保护接地装置与金属外壳的接地螺钉间应具有可靠的电气连接，其连接电阻应不大于0.1Ω；</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21.*UPS主机可配置LCD面板显示运行工况，提供产品图片并盖厂家公章；</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22.*UPS在电池放电时，应可预测并显示电池的剩余放电时间；</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23.UPS输入输出均具有防雷功能，能抵抗6kV高压冲击，输出端有电路开关保护及限流功能；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24.具备完善的保护功能：输出短路保护、输出过载保护、过温度保护、</w:t>
      </w:r>
      <w:proofErr w:type="gramStart"/>
      <w:r w:rsidRPr="004F7BE5">
        <w:rPr>
          <w:rFonts w:ascii="仿宋" w:eastAsia="仿宋" w:hAnsi="仿宋" w:cs="宋体" w:hint="eastAsia"/>
          <w:kern w:val="0"/>
          <w:szCs w:val="21"/>
        </w:rPr>
        <w:t>电池电</w:t>
      </w:r>
      <w:proofErr w:type="gramEnd"/>
      <w:r w:rsidRPr="004F7BE5">
        <w:rPr>
          <w:rFonts w:ascii="仿宋" w:eastAsia="仿宋" w:hAnsi="仿宋" w:cs="宋体" w:hint="eastAsia"/>
          <w:kern w:val="0"/>
          <w:szCs w:val="21"/>
        </w:rPr>
        <w:t>压低保护、输出过欠压保护、抗雷击浪涌能力。UPS发生故障时必须发出声光告警；</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25.UPS必需采用DSP数字化控制，进行全自动操作；</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26.* UPS支持风扇故障侦测，风扇异常时,UPS应能正常发出声光告警信号；</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27.*UPS通风装置必需具有多段式速度控制，可根据负载率及周边温度，自动调整风扇转速；</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28.*UPS应标配紧急停机（EPO功能）硬件端口，提供产品公开型</w:t>
      </w:r>
      <w:proofErr w:type="gramStart"/>
      <w:r w:rsidRPr="004F7BE5">
        <w:rPr>
          <w:rFonts w:ascii="仿宋" w:eastAsia="仿宋" w:hAnsi="仿宋" w:cs="宋体" w:hint="eastAsia"/>
          <w:kern w:val="0"/>
          <w:szCs w:val="21"/>
        </w:rPr>
        <w:t>录说明</w:t>
      </w:r>
      <w:proofErr w:type="gramEnd"/>
      <w:r w:rsidRPr="004F7BE5">
        <w:rPr>
          <w:rFonts w:ascii="仿宋" w:eastAsia="仿宋" w:hAnsi="仿宋" w:cs="宋体" w:hint="eastAsia"/>
          <w:kern w:val="0"/>
          <w:szCs w:val="21"/>
        </w:rPr>
        <w:t>并盖厂家公章；</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29.UPS应该</w:t>
      </w:r>
      <w:proofErr w:type="gramStart"/>
      <w:r w:rsidRPr="004F7BE5">
        <w:rPr>
          <w:rFonts w:ascii="仿宋" w:eastAsia="仿宋" w:hAnsi="仿宋" w:cs="宋体" w:hint="eastAsia"/>
          <w:kern w:val="0"/>
          <w:szCs w:val="21"/>
        </w:rPr>
        <w:t>具有标配</w:t>
      </w:r>
      <w:proofErr w:type="gramEnd"/>
      <w:r w:rsidRPr="004F7BE5">
        <w:rPr>
          <w:rFonts w:ascii="仿宋" w:eastAsia="仿宋" w:hAnsi="仿宋" w:cs="宋体" w:hint="eastAsia"/>
          <w:kern w:val="0"/>
          <w:szCs w:val="21"/>
        </w:rPr>
        <w:t xml:space="preserve">RS232通信接口，UPS具有远程在线自诊断，故障音响报警，远方监视控制功能。提供 </w:t>
      </w:r>
      <w:proofErr w:type="spellStart"/>
      <w:r w:rsidRPr="004F7BE5">
        <w:rPr>
          <w:rFonts w:ascii="仿宋" w:eastAsia="仿宋" w:hAnsi="仿宋" w:cs="宋体" w:hint="eastAsia"/>
          <w:kern w:val="0"/>
          <w:szCs w:val="21"/>
        </w:rPr>
        <w:t>UPSentry</w:t>
      </w:r>
      <w:proofErr w:type="spellEnd"/>
      <w:r w:rsidRPr="004F7BE5">
        <w:rPr>
          <w:rFonts w:ascii="仿宋" w:eastAsia="仿宋" w:hAnsi="仿宋" w:cs="宋体" w:hint="eastAsia"/>
          <w:kern w:val="0"/>
          <w:szCs w:val="21"/>
        </w:rPr>
        <w:t>电源管理软件可以在主流操作系统下运行，通过网络监视UPS系统的运行状况，并具备短信报警功能。监控软件应能支持虚拟机操作。</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30.*具备智能卡插槽，可接智能通信卡，实现TCP/IP网络监控通信，提供产品公开型</w:t>
      </w:r>
      <w:proofErr w:type="gramStart"/>
      <w:r w:rsidRPr="004F7BE5">
        <w:rPr>
          <w:rFonts w:ascii="仿宋" w:eastAsia="仿宋" w:hAnsi="仿宋" w:cs="宋体" w:hint="eastAsia"/>
          <w:kern w:val="0"/>
          <w:szCs w:val="21"/>
        </w:rPr>
        <w:t>录说明</w:t>
      </w:r>
      <w:proofErr w:type="gramEnd"/>
      <w:r w:rsidRPr="004F7BE5">
        <w:rPr>
          <w:rFonts w:ascii="仿宋" w:eastAsia="仿宋" w:hAnsi="仿宋" w:cs="宋体" w:hint="eastAsia"/>
          <w:kern w:val="0"/>
          <w:szCs w:val="21"/>
        </w:rPr>
        <w:t>并盖厂家公章。</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b/>
          <w:bCs/>
          <w:kern w:val="0"/>
          <w:sz w:val="24"/>
          <w:szCs w:val="24"/>
        </w:rPr>
        <w:t>3、120KVA UPS技术参数要求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lastRenderedPageBreak/>
        <w:t>1.UPS采用</w:t>
      </w:r>
      <w:proofErr w:type="gramStart"/>
      <w:r w:rsidRPr="004F7BE5">
        <w:rPr>
          <w:rFonts w:ascii="仿宋" w:eastAsia="仿宋" w:hAnsi="仿宋" w:cs="宋体" w:hint="eastAsia"/>
          <w:kern w:val="0"/>
          <w:szCs w:val="21"/>
        </w:rPr>
        <w:t>在线双</w:t>
      </w:r>
      <w:proofErr w:type="gramEnd"/>
      <w:r w:rsidRPr="004F7BE5">
        <w:rPr>
          <w:rFonts w:ascii="仿宋" w:eastAsia="仿宋" w:hAnsi="仿宋" w:cs="宋体" w:hint="eastAsia"/>
          <w:kern w:val="0"/>
          <w:szCs w:val="21"/>
        </w:rPr>
        <w:t>变换架构，完全隔离</w:t>
      </w:r>
      <w:proofErr w:type="gramStart"/>
      <w:r w:rsidRPr="004F7BE5">
        <w:rPr>
          <w:rFonts w:ascii="仿宋" w:eastAsia="仿宋" w:hAnsi="仿宋" w:cs="宋体" w:hint="eastAsia"/>
          <w:kern w:val="0"/>
          <w:szCs w:val="21"/>
        </w:rPr>
        <w:t>市电杂讯与</w:t>
      </w:r>
      <w:proofErr w:type="gramEnd"/>
      <w:r w:rsidRPr="004F7BE5">
        <w:rPr>
          <w:rFonts w:ascii="仿宋" w:eastAsia="仿宋" w:hAnsi="仿宋" w:cs="宋体" w:hint="eastAsia"/>
          <w:kern w:val="0"/>
          <w:szCs w:val="21"/>
        </w:rPr>
        <w:t>干扰，包含UPS电源所有的控制电路（由整流器、IGBT逆变器、静态旁路开关、手动检修旁路开关、控制单元、显示单元、EPO紧急关机电路等组成）。</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2.★整机采用IGBT整流技术以及TLI三电平IGBT逆变器技术。降低整机损耗。</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3.★并机支持：支持4台UPS直接并机，无需额外选配并机电路组件。</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4.电池管理功能：UPS应该满足如下电池管理功能，以期延长电池供电系统寿命及可靠性。</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1)UPS整流器具有限流功能, 且可做手动或自动对电池进行均充,浮充二段式充电, 使电池能快速回</w:t>
      </w:r>
      <w:proofErr w:type="gramStart"/>
      <w:r w:rsidRPr="004F7BE5">
        <w:rPr>
          <w:rFonts w:ascii="仿宋" w:eastAsia="仿宋" w:hAnsi="仿宋" w:cs="宋体" w:hint="eastAsia"/>
          <w:kern w:val="0"/>
          <w:szCs w:val="21"/>
        </w:rPr>
        <w:t>充</w:t>
      </w:r>
      <w:proofErr w:type="gramEnd"/>
      <w:r w:rsidRPr="004F7BE5">
        <w:rPr>
          <w:rFonts w:ascii="仿宋" w:eastAsia="仿宋" w:hAnsi="仿宋" w:cs="宋体" w:hint="eastAsia"/>
          <w:kern w:val="0"/>
          <w:szCs w:val="21"/>
        </w:rPr>
        <w:t>。</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2)UPS应支持在线电池电压调整技术，支持在线对均/浮充电</w:t>
      </w:r>
      <w:proofErr w:type="gramStart"/>
      <w:r w:rsidRPr="004F7BE5">
        <w:rPr>
          <w:rFonts w:ascii="仿宋" w:eastAsia="仿宋" w:hAnsi="仿宋" w:cs="宋体" w:hint="eastAsia"/>
          <w:kern w:val="0"/>
          <w:szCs w:val="21"/>
        </w:rPr>
        <w:t>压进行</w:t>
      </w:r>
      <w:proofErr w:type="gramEnd"/>
      <w:r w:rsidRPr="004F7BE5">
        <w:rPr>
          <w:rFonts w:ascii="仿宋" w:eastAsia="仿宋" w:hAnsi="仿宋" w:cs="宋体" w:hint="eastAsia"/>
          <w:kern w:val="0"/>
          <w:szCs w:val="21"/>
        </w:rPr>
        <w:t>修正。</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3)★UPS应支持电池节数在线调整技术，可以在线调整电池节数，调整范围：32~46颗可调。</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4)UPS充电电流应可自定义，可根据需求，以0.5A为单位，逐步进行调整。以适应不同容量电池的充电电流需求。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5)支持额外充电板（充电器）扩充充电能力，实现双倍充电电流输出。</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5.★UPS应具有电池极性侦测功能及电池极性反接保护功能。当输入电池极性接反时，UPS应能够阻止开机，并发出告警信号。</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6.★UPS并机时，并机系统中的UPS可共享同一组电池。</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7.UPS输入参数要求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 xml:space="preserve">1)输入电压：三相五线制。228~304Vac，带载能力70%~100%负载随输入电压值线性递增；305~477 </w:t>
      </w:r>
      <w:proofErr w:type="spellStart"/>
      <w:r w:rsidRPr="004F7BE5">
        <w:rPr>
          <w:rFonts w:ascii="仿宋" w:eastAsia="仿宋" w:hAnsi="仿宋" w:cs="宋体" w:hint="eastAsia"/>
          <w:kern w:val="0"/>
          <w:szCs w:val="21"/>
        </w:rPr>
        <w:t>Vac</w:t>
      </w:r>
      <w:proofErr w:type="spellEnd"/>
      <w:r w:rsidRPr="004F7BE5">
        <w:rPr>
          <w:rFonts w:ascii="仿宋" w:eastAsia="仿宋" w:hAnsi="仿宋" w:cs="宋体" w:hint="eastAsia"/>
          <w:kern w:val="0"/>
          <w:szCs w:val="21"/>
        </w:rPr>
        <w:t>时 100%</w:t>
      </w:r>
      <w:proofErr w:type="gramStart"/>
      <w:r w:rsidRPr="004F7BE5">
        <w:rPr>
          <w:rFonts w:ascii="仿宋" w:eastAsia="仿宋" w:hAnsi="仿宋" w:cs="宋体" w:hint="eastAsia"/>
          <w:kern w:val="0"/>
          <w:szCs w:val="21"/>
        </w:rPr>
        <w:t>全额带载</w:t>
      </w:r>
      <w:proofErr w:type="gramEnd"/>
      <w:r w:rsidRPr="004F7BE5">
        <w:rPr>
          <w:rFonts w:ascii="仿宋" w:eastAsia="仿宋" w:hAnsi="仿宋" w:cs="宋体" w:hint="eastAsia"/>
          <w:kern w:val="0"/>
          <w:szCs w:val="21"/>
        </w:rPr>
        <w:t>；</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2)输入频率：50/60Hz±10% 自适应。</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8.UPS输出</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1）★输出功率因数：1。</w:t>
      </w:r>
      <w:proofErr w:type="gramStart"/>
      <w:r w:rsidRPr="004F7BE5">
        <w:rPr>
          <w:rFonts w:ascii="仿宋" w:eastAsia="仿宋" w:hAnsi="仿宋" w:cs="宋体" w:hint="eastAsia"/>
          <w:kern w:val="0"/>
          <w:szCs w:val="21"/>
        </w:rPr>
        <w:t>不</w:t>
      </w:r>
      <w:proofErr w:type="gramEnd"/>
      <w:r w:rsidRPr="004F7BE5">
        <w:rPr>
          <w:rFonts w:ascii="仿宋" w:eastAsia="仿宋" w:hAnsi="仿宋" w:cs="宋体" w:hint="eastAsia"/>
          <w:kern w:val="0"/>
          <w:szCs w:val="21"/>
        </w:rPr>
        <w:t>管带任何功率因数的负载，均</w:t>
      </w:r>
      <w:proofErr w:type="gramStart"/>
      <w:r w:rsidRPr="004F7BE5">
        <w:rPr>
          <w:rFonts w:ascii="仿宋" w:eastAsia="仿宋" w:hAnsi="仿宋" w:cs="宋体" w:hint="eastAsia"/>
          <w:kern w:val="0"/>
          <w:szCs w:val="21"/>
        </w:rPr>
        <w:t>无需降容使用</w:t>
      </w:r>
      <w:proofErr w:type="gramEnd"/>
      <w:r w:rsidRPr="004F7BE5">
        <w:rPr>
          <w:rFonts w:ascii="仿宋" w:eastAsia="仿宋" w:hAnsi="仿宋" w:cs="宋体" w:hint="eastAsia"/>
          <w:kern w:val="0"/>
          <w:szCs w:val="21"/>
        </w:rPr>
        <w:t>。</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2）输出电压：AC380/220V±1%，三相五线制。</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lastRenderedPageBreak/>
        <w:t>3）输出波形：正弦波</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4）输出频率精度：50HZ±0.05%</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50同步速度：≤1HZ/sec</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6）谐波失真：≤3%（非线性负载），≤1%（线性负载）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7)负载功率因数：任意</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8)峰值因数：≥3：1</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9)三相不平衡负载能力：100％</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10)★过载能力：≤105% 额定负载时，连续工作；</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106%~125%额定负载时10min；</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126~ 150%额定负载时1min；</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&gt;150%额定负载时，30s</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11)动态稳定性：当负载100%突变时,输出电压波动小于5%,并在20毫秒内恢复到1%以内</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12)并机电流不均流度≤5%</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9.其它参数</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1)★效率：AC-AC模式效率 96%， ECO经济运行模式99%</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2)噪声：&lt;55db(在1米处)</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3)平均无故障时间MTBF：不少于10万小时</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10.UPS应为长效型，整流器输出直流电压应满足外接长延时蓄电池组电压等级的运行要求。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11.UPS在</w:t>
      </w:r>
      <w:proofErr w:type="gramStart"/>
      <w:r w:rsidRPr="004F7BE5">
        <w:rPr>
          <w:rFonts w:ascii="仿宋" w:eastAsia="仿宋" w:hAnsi="仿宋" w:cs="宋体" w:hint="eastAsia"/>
          <w:kern w:val="0"/>
          <w:szCs w:val="21"/>
        </w:rPr>
        <w:t>不</w:t>
      </w:r>
      <w:proofErr w:type="gramEnd"/>
      <w:r w:rsidRPr="004F7BE5">
        <w:rPr>
          <w:rFonts w:ascii="仿宋" w:eastAsia="仿宋" w:hAnsi="仿宋" w:cs="宋体" w:hint="eastAsia"/>
          <w:kern w:val="0"/>
          <w:szCs w:val="21"/>
        </w:rPr>
        <w:t>配置内置蓄电池的情况下确保能正常启动，可靠运行。</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12.外壳防护要求：UPS保护接地装置与金属外壳的接地螺钉间应具有可靠的电气连接，其连接电阻应不大于0.1Ω。</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lastRenderedPageBreak/>
        <w:t>13.★内置式手动维护旁路</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UPS必需提供内置式手动维护旁路，以方便UPS实现不停电维护及检修。</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14.UPS功能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1)具备LCD面板显示运行工况。</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2)UPS在电池放电时，应可预测并显示电池的剩余容量.</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b/>
          <w:bCs/>
          <w:kern w:val="0"/>
          <w:sz w:val="24"/>
          <w:szCs w:val="24"/>
        </w:rPr>
        <w:t>4、3KVA</w:t>
      </w:r>
      <w:proofErr w:type="gramStart"/>
      <w:r w:rsidRPr="004F7BE5">
        <w:rPr>
          <w:rFonts w:ascii="仿宋" w:eastAsia="仿宋" w:hAnsi="仿宋" w:cs="宋体" w:hint="eastAsia"/>
          <w:b/>
          <w:bCs/>
          <w:kern w:val="0"/>
          <w:sz w:val="24"/>
          <w:szCs w:val="24"/>
        </w:rPr>
        <w:t>标机</w:t>
      </w:r>
      <w:proofErr w:type="gramEnd"/>
      <w:r w:rsidRPr="004F7BE5">
        <w:rPr>
          <w:rFonts w:ascii="仿宋" w:eastAsia="仿宋" w:hAnsi="仿宋" w:cs="宋体" w:hint="eastAsia"/>
          <w:b/>
          <w:bCs/>
          <w:kern w:val="0"/>
          <w:sz w:val="24"/>
          <w:szCs w:val="24"/>
        </w:rPr>
        <w:t xml:space="preserve"> UPS技术参数要求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 xml:space="preserve">1.系统要求 </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单相输入、单相输出3KVA 高频塔式 UPS</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2.环境条件</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在下列条件下，设备应能连续正常工作，并满足性能规范要求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2.1环境温度：</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工作温度：0~+40℃</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相对湿度：≤95%（25℃,无凝露）</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2.2海拔高度：0~1000米</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3.设备电气性能：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*3.1输入输出方式：单相输入</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 xml:space="preserve">*3.2输入电压：80~280Vac； </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输入频率：50/60Hz±10 自适应</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*3.3输入谐波电流总含量：&lt; 3%</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lastRenderedPageBreak/>
        <w:t>输入功率因数：&gt;0.99</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*3.4直流输入额定电压： 3K：72Vdc</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*3.5 UPS输出功率:3kVA</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*3.6逆变器输出要求：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输出电压： 220VAC</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稳态精度：±1%(静态），±5%(动态）</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*3.7输出功率因数：0.9</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3.8 输出频率精度：50Hz±0.05</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3.9输出电压谐波失真率：&lt; 3%（线性负载）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*3.10输出波形为连续的正弦波</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3.11输出电流峰值系数（UPS所允许的最大非正弦波峰值电流与输出电流有效值之比）≥3：1</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3.12市电电池切换时间：0ms</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3.13旁路逆变切换时间：&lt;1ms</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3.14过载能力：≤105% 额定负载时，连续工作；106%~125%额定负载时1min；126~ 150%额定负载时30s</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3.15整机效率：AC-AC模式效率 91%</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*3.16电源设备工作噪声（距离设备1米处）：45（1KVA）/48（2、3KVA）dB（A）</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*3.17输出插座：1KVA不少于2个国标插座，2KVA和3KVA不少于3个国标插座</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*3.18具有LED指示灯和LCD显示界面</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*3.19具有智能通信接口，可提供RS232/SNMP/干接点/USB等接口</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lastRenderedPageBreak/>
        <w:t>*3.20外壳防护要求：UPS保护接地装置与金属外壳的接地螺钉间应具有可靠的电气连接，其连接电阻应不大于0.1Ω</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*3.21具备完善的保护功能：输出短路保护、输出过载保护、过温度保护、</w:t>
      </w:r>
      <w:proofErr w:type="gramStart"/>
      <w:r w:rsidRPr="004F7BE5">
        <w:rPr>
          <w:rFonts w:ascii="仿宋" w:eastAsia="仿宋" w:hAnsi="仿宋" w:cs="宋体" w:hint="eastAsia"/>
          <w:kern w:val="0"/>
          <w:szCs w:val="21"/>
        </w:rPr>
        <w:t>电池电</w:t>
      </w:r>
      <w:proofErr w:type="gramEnd"/>
      <w:r w:rsidRPr="004F7BE5">
        <w:rPr>
          <w:rFonts w:ascii="仿宋" w:eastAsia="仿宋" w:hAnsi="仿宋" w:cs="宋体" w:hint="eastAsia"/>
          <w:kern w:val="0"/>
          <w:szCs w:val="21"/>
        </w:rPr>
        <w:t>压低保护、输出过欠压保护、抗雷击浪涌能力。UPS发生故障时必须发出声光告警当过载、温度过高时能自动跳旁路保护。负载短路时具有自动保护关机，在排除短路故障重新开机后仍可继续运转</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4.设备监控性能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*4.1设备应能提供全中文监控及操作界面和全中文远程监控管理界面，应提供全中文显示的LCD显示器，能够显示输入输出电池电压、电流和相关运行状态以及故障告警信息等。</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4.2系统应具有三遥性能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宋体" w:eastAsia="宋体" w:hAnsi="宋体" w:cs="宋体" w:hint="eastAsia"/>
          <w:kern w:val="0"/>
          <w:szCs w:val="21"/>
        </w:rPr>
        <w:t>    </w:t>
      </w:r>
      <w:r w:rsidRPr="004F7BE5">
        <w:rPr>
          <w:rFonts w:ascii="仿宋" w:eastAsia="仿宋" w:hAnsi="仿宋" w:cs="宋体" w:hint="eastAsia"/>
          <w:kern w:val="0"/>
          <w:szCs w:val="21"/>
        </w:rPr>
        <w:t>遥测项目：输入电压，直流输入电压，输出电压，输出电流，输出频率</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遥信项目：同步/不同步状态，UPS/旁路供电，蓄电池放电</w:t>
      </w:r>
      <w:proofErr w:type="gramStart"/>
      <w:r w:rsidRPr="004F7BE5">
        <w:rPr>
          <w:rFonts w:ascii="仿宋" w:eastAsia="仿宋" w:hAnsi="仿宋" w:cs="宋体" w:hint="eastAsia"/>
          <w:kern w:val="0"/>
          <w:szCs w:val="21"/>
        </w:rPr>
        <w:t>电</w:t>
      </w:r>
      <w:proofErr w:type="gramEnd"/>
      <w:r w:rsidRPr="004F7BE5">
        <w:rPr>
          <w:rFonts w:ascii="仿宋" w:eastAsia="仿宋" w:hAnsi="仿宋" w:cs="宋体" w:hint="eastAsia"/>
          <w:kern w:val="0"/>
          <w:szCs w:val="21"/>
        </w:rPr>
        <w:t>压低，市电故障，整流器故障，逆变器故障，旁路故障</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宋体" w:eastAsia="宋体" w:hAnsi="宋体" w:cs="宋体" w:hint="eastAsia"/>
          <w:kern w:val="0"/>
          <w:szCs w:val="21"/>
        </w:rPr>
        <w:t>    </w:t>
      </w:r>
      <w:r w:rsidRPr="004F7BE5">
        <w:rPr>
          <w:rFonts w:ascii="仿宋" w:eastAsia="仿宋" w:hAnsi="仿宋" w:cs="宋体" w:hint="eastAsia"/>
          <w:kern w:val="0"/>
          <w:szCs w:val="21"/>
        </w:rPr>
        <w:t>对遥信项目，要求设备能够对每一类故障或状态提供继电器干接点。</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4.3系统应具备通信接口</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*4.3.1</w:t>
      </w:r>
      <w:proofErr w:type="gramStart"/>
      <w:r w:rsidRPr="004F7BE5">
        <w:rPr>
          <w:rFonts w:ascii="仿宋" w:eastAsia="仿宋" w:hAnsi="仿宋" w:cs="宋体" w:hint="eastAsia"/>
          <w:kern w:val="0"/>
          <w:szCs w:val="21"/>
        </w:rPr>
        <w:t>标配</w:t>
      </w:r>
      <w:proofErr w:type="gramEnd"/>
      <w:r w:rsidRPr="004F7BE5">
        <w:rPr>
          <w:rFonts w:ascii="仿宋" w:eastAsia="仿宋" w:hAnsi="仿宋" w:cs="宋体" w:hint="eastAsia"/>
          <w:kern w:val="0"/>
          <w:szCs w:val="21"/>
        </w:rPr>
        <w:t>RS232接口和智能插槽，可插接SNMP卡、干接点卡、USB卡，且应具有良好的电气隔离(信号端子对地承受直流电压500V、1分钟不击穿或闪烁)；</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4.3.2协议格式必须符合电网交1999(625)号文《通信局（站）电源、空调及环境集中监控管理系统前端智能设备通讯协议》。</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 xml:space="preserve">4.4远程监控功能：UPS具有远程在线自诊断，故障音响报警，远方监视控制功能。提供 </w:t>
      </w:r>
      <w:proofErr w:type="spellStart"/>
      <w:r w:rsidRPr="004F7BE5">
        <w:rPr>
          <w:rFonts w:ascii="仿宋" w:eastAsia="仿宋" w:hAnsi="仿宋" w:cs="宋体" w:hint="eastAsia"/>
          <w:kern w:val="0"/>
          <w:szCs w:val="21"/>
        </w:rPr>
        <w:t>UPSentry</w:t>
      </w:r>
      <w:proofErr w:type="spellEnd"/>
      <w:r w:rsidRPr="004F7BE5">
        <w:rPr>
          <w:rFonts w:ascii="仿宋" w:eastAsia="仿宋" w:hAnsi="仿宋" w:cs="宋体" w:hint="eastAsia"/>
          <w:kern w:val="0"/>
          <w:szCs w:val="21"/>
        </w:rPr>
        <w:t>电源管理软件可以在主流操作系统下运行，通过网络监视UPS系统的运行状况，并具备短信报警功能。监控软件应能支持虚拟机操作。</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5.设备机械性能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5.1 外观工艺、检查：机柜表面喷涂均匀、无破损；信号灯、开关、测量显示装置布局合理。</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lastRenderedPageBreak/>
        <w:t>5.2 结构工艺：部件排列合理、整齐；导线颜色和截面合理，布放平整，编号合理；接插件牢固；电源进出</w:t>
      </w:r>
      <w:proofErr w:type="gramStart"/>
      <w:r w:rsidRPr="004F7BE5">
        <w:rPr>
          <w:rFonts w:ascii="仿宋" w:eastAsia="仿宋" w:hAnsi="仿宋" w:cs="宋体" w:hint="eastAsia"/>
          <w:kern w:val="0"/>
          <w:szCs w:val="21"/>
        </w:rPr>
        <w:t>线符合</w:t>
      </w:r>
      <w:proofErr w:type="gramEnd"/>
      <w:r w:rsidRPr="004F7BE5">
        <w:rPr>
          <w:rFonts w:ascii="仿宋" w:eastAsia="仿宋" w:hAnsi="仿宋" w:cs="宋体" w:hint="eastAsia"/>
          <w:kern w:val="0"/>
          <w:szCs w:val="21"/>
        </w:rPr>
        <w:t>工程需要；维修安全及方便；具备抗震措施。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5.3标牌、标记：应平整清晰。</w:t>
      </w:r>
    </w:p>
    <w:p w:rsidR="004F7BE5" w:rsidRPr="004F7BE5" w:rsidRDefault="004F7BE5" w:rsidP="004F7BE5">
      <w:pPr>
        <w:widowControl/>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b/>
          <w:bCs/>
          <w:kern w:val="0"/>
          <w:sz w:val="24"/>
          <w:szCs w:val="24"/>
        </w:rPr>
        <w:t>5、蓄电池技术参数要求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1.外观要求:蓄电池外观不得有变形、漏液、裂纹及污迹，标志应清晰。</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2.结构要求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1)正、负极端子有明显标志，便于连接，其极性、端子、外形尺寸应符合厂家产品图样。蓄电池内部结构应符合厂家的设计及工艺要求。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2)蓄电池单体需预留用于监控的测量端子以及日常维护的测量空间。</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3.一致性要求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1)容量一致性</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同组蓄电池10h率容量试验时，最大实际容量与最小实际容量差值应≤5％。</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2)内阻一致性</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同组蓄电池内阻最大值和最小值的差与内阻平均值的比值应不超过10%；</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3)端电压均衡性</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单体蓄电池和由若干个单体组成一体的组合蓄电池，其各单体电池间的开路电压最高与最低差值应≤75mV。</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蓄电池放电时，各蓄电池之间的端电压差应≤70mV。</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4.安全性要求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1)阻燃性能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应符合《通信用阀控式密封铅酸蓄电池》（YD/T 799-2010）中的第6.4.条的要求。</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2)防爆性能</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lastRenderedPageBreak/>
        <w:t>蓄电池在充电过程中遇到明火，内部应</w:t>
      </w:r>
      <w:proofErr w:type="gramStart"/>
      <w:r w:rsidRPr="004F7BE5">
        <w:rPr>
          <w:rFonts w:ascii="仿宋" w:eastAsia="仿宋" w:hAnsi="仿宋" w:cs="宋体" w:hint="eastAsia"/>
          <w:kern w:val="0"/>
          <w:szCs w:val="21"/>
        </w:rPr>
        <w:t>不</w:t>
      </w:r>
      <w:proofErr w:type="gramEnd"/>
      <w:r w:rsidRPr="004F7BE5">
        <w:rPr>
          <w:rFonts w:ascii="仿宋" w:eastAsia="仿宋" w:hAnsi="仿宋" w:cs="宋体" w:hint="eastAsia"/>
          <w:kern w:val="0"/>
          <w:szCs w:val="21"/>
        </w:rPr>
        <w:t>引燃、</w:t>
      </w:r>
      <w:proofErr w:type="gramStart"/>
      <w:r w:rsidRPr="004F7BE5">
        <w:rPr>
          <w:rFonts w:ascii="仿宋" w:eastAsia="仿宋" w:hAnsi="仿宋" w:cs="宋体" w:hint="eastAsia"/>
          <w:kern w:val="0"/>
          <w:szCs w:val="21"/>
        </w:rPr>
        <w:t>不</w:t>
      </w:r>
      <w:proofErr w:type="gramEnd"/>
      <w:r w:rsidRPr="004F7BE5">
        <w:rPr>
          <w:rFonts w:ascii="仿宋" w:eastAsia="仿宋" w:hAnsi="仿宋" w:cs="宋体" w:hint="eastAsia"/>
          <w:kern w:val="0"/>
          <w:szCs w:val="21"/>
        </w:rPr>
        <w:t>引爆。</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5.连接条压降要求:当蓄电池按1h率放电时，同一电池架内相邻两只蓄电池极柱根部测量的连接条电压降应不大于10mV。</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6.安全阀要求:安全阀应具有自动开启和自动关闭的功能，其开阀压力应在10kPa～35kPa范围内，闭</w:t>
      </w:r>
      <w:proofErr w:type="gramStart"/>
      <w:r w:rsidRPr="004F7BE5">
        <w:rPr>
          <w:rFonts w:ascii="仿宋" w:eastAsia="仿宋" w:hAnsi="仿宋" w:cs="宋体" w:hint="eastAsia"/>
          <w:kern w:val="0"/>
          <w:szCs w:val="21"/>
        </w:rPr>
        <w:t>阀压力</w:t>
      </w:r>
      <w:proofErr w:type="gramEnd"/>
      <w:r w:rsidRPr="004F7BE5">
        <w:rPr>
          <w:rFonts w:ascii="仿宋" w:eastAsia="仿宋" w:hAnsi="仿宋" w:cs="宋体" w:hint="eastAsia"/>
          <w:kern w:val="0"/>
          <w:szCs w:val="21"/>
        </w:rPr>
        <w:t>应在3～30kPa范围内。</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7.封口剂性能要求:环境温度-30°C~+65°C之间，封口剂无裂纹与溢流现象。</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8.气密性要求:蓄电池应能承受50kPa的正压或负压而不破裂、</w:t>
      </w:r>
      <w:proofErr w:type="gramStart"/>
      <w:r w:rsidRPr="004F7BE5">
        <w:rPr>
          <w:rFonts w:ascii="仿宋" w:eastAsia="仿宋" w:hAnsi="仿宋" w:cs="宋体" w:hint="eastAsia"/>
          <w:kern w:val="0"/>
          <w:szCs w:val="21"/>
        </w:rPr>
        <w:t>不</w:t>
      </w:r>
      <w:proofErr w:type="gramEnd"/>
      <w:r w:rsidRPr="004F7BE5">
        <w:rPr>
          <w:rFonts w:ascii="仿宋" w:eastAsia="仿宋" w:hAnsi="仿宋" w:cs="宋体" w:hint="eastAsia"/>
          <w:kern w:val="0"/>
          <w:szCs w:val="21"/>
        </w:rPr>
        <w:t>开胶，压力释放后壳体无残余变形。</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9.密封反应效率要求:蓄电池密封反应效率应不低于97%。</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10.防酸雾性能要求:电池在正常浮充工作过程中应无酸雾溢出。</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11.大电流放电:蓄电池以30I10（A）放电3min，极柱、内部汇流排不应熔断，其外观不得出现异常。</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12.耐过充电能力要求:完全充电后的电池以0.3I10A连续充电160h,无变形、无漏液。</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13.容量保存率要求:蓄电池静置28天后其容量保存率不低于97%。</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15.产品认证要求:产品通过泰尔认证，提供相关证明文件。</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16.★蓄电池与UPS为同一生产厂家。</w:t>
      </w:r>
    </w:p>
    <w:p w:rsidR="004F7BE5" w:rsidRPr="004F7BE5" w:rsidRDefault="004F7BE5" w:rsidP="004F7BE5">
      <w:pPr>
        <w:widowControl/>
        <w:autoSpaceDE w:val="0"/>
        <w:snapToGrid w:val="0"/>
        <w:spacing w:before="100" w:beforeAutospacing="1" w:after="100" w:afterAutospacing="1" w:line="360" w:lineRule="auto"/>
        <w:jc w:val="left"/>
        <w:rPr>
          <w:rFonts w:ascii="宋体" w:eastAsia="宋体" w:hAnsi="宋体" w:cs="宋体"/>
          <w:kern w:val="0"/>
          <w:sz w:val="24"/>
          <w:szCs w:val="24"/>
        </w:rPr>
      </w:pPr>
      <w:r w:rsidRPr="004F7BE5">
        <w:rPr>
          <w:rFonts w:ascii="仿宋" w:eastAsia="仿宋" w:hAnsi="仿宋" w:cs="宋体" w:hint="eastAsia"/>
          <w:kern w:val="0"/>
          <w:szCs w:val="21"/>
        </w:rPr>
        <w:t>17★投标时提供厂家针对本次项目的授权书及售后服务承诺函。</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bookmarkStart w:id="0" w:name="_GoBack"/>
      <w:bookmarkEnd w:id="0"/>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仿宋" w:eastAsia="仿宋" w:hAnsi="仿宋" w:cs="宋体" w:hint="eastAsia"/>
          <w:b/>
          <w:bCs/>
          <w:kern w:val="0"/>
          <w:sz w:val="36"/>
          <w:szCs w:val="36"/>
        </w:rPr>
        <w:t>报价清单</w:t>
      </w:r>
    </w:p>
    <w:tbl>
      <w:tblPr>
        <w:tblW w:w="9675" w:type="dxa"/>
        <w:jc w:val="center"/>
        <w:tblCellMar>
          <w:top w:w="15" w:type="dxa"/>
          <w:left w:w="15" w:type="dxa"/>
          <w:bottom w:w="15" w:type="dxa"/>
          <w:right w:w="15" w:type="dxa"/>
        </w:tblCellMar>
        <w:tblLook w:val="04A0" w:firstRow="1" w:lastRow="0" w:firstColumn="1" w:lastColumn="0" w:noHBand="0" w:noVBand="1"/>
      </w:tblPr>
      <w:tblGrid>
        <w:gridCol w:w="872"/>
        <w:gridCol w:w="2058"/>
        <w:gridCol w:w="2554"/>
        <w:gridCol w:w="1367"/>
        <w:gridCol w:w="856"/>
        <w:gridCol w:w="871"/>
        <w:gridCol w:w="1097"/>
      </w:tblGrid>
      <w:tr w:rsidR="004F7BE5" w:rsidRPr="004F7BE5" w:rsidTr="004F7BE5">
        <w:trPr>
          <w:trHeight w:val="30"/>
          <w:jc w:val="center"/>
        </w:trPr>
        <w:tc>
          <w:tcPr>
            <w:tcW w:w="87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序号</w:t>
            </w:r>
          </w:p>
        </w:tc>
        <w:tc>
          <w:tcPr>
            <w:tcW w:w="205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科室名称</w:t>
            </w:r>
          </w:p>
        </w:tc>
        <w:tc>
          <w:tcPr>
            <w:tcW w:w="255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设备名称</w:t>
            </w:r>
          </w:p>
        </w:tc>
        <w:tc>
          <w:tcPr>
            <w:tcW w:w="136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型号</w:t>
            </w:r>
          </w:p>
        </w:tc>
        <w:tc>
          <w:tcPr>
            <w:tcW w:w="85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单位</w:t>
            </w:r>
          </w:p>
        </w:tc>
        <w:tc>
          <w:tcPr>
            <w:tcW w:w="87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数量</w:t>
            </w:r>
          </w:p>
        </w:tc>
        <w:tc>
          <w:tcPr>
            <w:tcW w:w="109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b/>
                <w:bCs/>
                <w:color w:val="000000"/>
                <w:kern w:val="0"/>
                <w:sz w:val="24"/>
                <w:szCs w:val="24"/>
              </w:rPr>
              <w:t>备注</w:t>
            </w:r>
          </w:p>
        </w:tc>
      </w:tr>
      <w:tr w:rsidR="004F7BE5" w:rsidRPr="004F7BE5" w:rsidTr="004F7BE5">
        <w:trPr>
          <w:trHeight w:val="30"/>
          <w:jc w:val="center"/>
        </w:trPr>
        <w:tc>
          <w:tcPr>
            <w:tcW w:w="8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205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门诊4楼营养科</w:t>
            </w: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12V100AH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只</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64</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（UPS主机，电池</w:t>
            </w:r>
            <w:proofErr w:type="gramStart"/>
            <w:r w:rsidRPr="004F7BE5">
              <w:rPr>
                <w:rFonts w:ascii="仿宋" w:eastAsia="仿宋" w:hAnsi="仿宋" w:cs="宋体" w:hint="eastAsia"/>
                <w:color w:val="000000"/>
                <w:kern w:val="0"/>
                <w:sz w:val="24"/>
                <w:szCs w:val="24"/>
              </w:rPr>
              <w:t>箱利旧</w:t>
            </w:r>
            <w:proofErr w:type="gramEnd"/>
            <w:r w:rsidRPr="004F7BE5">
              <w:rPr>
                <w:rFonts w:ascii="仿宋" w:eastAsia="仿宋" w:hAnsi="仿宋" w:cs="宋体" w:hint="eastAsia"/>
                <w:color w:val="000000"/>
                <w:kern w:val="0"/>
                <w:sz w:val="24"/>
                <w:szCs w:val="24"/>
              </w:rPr>
              <w:t>）</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开关及电池连接线</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批</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8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lastRenderedPageBreak/>
              <w:t>2</w:t>
            </w:r>
          </w:p>
        </w:tc>
        <w:tc>
          <w:tcPr>
            <w:tcW w:w="205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门诊4楼保健科电梯井</w:t>
            </w: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12V100AH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电池箱</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16只装</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color w:val="000000"/>
                <w:kern w:val="0"/>
                <w:sz w:val="24"/>
                <w:szCs w:val="24"/>
              </w:rPr>
              <w:t>个</w:t>
            </w:r>
            <w:proofErr w:type="gramEnd"/>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8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3</w:t>
            </w:r>
          </w:p>
        </w:tc>
        <w:tc>
          <w:tcPr>
            <w:tcW w:w="205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住院部5楼</w:t>
            </w: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12V150AH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只</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定制钢制电池架</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40只</w:t>
            </w:r>
            <w:proofErr w:type="gramStart"/>
            <w:r w:rsidRPr="004F7BE5">
              <w:rPr>
                <w:rFonts w:ascii="仿宋" w:eastAsia="仿宋" w:hAnsi="仿宋" w:cs="宋体" w:hint="eastAsia"/>
                <w:color w:val="000000"/>
                <w:kern w:val="0"/>
                <w:sz w:val="24"/>
                <w:szCs w:val="24"/>
              </w:rPr>
              <w:t>电池标配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架</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含电池开关</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电池连接线</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color w:val="000000"/>
                <w:kern w:val="0"/>
                <w:sz w:val="24"/>
                <w:szCs w:val="24"/>
              </w:rPr>
              <w:t>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跟</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8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w:t>
            </w:r>
          </w:p>
        </w:tc>
        <w:tc>
          <w:tcPr>
            <w:tcW w:w="205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住院部4楼手术室</w:t>
            </w: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12V150AH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电池连接线</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color w:val="000000"/>
                <w:kern w:val="0"/>
                <w:sz w:val="24"/>
                <w:szCs w:val="24"/>
              </w:rPr>
              <w:t>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跟</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定制钢制电池架</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40只</w:t>
            </w:r>
            <w:proofErr w:type="gramStart"/>
            <w:r w:rsidRPr="004F7BE5">
              <w:rPr>
                <w:rFonts w:ascii="仿宋" w:eastAsia="仿宋" w:hAnsi="仿宋" w:cs="宋体" w:hint="eastAsia"/>
                <w:color w:val="000000"/>
                <w:kern w:val="0"/>
                <w:sz w:val="24"/>
                <w:szCs w:val="24"/>
              </w:rPr>
              <w:t>电池标配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架</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含电池开关</w:t>
            </w:r>
          </w:p>
        </w:tc>
      </w:tr>
      <w:tr w:rsidR="004F7BE5" w:rsidRPr="004F7BE5" w:rsidTr="004F7BE5">
        <w:trPr>
          <w:trHeight w:val="30"/>
          <w:jc w:val="center"/>
        </w:trPr>
        <w:tc>
          <w:tcPr>
            <w:tcW w:w="8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5</w:t>
            </w:r>
          </w:p>
        </w:tc>
        <w:tc>
          <w:tcPr>
            <w:tcW w:w="205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4号楼2</w:t>
            </w:r>
            <w:proofErr w:type="gramStart"/>
            <w:r w:rsidRPr="004F7BE5">
              <w:rPr>
                <w:rFonts w:ascii="仿宋" w:eastAsia="仿宋" w:hAnsi="仿宋" w:cs="宋体" w:hint="eastAsia"/>
                <w:color w:val="000000"/>
                <w:kern w:val="0"/>
                <w:sz w:val="24"/>
                <w:szCs w:val="24"/>
              </w:rPr>
              <w:t>楼感染</w:t>
            </w:r>
            <w:proofErr w:type="gramEnd"/>
            <w:r w:rsidRPr="004F7BE5">
              <w:rPr>
                <w:rFonts w:ascii="仿宋" w:eastAsia="仿宋" w:hAnsi="仿宋" w:cs="宋体" w:hint="eastAsia"/>
                <w:color w:val="000000"/>
                <w:kern w:val="0"/>
                <w:sz w:val="24"/>
                <w:szCs w:val="24"/>
              </w:rPr>
              <w:t>废物区</w:t>
            </w: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10KVA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12V100AH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只</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16只装电池箱</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color w:val="000000"/>
                <w:kern w:val="0"/>
                <w:sz w:val="24"/>
                <w:szCs w:val="24"/>
              </w:rPr>
              <w:t>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架</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8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6</w:t>
            </w:r>
          </w:p>
        </w:tc>
        <w:tc>
          <w:tcPr>
            <w:tcW w:w="205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电话亭机房</w:t>
            </w: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6KVA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12V/100AH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只</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电池箱</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16只</w:t>
            </w:r>
            <w:proofErr w:type="gramStart"/>
            <w:r w:rsidRPr="004F7BE5">
              <w:rPr>
                <w:rFonts w:ascii="仿宋" w:eastAsia="仿宋" w:hAnsi="仿宋" w:cs="宋体" w:hint="eastAsia"/>
                <w:color w:val="000000"/>
                <w:kern w:val="0"/>
                <w:sz w:val="24"/>
                <w:szCs w:val="24"/>
              </w:rPr>
              <w:t>装标配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架</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870"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7</w:t>
            </w:r>
          </w:p>
        </w:tc>
        <w:tc>
          <w:tcPr>
            <w:tcW w:w="205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4号楼产前细胞实验室</w:t>
            </w: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6KVA</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铅酸蓄电池</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12V38AH</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16</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4F7BE5" w:rsidRPr="004F7BE5" w:rsidRDefault="004F7BE5" w:rsidP="004F7BE5">
            <w:pPr>
              <w:widowControl/>
              <w:jc w:val="left"/>
              <w:rPr>
                <w:rFonts w:ascii="宋体" w:eastAsia="宋体" w:hAnsi="宋体" w:cs="宋体"/>
                <w:kern w:val="0"/>
                <w:sz w:val="24"/>
                <w:szCs w:val="24"/>
              </w:rPr>
            </w:pP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8电池箱</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proofErr w:type="gramStart"/>
            <w:r w:rsidRPr="004F7BE5">
              <w:rPr>
                <w:rFonts w:ascii="仿宋" w:eastAsia="仿宋" w:hAnsi="仿宋" w:cs="宋体" w:hint="eastAsia"/>
                <w:color w:val="000000"/>
                <w:kern w:val="0"/>
                <w:sz w:val="24"/>
                <w:szCs w:val="24"/>
              </w:rPr>
              <w:t>标配</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架</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87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7</w:t>
            </w:r>
          </w:p>
        </w:tc>
        <w:tc>
          <w:tcPr>
            <w:tcW w:w="20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1：三号</w:t>
            </w:r>
            <w:proofErr w:type="gramStart"/>
            <w:r w:rsidRPr="004F7BE5">
              <w:rPr>
                <w:rFonts w:ascii="仿宋" w:eastAsia="仿宋" w:hAnsi="仿宋" w:cs="宋体" w:hint="eastAsia"/>
                <w:color w:val="000000"/>
                <w:kern w:val="0"/>
                <w:sz w:val="24"/>
                <w:szCs w:val="24"/>
              </w:rPr>
              <w:t>楼分子室</w:t>
            </w:r>
            <w:proofErr w:type="gramEnd"/>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2：产前科标本区；</w:t>
            </w:r>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3：产前科电泳区；</w:t>
            </w:r>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4：</w:t>
            </w:r>
            <w:proofErr w:type="gramStart"/>
            <w:r w:rsidRPr="004F7BE5">
              <w:rPr>
                <w:rFonts w:ascii="仿宋" w:eastAsia="仿宋" w:hAnsi="仿宋" w:cs="宋体" w:hint="eastAsia"/>
                <w:color w:val="000000"/>
                <w:kern w:val="0"/>
                <w:sz w:val="24"/>
                <w:szCs w:val="24"/>
              </w:rPr>
              <w:t>体检部</w:t>
            </w:r>
            <w:proofErr w:type="gramEnd"/>
            <w:r w:rsidRPr="004F7BE5">
              <w:rPr>
                <w:rFonts w:ascii="仿宋" w:eastAsia="仿宋" w:hAnsi="仿宋" w:cs="宋体" w:hint="eastAsia"/>
                <w:color w:val="000000"/>
                <w:kern w:val="0"/>
                <w:sz w:val="24"/>
                <w:szCs w:val="24"/>
              </w:rPr>
              <w:t>彩超2室儿科；</w:t>
            </w:r>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5：</w:t>
            </w:r>
            <w:proofErr w:type="gramStart"/>
            <w:r w:rsidRPr="004F7BE5">
              <w:rPr>
                <w:rFonts w:ascii="仿宋" w:eastAsia="仿宋" w:hAnsi="仿宋" w:cs="宋体" w:hint="eastAsia"/>
                <w:color w:val="000000"/>
                <w:kern w:val="0"/>
                <w:sz w:val="24"/>
                <w:szCs w:val="24"/>
              </w:rPr>
              <w:t>体检部</w:t>
            </w:r>
            <w:proofErr w:type="gramEnd"/>
            <w:r w:rsidRPr="004F7BE5">
              <w:rPr>
                <w:rFonts w:ascii="仿宋" w:eastAsia="仿宋" w:hAnsi="仿宋" w:cs="宋体" w:hint="eastAsia"/>
                <w:color w:val="000000"/>
                <w:kern w:val="0"/>
                <w:sz w:val="24"/>
                <w:szCs w:val="24"/>
              </w:rPr>
              <w:t>彩超1室；</w:t>
            </w:r>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6：4号门</w:t>
            </w:r>
            <w:proofErr w:type="gramStart"/>
            <w:r w:rsidRPr="004F7BE5">
              <w:rPr>
                <w:rFonts w:ascii="仿宋" w:eastAsia="仿宋" w:hAnsi="仿宋" w:cs="宋体" w:hint="eastAsia"/>
                <w:color w:val="000000"/>
                <w:kern w:val="0"/>
                <w:sz w:val="24"/>
                <w:szCs w:val="24"/>
              </w:rPr>
              <w:t>钼</w:t>
            </w:r>
            <w:proofErr w:type="gramEnd"/>
            <w:r w:rsidRPr="004F7BE5">
              <w:rPr>
                <w:rFonts w:ascii="仿宋" w:eastAsia="仿宋" w:hAnsi="仿宋" w:cs="宋体" w:hint="eastAsia"/>
                <w:color w:val="000000"/>
                <w:kern w:val="0"/>
                <w:sz w:val="24"/>
                <w:szCs w:val="24"/>
              </w:rPr>
              <w:t>靶检查室；</w:t>
            </w:r>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7：2号楼CT控制室；</w:t>
            </w:r>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8：门诊部医生值班室需要3台；</w:t>
            </w:r>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9：住院部放射科需</w:t>
            </w:r>
            <w:r w:rsidRPr="004F7BE5">
              <w:rPr>
                <w:rFonts w:ascii="仿宋" w:eastAsia="仿宋" w:hAnsi="仿宋" w:cs="宋体" w:hint="eastAsia"/>
                <w:color w:val="000000"/>
                <w:kern w:val="0"/>
                <w:sz w:val="24"/>
                <w:szCs w:val="24"/>
              </w:rPr>
              <w:lastRenderedPageBreak/>
              <w:t>要3台；</w:t>
            </w:r>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10：住院部2楼药房2台；</w:t>
            </w:r>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11：门诊楼3区5诊室；</w:t>
            </w:r>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12：门诊楼3区2诊室，</w:t>
            </w:r>
          </w:p>
          <w:p w:rsidR="004F7BE5" w:rsidRPr="004F7BE5" w:rsidRDefault="004F7BE5" w:rsidP="004F7BE5">
            <w:pPr>
              <w:widowControl/>
              <w:spacing w:before="100" w:beforeAutospacing="1" w:after="100" w:afterAutospacing="1"/>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13：产前科细胞实验室；</w:t>
            </w:r>
          </w:p>
          <w:p w:rsidR="004F7BE5" w:rsidRPr="004F7BE5" w:rsidRDefault="004F7BE5" w:rsidP="004F7BE5">
            <w:pPr>
              <w:widowControl/>
              <w:spacing w:before="100" w:beforeAutospacing="1" w:after="100" w:afterAutospacing="1" w:line="30" w:lineRule="atLeast"/>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14：门诊核磁共振办公室；</w:t>
            </w: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lastRenderedPageBreak/>
              <w:t>UPS主机</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3KVA</w:t>
            </w:r>
            <w:proofErr w:type="gramStart"/>
            <w:r w:rsidRPr="004F7BE5">
              <w:rPr>
                <w:rFonts w:ascii="仿宋" w:eastAsia="仿宋" w:hAnsi="仿宋" w:cs="宋体" w:hint="eastAsia"/>
                <w:color w:val="000000"/>
                <w:kern w:val="0"/>
                <w:sz w:val="24"/>
                <w:szCs w:val="24"/>
              </w:rPr>
              <w:t>标机</w:t>
            </w:r>
            <w:proofErr w:type="gramEnd"/>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台</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19</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87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lastRenderedPageBreak/>
              <w:t>8</w:t>
            </w:r>
          </w:p>
        </w:tc>
        <w:tc>
          <w:tcPr>
            <w:tcW w:w="20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left"/>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安装及辅材</w:t>
            </w: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left"/>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安装及辅材</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left"/>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项</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r w:rsidR="004F7BE5" w:rsidRPr="004F7BE5" w:rsidTr="004F7BE5">
        <w:trPr>
          <w:trHeight w:val="30"/>
          <w:jc w:val="center"/>
        </w:trPr>
        <w:tc>
          <w:tcPr>
            <w:tcW w:w="87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9</w:t>
            </w:r>
          </w:p>
        </w:tc>
        <w:tc>
          <w:tcPr>
            <w:tcW w:w="20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left"/>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UPS维护保养</w:t>
            </w:r>
          </w:p>
        </w:tc>
        <w:tc>
          <w:tcPr>
            <w:tcW w:w="255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left"/>
              <w:textAlignment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c>
          <w:tcPr>
            <w:tcW w:w="136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left"/>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c>
          <w:tcPr>
            <w:tcW w:w="85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项</w:t>
            </w:r>
          </w:p>
        </w:tc>
        <w:tc>
          <w:tcPr>
            <w:tcW w:w="87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textAlignment w:val="center"/>
              <w:rPr>
                <w:rFonts w:ascii="宋体" w:eastAsia="宋体" w:hAnsi="宋体" w:cs="宋体"/>
                <w:kern w:val="0"/>
                <w:sz w:val="24"/>
                <w:szCs w:val="24"/>
              </w:rPr>
            </w:pPr>
            <w:r w:rsidRPr="004F7BE5">
              <w:rPr>
                <w:rFonts w:ascii="仿宋" w:eastAsia="仿宋" w:hAnsi="仿宋" w:cs="宋体" w:hint="eastAsia"/>
                <w:color w:val="000000"/>
                <w:kern w:val="0"/>
                <w:sz w:val="24"/>
                <w:szCs w:val="24"/>
              </w:rPr>
              <w:t>1</w:t>
            </w:r>
          </w:p>
        </w:tc>
        <w:tc>
          <w:tcPr>
            <w:tcW w:w="109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F7BE5" w:rsidRPr="004F7BE5" w:rsidRDefault="004F7BE5" w:rsidP="004F7BE5">
            <w:pPr>
              <w:widowControl/>
              <w:spacing w:before="100" w:beforeAutospacing="1" w:after="100" w:afterAutospacing="1" w:line="30" w:lineRule="atLeast"/>
              <w:jc w:val="center"/>
              <w:rPr>
                <w:rFonts w:ascii="宋体" w:eastAsia="宋体" w:hAnsi="宋体" w:cs="宋体"/>
                <w:kern w:val="0"/>
                <w:sz w:val="24"/>
                <w:szCs w:val="24"/>
              </w:rPr>
            </w:pPr>
            <w:r w:rsidRPr="004F7BE5">
              <w:rPr>
                <w:rFonts w:ascii="宋体" w:eastAsia="宋体" w:hAnsi="宋体" w:cs="宋体" w:hint="eastAsia"/>
                <w:color w:val="000000"/>
                <w:kern w:val="0"/>
                <w:sz w:val="24"/>
                <w:szCs w:val="24"/>
              </w:rPr>
              <w:t> </w:t>
            </w:r>
          </w:p>
        </w:tc>
      </w:tr>
    </w:tbl>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4F7BE5" w:rsidRPr="004F7BE5" w:rsidRDefault="004F7BE5" w:rsidP="004F7BE5">
      <w:pPr>
        <w:widowControl/>
        <w:spacing w:before="100" w:beforeAutospacing="1" w:after="100" w:afterAutospacing="1"/>
        <w:jc w:val="left"/>
        <w:rPr>
          <w:rFonts w:ascii="宋体" w:eastAsia="宋体" w:hAnsi="宋体" w:cs="宋体"/>
          <w:kern w:val="0"/>
          <w:sz w:val="24"/>
          <w:szCs w:val="24"/>
        </w:rPr>
      </w:pPr>
      <w:r w:rsidRPr="004F7BE5">
        <w:rPr>
          <w:rFonts w:ascii="宋体" w:eastAsia="宋体" w:hAnsi="宋体" w:cs="宋体" w:hint="eastAsia"/>
          <w:kern w:val="0"/>
          <w:szCs w:val="21"/>
        </w:rPr>
        <w:t> </w:t>
      </w:r>
    </w:p>
    <w:p w:rsidR="00D0391A" w:rsidRPr="00853367" w:rsidRDefault="00D0391A" w:rsidP="00853367"/>
    <w:p w:rsidR="00D569B6" w:rsidRPr="00853367" w:rsidRDefault="00D569B6" w:rsidP="00853367">
      <w:pPr>
        <w:spacing w:line="360" w:lineRule="auto"/>
        <w:ind w:firstLineChars="200" w:firstLine="640"/>
        <w:rPr>
          <w:rFonts w:ascii="仿宋_GB2312" w:eastAsia="仿宋_GB2312"/>
          <w:sz w:val="32"/>
          <w:szCs w:val="32"/>
        </w:rPr>
      </w:pPr>
    </w:p>
    <w:sectPr w:rsidR="00D569B6" w:rsidRPr="008533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27" w:rsidRDefault="00104C27" w:rsidP="00D0391A">
      <w:r>
        <w:separator/>
      </w:r>
    </w:p>
  </w:endnote>
  <w:endnote w:type="continuationSeparator" w:id="0">
    <w:p w:rsidR="00104C27" w:rsidRDefault="00104C27" w:rsidP="00D0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27" w:rsidRDefault="00104C27" w:rsidP="00D0391A">
      <w:r>
        <w:separator/>
      </w:r>
    </w:p>
  </w:footnote>
  <w:footnote w:type="continuationSeparator" w:id="0">
    <w:p w:rsidR="00104C27" w:rsidRDefault="00104C27" w:rsidP="00D03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06"/>
    <w:rsid w:val="0002588A"/>
    <w:rsid w:val="00040F3D"/>
    <w:rsid w:val="00051225"/>
    <w:rsid w:val="0005304C"/>
    <w:rsid w:val="00060294"/>
    <w:rsid w:val="0006104C"/>
    <w:rsid w:val="0006131D"/>
    <w:rsid w:val="000644F9"/>
    <w:rsid w:val="000669C5"/>
    <w:rsid w:val="00077317"/>
    <w:rsid w:val="000961FA"/>
    <w:rsid w:val="00096530"/>
    <w:rsid w:val="000B09CC"/>
    <w:rsid w:val="000B4837"/>
    <w:rsid w:val="000C0656"/>
    <w:rsid w:val="000D0AFF"/>
    <w:rsid w:val="000F6420"/>
    <w:rsid w:val="001020FB"/>
    <w:rsid w:val="00104C27"/>
    <w:rsid w:val="00106A18"/>
    <w:rsid w:val="00120AB3"/>
    <w:rsid w:val="001210D2"/>
    <w:rsid w:val="00161F56"/>
    <w:rsid w:val="0018174E"/>
    <w:rsid w:val="0018448D"/>
    <w:rsid w:val="00185847"/>
    <w:rsid w:val="00186798"/>
    <w:rsid w:val="001A58D2"/>
    <w:rsid w:val="001A6469"/>
    <w:rsid w:val="001B0A48"/>
    <w:rsid w:val="001C0420"/>
    <w:rsid w:val="001D1784"/>
    <w:rsid w:val="001D1AC0"/>
    <w:rsid w:val="001D27CE"/>
    <w:rsid w:val="00206975"/>
    <w:rsid w:val="002072D3"/>
    <w:rsid w:val="00210DDC"/>
    <w:rsid w:val="00216C6D"/>
    <w:rsid w:val="00216D4D"/>
    <w:rsid w:val="00217C30"/>
    <w:rsid w:val="002221F3"/>
    <w:rsid w:val="00222F3A"/>
    <w:rsid w:val="00230662"/>
    <w:rsid w:val="00233D0A"/>
    <w:rsid w:val="00252719"/>
    <w:rsid w:val="0026364D"/>
    <w:rsid w:val="00265072"/>
    <w:rsid w:val="00273DD2"/>
    <w:rsid w:val="0027585A"/>
    <w:rsid w:val="002850CA"/>
    <w:rsid w:val="00287BAE"/>
    <w:rsid w:val="002931F9"/>
    <w:rsid w:val="002B01C5"/>
    <w:rsid w:val="002B7072"/>
    <w:rsid w:val="002F5D73"/>
    <w:rsid w:val="00314D39"/>
    <w:rsid w:val="003317DF"/>
    <w:rsid w:val="003459FE"/>
    <w:rsid w:val="00375CD9"/>
    <w:rsid w:val="00380FFC"/>
    <w:rsid w:val="003B3CE0"/>
    <w:rsid w:val="003C0284"/>
    <w:rsid w:val="003C541A"/>
    <w:rsid w:val="003C5BDF"/>
    <w:rsid w:val="003E278E"/>
    <w:rsid w:val="003E5255"/>
    <w:rsid w:val="003F2AB6"/>
    <w:rsid w:val="003F464A"/>
    <w:rsid w:val="0040791C"/>
    <w:rsid w:val="00446AC4"/>
    <w:rsid w:val="004525D5"/>
    <w:rsid w:val="00465D6B"/>
    <w:rsid w:val="00470A94"/>
    <w:rsid w:val="00472FF9"/>
    <w:rsid w:val="00475CCD"/>
    <w:rsid w:val="00482C89"/>
    <w:rsid w:val="00490307"/>
    <w:rsid w:val="00491140"/>
    <w:rsid w:val="00492253"/>
    <w:rsid w:val="00493FAE"/>
    <w:rsid w:val="0049581D"/>
    <w:rsid w:val="004B356A"/>
    <w:rsid w:val="004B363E"/>
    <w:rsid w:val="004B3D7C"/>
    <w:rsid w:val="004D25EE"/>
    <w:rsid w:val="004F1313"/>
    <w:rsid w:val="004F77CB"/>
    <w:rsid w:val="004F7BE5"/>
    <w:rsid w:val="005266A2"/>
    <w:rsid w:val="00527759"/>
    <w:rsid w:val="00537CEF"/>
    <w:rsid w:val="0054297A"/>
    <w:rsid w:val="0056197A"/>
    <w:rsid w:val="00564050"/>
    <w:rsid w:val="00567FE5"/>
    <w:rsid w:val="00583024"/>
    <w:rsid w:val="005C15AD"/>
    <w:rsid w:val="005D7BFD"/>
    <w:rsid w:val="005F50C8"/>
    <w:rsid w:val="005F786C"/>
    <w:rsid w:val="00601104"/>
    <w:rsid w:val="006061B2"/>
    <w:rsid w:val="00614589"/>
    <w:rsid w:val="00640E1C"/>
    <w:rsid w:val="0067071C"/>
    <w:rsid w:val="006743F3"/>
    <w:rsid w:val="006805F6"/>
    <w:rsid w:val="00682723"/>
    <w:rsid w:val="006B52C1"/>
    <w:rsid w:val="006B5480"/>
    <w:rsid w:val="006C71B6"/>
    <w:rsid w:val="006E03E3"/>
    <w:rsid w:val="006E36F9"/>
    <w:rsid w:val="006E3DE1"/>
    <w:rsid w:val="006E69CB"/>
    <w:rsid w:val="006F33A9"/>
    <w:rsid w:val="006F3A01"/>
    <w:rsid w:val="007002EC"/>
    <w:rsid w:val="007057B2"/>
    <w:rsid w:val="00723F22"/>
    <w:rsid w:val="00741B56"/>
    <w:rsid w:val="00747513"/>
    <w:rsid w:val="00773FFC"/>
    <w:rsid w:val="0078685C"/>
    <w:rsid w:val="007A09C2"/>
    <w:rsid w:val="007C2187"/>
    <w:rsid w:val="007D6269"/>
    <w:rsid w:val="007E64FC"/>
    <w:rsid w:val="0082209E"/>
    <w:rsid w:val="0082370C"/>
    <w:rsid w:val="0083086A"/>
    <w:rsid w:val="00842E4F"/>
    <w:rsid w:val="00843BC3"/>
    <w:rsid w:val="008523D9"/>
    <w:rsid w:val="00853367"/>
    <w:rsid w:val="008642C4"/>
    <w:rsid w:val="00881438"/>
    <w:rsid w:val="008A6830"/>
    <w:rsid w:val="008B48EC"/>
    <w:rsid w:val="008B6114"/>
    <w:rsid w:val="008D5A38"/>
    <w:rsid w:val="008D6720"/>
    <w:rsid w:val="00902F3C"/>
    <w:rsid w:val="00924644"/>
    <w:rsid w:val="0093166E"/>
    <w:rsid w:val="00943122"/>
    <w:rsid w:val="009433EA"/>
    <w:rsid w:val="00943A0F"/>
    <w:rsid w:val="00947337"/>
    <w:rsid w:val="0096559E"/>
    <w:rsid w:val="00972C66"/>
    <w:rsid w:val="009772BE"/>
    <w:rsid w:val="00996289"/>
    <w:rsid w:val="00A122F5"/>
    <w:rsid w:val="00A125FC"/>
    <w:rsid w:val="00A14E14"/>
    <w:rsid w:val="00A17EC0"/>
    <w:rsid w:val="00A21906"/>
    <w:rsid w:val="00A47A2C"/>
    <w:rsid w:val="00A5076A"/>
    <w:rsid w:val="00A5477E"/>
    <w:rsid w:val="00A55BCB"/>
    <w:rsid w:val="00A5762C"/>
    <w:rsid w:val="00A62BBE"/>
    <w:rsid w:val="00A7726E"/>
    <w:rsid w:val="00A96618"/>
    <w:rsid w:val="00AC45A2"/>
    <w:rsid w:val="00AC67E9"/>
    <w:rsid w:val="00B13EC6"/>
    <w:rsid w:val="00B1679E"/>
    <w:rsid w:val="00B266F0"/>
    <w:rsid w:val="00B31F47"/>
    <w:rsid w:val="00B413FB"/>
    <w:rsid w:val="00B67B31"/>
    <w:rsid w:val="00B8115A"/>
    <w:rsid w:val="00BC4E9B"/>
    <w:rsid w:val="00BF0BCB"/>
    <w:rsid w:val="00BF46ED"/>
    <w:rsid w:val="00C06830"/>
    <w:rsid w:val="00C14ABE"/>
    <w:rsid w:val="00C259FA"/>
    <w:rsid w:val="00C26AD3"/>
    <w:rsid w:val="00C37C51"/>
    <w:rsid w:val="00C47451"/>
    <w:rsid w:val="00C71701"/>
    <w:rsid w:val="00C732B3"/>
    <w:rsid w:val="00C734DD"/>
    <w:rsid w:val="00C80BD4"/>
    <w:rsid w:val="00C8306F"/>
    <w:rsid w:val="00CA487F"/>
    <w:rsid w:val="00CB0A45"/>
    <w:rsid w:val="00CC02C9"/>
    <w:rsid w:val="00CC5F03"/>
    <w:rsid w:val="00CD2BE6"/>
    <w:rsid w:val="00D01AE5"/>
    <w:rsid w:val="00D0391A"/>
    <w:rsid w:val="00D1135F"/>
    <w:rsid w:val="00D34F0A"/>
    <w:rsid w:val="00D569B6"/>
    <w:rsid w:val="00D661AF"/>
    <w:rsid w:val="00D72FAD"/>
    <w:rsid w:val="00D76BDA"/>
    <w:rsid w:val="00D77ABE"/>
    <w:rsid w:val="00D91F1B"/>
    <w:rsid w:val="00D96A57"/>
    <w:rsid w:val="00DA02E3"/>
    <w:rsid w:val="00DA3C70"/>
    <w:rsid w:val="00DB7B1F"/>
    <w:rsid w:val="00DC6C42"/>
    <w:rsid w:val="00DD3300"/>
    <w:rsid w:val="00DE0129"/>
    <w:rsid w:val="00DF7597"/>
    <w:rsid w:val="00E012EE"/>
    <w:rsid w:val="00E35284"/>
    <w:rsid w:val="00E9498C"/>
    <w:rsid w:val="00EB588E"/>
    <w:rsid w:val="00ED3091"/>
    <w:rsid w:val="00ED3C39"/>
    <w:rsid w:val="00ED61BC"/>
    <w:rsid w:val="00EE2E51"/>
    <w:rsid w:val="00EE4FC4"/>
    <w:rsid w:val="00F03A77"/>
    <w:rsid w:val="00F14E94"/>
    <w:rsid w:val="00F1558E"/>
    <w:rsid w:val="00F15ACB"/>
    <w:rsid w:val="00F176DE"/>
    <w:rsid w:val="00F24BB0"/>
    <w:rsid w:val="00F40C6E"/>
    <w:rsid w:val="00F54184"/>
    <w:rsid w:val="00F64AA8"/>
    <w:rsid w:val="00F70841"/>
    <w:rsid w:val="00F70E2B"/>
    <w:rsid w:val="00F761AD"/>
    <w:rsid w:val="00F95AD4"/>
    <w:rsid w:val="00FC512C"/>
    <w:rsid w:val="00FD2624"/>
    <w:rsid w:val="00FE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9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91A"/>
    <w:rPr>
      <w:sz w:val="18"/>
      <w:szCs w:val="18"/>
    </w:rPr>
  </w:style>
  <w:style w:type="paragraph" w:styleId="a4">
    <w:name w:val="footer"/>
    <w:basedOn w:val="a"/>
    <w:link w:val="Char0"/>
    <w:uiPriority w:val="99"/>
    <w:unhideWhenUsed/>
    <w:rsid w:val="00D0391A"/>
    <w:pPr>
      <w:tabs>
        <w:tab w:val="center" w:pos="4153"/>
        <w:tab w:val="right" w:pos="8306"/>
      </w:tabs>
      <w:snapToGrid w:val="0"/>
      <w:jc w:val="left"/>
    </w:pPr>
    <w:rPr>
      <w:sz w:val="18"/>
      <w:szCs w:val="18"/>
    </w:rPr>
  </w:style>
  <w:style w:type="character" w:customStyle="1" w:styleId="Char0">
    <w:name w:val="页脚 Char"/>
    <w:basedOn w:val="a0"/>
    <w:link w:val="a4"/>
    <w:uiPriority w:val="99"/>
    <w:rsid w:val="00D0391A"/>
    <w:rPr>
      <w:sz w:val="18"/>
      <w:szCs w:val="18"/>
    </w:rPr>
  </w:style>
  <w:style w:type="paragraph" w:styleId="a5">
    <w:name w:val="Normal (Web)"/>
    <w:basedOn w:val="a"/>
    <w:uiPriority w:val="99"/>
    <w:unhideWhenUsed/>
    <w:rsid w:val="00D0391A"/>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85336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9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91A"/>
    <w:rPr>
      <w:sz w:val="18"/>
      <w:szCs w:val="18"/>
    </w:rPr>
  </w:style>
  <w:style w:type="paragraph" w:styleId="a4">
    <w:name w:val="footer"/>
    <w:basedOn w:val="a"/>
    <w:link w:val="Char0"/>
    <w:uiPriority w:val="99"/>
    <w:unhideWhenUsed/>
    <w:rsid w:val="00D0391A"/>
    <w:pPr>
      <w:tabs>
        <w:tab w:val="center" w:pos="4153"/>
        <w:tab w:val="right" w:pos="8306"/>
      </w:tabs>
      <w:snapToGrid w:val="0"/>
      <w:jc w:val="left"/>
    </w:pPr>
    <w:rPr>
      <w:sz w:val="18"/>
      <w:szCs w:val="18"/>
    </w:rPr>
  </w:style>
  <w:style w:type="character" w:customStyle="1" w:styleId="Char0">
    <w:name w:val="页脚 Char"/>
    <w:basedOn w:val="a0"/>
    <w:link w:val="a4"/>
    <w:uiPriority w:val="99"/>
    <w:rsid w:val="00D0391A"/>
    <w:rPr>
      <w:sz w:val="18"/>
      <w:szCs w:val="18"/>
    </w:rPr>
  </w:style>
  <w:style w:type="paragraph" w:styleId="a5">
    <w:name w:val="Normal (Web)"/>
    <w:basedOn w:val="a"/>
    <w:uiPriority w:val="99"/>
    <w:unhideWhenUsed/>
    <w:rsid w:val="00D0391A"/>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8533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31981">
      <w:bodyDiv w:val="1"/>
      <w:marLeft w:val="0"/>
      <w:marRight w:val="0"/>
      <w:marTop w:val="0"/>
      <w:marBottom w:val="0"/>
      <w:divBdr>
        <w:top w:val="none" w:sz="0" w:space="0" w:color="auto"/>
        <w:left w:val="none" w:sz="0" w:space="0" w:color="auto"/>
        <w:bottom w:val="none" w:sz="0" w:space="0" w:color="auto"/>
        <w:right w:val="none" w:sz="0" w:space="0" w:color="auto"/>
      </w:divBdr>
    </w:div>
    <w:div w:id="1645282262">
      <w:bodyDiv w:val="1"/>
      <w:marLeft w:val="0"/>
      <w:marRight w:val="0"/>
      <w:marTop w:val="0"/>
      <w:marBottom w:val="0"/>
      <w:divBdr>
        <w:top w:val="none" w:sz="0" w:space="0" w:color="auto"/>
        <w:left w:val="none" w:sz="0" w:space="0" w:color="auto"/>
        <w:bottom w:val="none" w:sz="0" w:space="0" w:color="auto"/>
        <w:right w:val="none" w:sz="0" w:space="0" w:color="auto"/>
      </w:divBdr>
    </w:div>
    <w:div w:id="19483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1394</Words>
  <Characters>7949</Characters>
  <Application>Microsoft Office Word</Application>
  <DocSecurity>0</DocSecurity>
  <Lines>66</Lines>
  <Paragraphs>18</Paragraphs>
  <ScaleCrop>false</ScaleCrop>
  <Company>四川省妇幼保健院</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5</cp:revision>
  <dcterms:created xsi:type="dcterms:W3CDTF">2022-02-21T00:35:00Z</dcterms:created>
  <dcterms:modified xsi:type="dcterms:W3CDTF">2022-02-21T02:44:00Z</dcterms:modified>
</cp:coreProperties>
</file>