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1"/>
        </w:numPr>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产品名称：</w:t>
      </w:r>
      <w:r>
        <w:rPr>
          <w:rFonts w:hint="eastAsia" w:ascii="仿宋_GB2312" w:hAnsi="Segoe UI" w:eastAsia="仿宋_GB2312" w:cs="Segoe UI"/>
          <w:color w:val="333333"/>
          <w:spacing w:val="8"/>
          <w:kern w:val="0"/>
          <w:sz w:val="24"/>
          <w:szCs w:val="24"/>
          <w:lang w:val="en-US" w:eastAsia="zh-CN"/>
        </w:rPr>
        <w:t>宫内节育器</w:t>
      </w:r>
    </w:p>
    <w:p>
      <w:pPr>
        <w:widowControl/>
        <w:numPr>
          <w:numId w:val="0"/>
        </w:numPr>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bookmarkStart w:id="1" w:name="_GoBack"/>
      <w:bookmarkEnd w:id="1"/>
    </w:p>
    <w:tbl>
      <w:tblPr>
        <w:tblStyle w:val="5"/>
        <w:tblW w:w="8305" w:type="dxa"/>
        <w:tblInd w:w="0" w:type="dxa"/>
        <w:tblLayout w:type="autofit"/>
        <w:tblCellMar>
          <w:top w:w="0" w:type="dxa"/>
          <w:left w:w="0" w:type="dxa"/>
          <w:bottom w:w="0" w:type="dxa"/>
          <w:right w:w="0" w:type="dxa"/>
        </w:tblCellMar>
      </w:tblPr>
      <w:tblGrid>
        <w:gridCol w:w="519"/>
        <w:gridCol w:w="1362"/>
        <w:gridCol w:w="1087"/>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sz w:val="24"/>
                <w:szCs w:val="24"/>
              </w:rPr>
            </w:pPr>
            <w:r>
              <w:rPr>
                <w:rFonts w:hint="eastAsia" w:ascii="仿宋" w:hAnsi="仿宋" w:eastAsia="仿宋"/>
                <w:sz w:val="24"/>
                <w:szCs w:val="24"/>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宫内节育器</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400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left"/>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用途：放置于妇女子宫腔内用于避孕；</w:t>
            </w:r>
          </w:p>
          <w:p>
            <w:pPr>
              <w:widowControl/>
              <w:jc w:val="left"/>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1.结构及组成:由节育器及放置器组成；</w:t>
            </w:r>
          </w:p>
          <w:p>
            <w:pPr>
              <w:widowControl/>
              <w:jc w:val="left"/>
              <w:textAlignment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*2.规格型号：提供多种形状、多种规格，不含药物；</w:t>
            </w:r>
          </w:p>
          <w:p>
            <w:pPr>
              <w:widowControl/>
              <w:jc w:val="left"/>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*3含铜量：365≥Cu≥200；</w:t>
            </w:r>
          </w:p>
          <w:p>
            <w:pPr>
              <w:widowControl/>
              <w:jc w:val="left"/>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*4.放置时间：≥10年；</w:t>
            </w:r>
          </w:p>
          <w:p>
            <w:pPr>
              <w:widowControl/>
              <w:jc w:val="left"/>
              <w:textAlignment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5.包装要求及保质期：所有配件无菌包装，产品有效期≥2年；</w:t>
            </w:r>
          </w:p>
          <w:p>
            <w:pPr>
              <w:widowControl/>
              <w:spacing w:line="380" w:lineRule="exact"/>
              <w:jc w:val="left"/>
              <w:textAlignment w:val="center"/>
              <w:rPr>
                <w:rFonts w:hint="eastAsia" w:ascii="仿宋" w:hAnsi="仿宋" w:eastAsia="仿宋" w:cs="宋体"/>
                <w:color w:val="000000"/>
                <w:kern w:val="0"/>
                <w:szCs w:val="21"/>
                <w:lang w:eastAsia="zh-CN"/>
              </w:rPr>
            </w:pP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若产品有多种规格型号且价格不同，供应商应按型号分项报价，价格评分细则详见附件2；</w:t>
      </w:r>
    </w:p>
    <w:p>
      <w:pPr>
        <w:widowControl/>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ascii="宋体" w:hAnsi="宋体" w:cs="Segoe UI"/>
                <w:b/>
                <w:color w:val="333333"/>
                <w:kern w:val="0"/>
                <w:sz w:val="18"/>
                <w:szCs w:val="18"/>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ascii="宋体" w:hAnsi="宋体" w:cs="Segoe UI"/>
                <w:b/>
                <w:color w:val="333333"/>
                <w:kern w:val="0"/>
                <w:sz w:val="18"/>
                <w:szCs w:val="18"/>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ascii="宋体" w:hAnsi="宋体" w:cs="Segoe UI"/>
                <w:b/>
                <w:color w:val="333333"/>
                <w:kern w:val="0"/>
                <w:sz w:val="18"/>
                <w:szCs w:val="18"/>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ascii="宋体" w:hAnsi="宋体" w:cs="Segoe UI"/>
                <w:b/>
                <w:color w:val="333333"/>
                <w:kern w:val="0"/>
                <w:sz w:val="18"/>
                <w:szCs w:val="18"/>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ascii="宋体" w:hAnsi="宋体" w:cs="Segoe UI"/>
                <w:b/>
                <w:color w:val="333333"/>
                <w:kern w:val="0"/>
                <w:sz w:val="18"/>
                <w:szCs w:val="18"/>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40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40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40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本采购项目仅按照元宫环进行价格评分，其他规格价格不作价格评分</w:t>
            </w:r>
            <w:r>
              <w:rPr>
                <w:rFonts w:hint="eastAsia" w:ascii="宋体" w:hAnsi="宋体" w:eastAsia="宋体" w:cs="宋体"/>
                <w:kern w:val="0"/>
                <w:sz w:val="18"/>
                <w:szCs w:val="18"/>
              </w:rPr>
              <w:t>；</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32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32</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非“*”条款技术参数不满足招标文件要求（负偏离），一次扣4分，“*”条款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r>
              <w:rPr>
                <w:rFonts w:hint="eastAsia" w:ascii="宋体" w:hAnsi="宋体" w:cs="Segoe UI"/>
                <w:kern w:val="0"/>
                <w:sz w:val="18"/>
                <w:szCs w:val="18"/>
                <w:lang w:eastAsia="zh-CN"/>
              </w:rPr>
              <w:t>；</w:t>
            </w:r>
          </w:p>
        </w:tc>
      </w:tr>
      <w:tr>
        <w:tblPrEx>
          <w:shd w:val="clear" w:color="auto" w:fill="FFFFFF"/>
          <w:tblCellMar>
            <w:top w:w="0" w:type="dxa"/>
            <w:left w:w="0" w:type="dxa"/>
            <w:bottom w:w="0" w:type="dxa"/>
            <w:right w:w="0" w:type="dxa"/>
          </w:tblCellMar>
        </w:tblPrEx>
        <w:trPr>
          <w:trHeight w:val="1878"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000000"/>
                <w:kern w:val="0"/>
                <w:szCs w:val="21"/>
                <w:lang w:val="en-US" w:eastAsia="zh-CN"/>
              </w:rPr>
            </w:pPr>
            <w:r>
              <w:rPr>
                <w:rFonts w:hint="eastAsia" w:ascii="宋体" w:hAnsi="宋体" w:cs="Segoe UI"/>
                <w:color w:val="000000"/>
                <w:kern w:val="0"/>
                <w:sz w:val="18"/>
                <w:szCs w:val="18"/>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样品评分</w:t>
            </w:r>
          </w:p>
          <w:p>
            <w:pPr>
              <w:widowControl/>
              <w:wordWrap w:val="0"/>
              <w:spacing w:line="270" w:lineRule="atLeast"/>
              <w:jc w:val="center"/>
              <w:rPr>
                <w:rFonts w:hint="eastAsia" w:cs="Segoe UI" w:asciiTheme="minorEastAsia" w:hAnsiTheme="minorEastAsia" w:eastAsiaTheme="minorEastAsia"/>
                <w:color w:val="333333"/>
                <w:kern w:val="0"/>
                <w:sz w:val="21"/>
                <w:szCs w:val="21"/>
                <w:lang w:val="en-US" w:eastAsia="zh-CN" w:bidi="ar-SA"/>
              </w:rPr>
            </w:pPr>
            <w:r>
              <w:rPr>
                <w:rFonts w:hint="eastAsia" w:ascii="宋体" w:hAnsi="宋体" w:eastAsia="宋体" w:cs="宋体"/>
                <w:color w:val="333333"/>
                <w:kern w:val="0"/>
                <w:sz w:val="18"/>
                <w:szCs w:val="18"/>
                <w:lang w:val="en-US" w:eastAsia="zh-CN"/>
              </w:rPr>
              <w:t>8</w:t>
            </w:r>
            <w:r>
              <w:rPr>
                <w:rFonts w:hint="eastAsia" w:ascii="宋体" w:hAnsi="宋体" w:eastAsia="宋体" w:cs="宋体"/>
                <w:color w:val="333333"/>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cs="Segoe UI"/>
                <w:color w:val="000000"/>
                <w:kern w:val="0"/>
                <w:sz w:val="18"/>
                <w:szCs w:val="18"/>
                <w:lang w:val="en-US" w:eastAsia="zh-CN"/>
              </w:rPr>
              <w:t>8</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color w:val="000000"/>
                <w:kern w:val="0"/>
                <w:sz w:val="21"/>
                <w:szCs w:val="21"/>
                <w:lang w:val="en-US" w:eastAsia="zh-CN" w:bidi="ar-SA"/>
              </w:rPr>
            </w:pPr>
            <w:r>
              <w:rPr>
                <w:rFonts w:hint="eastAsia" w:ascii="宋体" w:hAnsi="宋体" w:eastAsia="宋体" w:cs="宋体"/>
                <w:color w:val="000000"/>
                <w:kern w:val="0"/>
                <w:sz w:val="18"/>
                <w:szCs w:val="18"/>
              </w:rPr>
              <w:t>提供投标产品样品及产品说明书，根据样品的外观、材质、性能、是否符合临床需求、产品市场信誉度等综合评定，优</w:t>
            </w:r>
            <w:r>
              <w:rPr>
                <w:rFonts w:hint="eastAsia" w:ascii="宋体" w:hAnsi="宋体" w:eastAsia="宋体" w:cs="宋体"/>
                <w:color w:val="000000"/>
                <w:kern w:val="0"/>
                <w:sz w:val="18"/>
                <w:szCs w:val="18"/>
                <w:lang w:val="en-US" w:eastAsia="zh-CN"/>
              </w:rPr>
              <w:t>7-8</w:t>
            </w:r>
            <w:r>
              <w:rPr>
                <w:rFonts w:hint="eastAsia" w:ascii="宋体" w:hAnsi="宋体" w:eastAsia="宋体" w:cs="宋体"/>
                <w:color w:val="000000"/>
                <w:kern w:val="0"/>
                <w:sz w:val="18"/>
                <w:szCs w:val="18"/>
              </w:rPr>
              <w:t>分；良得</w:t>
            </w:r>
            <w:r>
              <w:rPr>
                <w:rFonts w:hint="eastAsia" w:ascii="宋体" w:hAnsi="宋体" w:eastAsia="宋体" w:cs="宋体"/>
                <w:color w:val="000000"/>
                <w:kern w:val="0"/>
                <w:sz w:val="18"/>
                <w:szCs w:val="18"/>
                <w:lang w:val="en-US" w:eastAsia="zh-CN"/>
              </w:rPr>
              <w:t>4-6</w:t>
            </w:r>
            <w:r>
              <w:rPr>
                <w:rFonts w:hint="eastAsia" w:ascii="宋体" w:hAnsi="宋体" w:eastAsia="宋体" w:cs="宋体"/>
                <w:color w:val="000000"/>
                <w:kern w:val="0"/>
                <w:sz w:val="18"/>
                <w:szCs w:val="18"/>
              </w:rPr>
              <w:t>分；一般得</w:t>
            </w:r>
            <w:r>
              <w:rPr>
                <w:rFonts w:hint="eastAsia" w:ascii="宋体" w:hAnsi="宋体" w:eastAsia="宋体" w:cs="宋体"/>
                <w:color w:val="000000"/>
                <w:kern w:val="0"/>
                <w:sz w:val="18"/>
                <w:szCs w:val="18"/>
                <w:lang w:val="en-US" w:eastAsia="zh-CN"/>
              </w:rPr>
              <w:t>1-3</w:t>
            </w:r>
            <w:r>
              <w:rPr>
                <w:rFonts w:hint="eastAsia" w:ascii="宋体" w:hAnsi="宋体" w:eastAsia="宋体" w:cs="宋体"/>
                <w:color w:val="000000"/>
                <w:kern w:val="0"/>
                <w:sz w:val="18"/>
                <w:szCs w:val="18"/>
              </w:rPr>
              <w:t>分；差或未提供则不得分。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kern w:val="0"/>
                <w:sz w:val="21"/>
                <w:szCs w:val="21"/>
                <w:lang w:val="en-US" w:eastAsia="zh-CN" w:bidi="ar-SA"/>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p>
        </w:tc>
      </w:tr>
      <w:tr>
        <w:tblPrEx>
          <w:shd w:val="clear" w:color="auto" w:fill="FFFFFF"/>
          <w:tblCellMar>
            <w:top w:w="0" w:type="dxa"/>
            <w:left w:w="0" w:type="dxa"/>
            <w:bottom w:w="0" w:type="dxa"/>
            <w:right w:w="0" w:type="dxa"/>
          </w:tblCellMar>
        </w:tblPrEx>
        <w:trPr>
          <w:trHeight w:val="1116" w:hRule="atLeast"/>
        </w:trPr>
        <w:tc>
          <w:tcPr>
            <w:tcW w:w="709" w:type="dxa"/>
            <w:vMerge w:val="restart"/>
            <w:tcBorders>
              <w:top w:val="single" w:color="auto" w:sz="4"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rPr>
              <w:t>业绩</w:t>
            </w: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8</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得2分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最多</w:t>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分。</w:t>
            </w:r>
          </w:p>
        </w:tc>
        <w:tc>
          <w:tcPr>
            <w:tcW w:w="3260" w:type="dxa"/>
            <w:vMerge w:val="restart"/>
            <w:tcBorders>
              <w:top w:val="single" w:color="auto" w:sz="4"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2</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p>
        </w:tc>
      </w:tr>
      <w:tr>
        <w:tblPrEx>
          <w:shd w:val="clear" w:color="auto" w:fill="FFFFFF"/>
          <w:tblCellMar>
            <w:top w:w="0" w:type="dxa"/>
            <w:left w:w="0" w:type="dxa"/>
            <w:bottom w:w="0" w:type="dxa"/>
            <w:right w:w="0" w:type="dxa"/>
          </w:tblCellMar>
        </w:tblPrEx>
        <w:trPr>
          <w:trHeight w:val="1425" w:hRule="atLeast"/>
        </w:trPr>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5</w:t>
            </w:r>
          </w:p>
        </w:tc>
        <w:tc>
          <w:tcPr>
            <w:tcW w:w="127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未提供不得分。</w:t>
            </w:r>
          </w:p>
        </w:tc>
      </w:tr>
    </w:tbl>
    <w:p>
      <w:pPr>
        <w:widowControl/>
        <w:shd w:val="clear" w:color="auto" w:fill="FFFFFF"/>
        <w:wordWrap w:val="0"/>
        <w:jc w:val="left"/>
        <w:rPr>
          <w:rFonts w:hint="eastAsia" w:cs="Segoe UI" w:asciiTheme="majorEastAsia" w:hAnsiTheme="majorEastAsia" w:eastAsiaTheme="majorEastAsia"/>
          <w:b/>
          <w:bCs/>
          <w:color w:val="333333"/>
          <w:kern w:val="0"/>
          <w:sz w:val="28"/>
          <w:szCs w:val="28"/>
        </w:rPr>
      </w:pPr>
    </w:p>
    <w:p>
      <w:pPr>
        <w:widowControl/>
        <w:shd w:val="clear" w:color="auto" w:fill="FFFFFF"/>
        <w:wordWrap w:val="0"/>
        <w:jc w:val="left"/>
        <w:rPr>
          <w:rFonts w:hint="eastAsia" w:cs="Segoe UI" w:asciiTheme="majorEastAsia" w:hAnsiTheme="majorEastAsia" w:eastAsiaTheme="majorEastAsia"/>
          <w:b/>
          <w:bCs/>
          <w:color w:val="333333"/>
          <w:kern w:val="0"/>
          <w:sz w:val="28"/>
          <w:szCs w:val="28"/>
        </w:rPr>
      </w:pP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859EC"/>
    <w:multiLevelType w:val="singleLevel"/>
    <w:tmpl w:val="A17859E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B1F6298"/>
    <w:rsid w:val="0C281A5E"/>
    <w:rsid w:val="0CE66A79"/>
    <w:rsid w:val="0F285070"/>
    <w:rsid w:val="135D53CE"/>
    <w:rsid w:val="14C56B2E"/>
    <w:rsid w:val="16526B10"/>
    <w:rsid w:val="17A4687A"/>
    <w:rsid w:val="182C7847"/>
    <w:rsid w:val="1914268D"/>
    <w:rsid w:val="1A543468"/>
    <w:rsid w:val="1D617858"/>
    <w:rsid w:val="208D33E5"/>
    <w:rsid w:val="20FA2EB7"/>
    <w:rsid w:val="21F33882"/>
    <w:rsid w:val="254802B2"/>
    <w:rsid w:val="25AA75E5"/>
    <w:rsid w:val="268741DA"/>
    <w:rsid w:val="2CBD5BC5"/>
    <w:rsid w:val="2E190D0A"/>
    <w:rsid w:val="2FC20E9A"/>
    <w:rsid w:val="38460DD4"/>
    <w:rsid w:val="3AB015EA"/>
    <w:rsid w:val="3BFD3F92"/>
    <w:rsid w:val="3C282466"/>
    <w:rsid w:val="3D800344"/>
    <w:rsid w:val="419B0A01"/>
    <w:rsid w:val="46E05B05"/>
    <w:rsid w:val="4706758F"/>
    <w:rsid w:val="4787628A"/>
    <w:rsid w:val="47D22019"/>
    <w:rsid w:val="48D100B1"/>
    <w:rsid w:val="490F6C51"/>
    <w:rsid w:val="494F050B"/>
    <w:rsid w:val="4F755684"/>
    <w:rsid w:val="520A1FCA"/>
    <w:rsid w:val="53E627A2"/>
    <w:rsid w:val="550C45FF"/>
    <w:rsid w:val="564D06AC"/>
    <w:rsid w:val="59106C36"/>
    <w:rsid w:val="5B761B58"/>
    <w:rsid w:val="5DA11C4D"/>
    <w:rsid w:val="5EFA5D61"/>
    <w:rsid w:val="5F294D59"/>
    <w:rsid w:val="5F306AA6"/>
    <w:rsid w:val="60716921"/>
    <w:rsid w:val="616F5111"/>
    <w:rsid w:val="628D0298"/>
    <w:rsid w:val="65F26020"/>
    <w:rsid w:val="66116446"/>
    <w:rsid w:val="6EDC0811"/>
    <w:rsid w:val="6F6235EB"/>
    <w:rsid w:val="6FBA65AA"/>
    <w:rsid w:val="73275B38"/>
    <w:rsid w:val="732A038D"/>
    <w:rsid w:val="743E6E40"/>
    <w:rsid w:val="7988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215</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2022-02-25T06:49:42Z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