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hint="default" w:ascii="仿宋_GB2312" w:eastAsia="仿宋_GB2312" w:hAnsiTheme="minorEastAsia"/>
          <w:b/>
          <w:sz w:val="24"/>
          <w:szCs w:val="24"/>
          <w:u w:val="single"/>
          <w:lang w:val="en-US" w:eastAsia="zh-CN"/>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lang w:val="en-US" w:eastAsia="zh-CN"/>
        </w:rPr>
        <w:t>胸腹腔引流管</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2.用途：</w:t>
      </w:r>
      <w:r>
        <w:rPr>
          <w:rFonts w:hint="eastAsia" w:ascii="仿宋_GB2312" w:eastAsia="仿宋_GB2312" w:cs="Segoe UI" w:hAnsiTheme="minorEastAsia"/>
          <w:kern w:val="0"/>
          <w:sz w:val="24"/>
          <w:szCs w:val="24"/>
          <w:lang w:val="en-US" w:eastAsia="zh-CN"/>
        </w:rPr>
        <w:t>用于胸、腹腔内积气、积液、积脓的引流；</w:t>
      </w:r>
    </w:p>
    <w:p>
      <w:pPr>
        <w:widowControl/>
        <w:shd w:val="clear" w:color="auto" w:fill="FFFFFF"/>
        <w:wordWrap w:val="0"/>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3.技术要求</w:t>
      </w:r>
    </w:p>
    <w:tbl>
      <w:tblPr>
        <w:tblStyle w:val="6"/>
        <w:tblpPr w:leftFromText="180" w:rightFromText="180" w:vertAnchor="text" w:horzAnchor="page" w:tblpX="1590" w:tblpY="132"/>
        <w:tblOverlap w:val="never"/>
        <w:tblW w:w="96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1605"/>
        <w:gridCol w:w="1090"/>
        <w:gridCol w:w="62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92" w:hRule="atLeast"/>
        </w:trPr>
        <w:tc>
          <w:tcPr>
            <w:tcW w:w="70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605" w:type="dx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1090" w:type="dxa"/>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预估用量</w:t>
            </w:r>
          </w:p>
        </w:tc>
        <w:tc>
          <w:tcPr>
            <w:tcW w:w="6244" w:type="dx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5" w:hRule="atLeast"/>
        </w:trPr>
        <w:tc>
          <w:tcPr>
            <w:tcW w:w="7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05" w:type="dxa"/>
            <w:vAlign w:val="center"/>
          </w:tcPr>
          <w:p>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胸腹腔引流管</w:t>
            </w:r>
          </w:p>
        </w:tc>
        <w:tc>
          <w:tcPr>
            <w:tcW w:w="1090" w:type="dxa"/>
            <w:vAlign w:val="center"/>
          </w:tcPr>
          <w:p>
            <w:pPr>
              <w:spacing w:line="4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44" w:type="dxa"/>
          </w:tcPr>
          <w:p>
            <w:pPr>
              <w:spacing w:line="4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1.规格型号;提供多种规格型号（至少包含8-12F）；</w:t>
            </w:r>
          </w:p>
          <w:p>
            <w:pPr>
              <w:spacing w:line="4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2.外径小于2.0mm的引流导管，最小断裂力为5N；外径大于2.0mm的引流导管，最小断裂力为15N；</w:t>
            </w:r>
          </w:p>
          <w:p>
            <w:pPr>
              <w:spacing w:line="4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3.泄漏性：导管与连接管路应无泄露；</w:t>
            </w:r>
          </w:p>
          <w:p>
            <w:pPr>
              <w:spacing w:line="4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4.抗变形：应无影响其功能的变形；</w:t>
            </w:r>
          </w:p>
          <w:p>
            <w:pPr>
              <w:spacing w:line="4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5.具有X射线不穿透性；</w:t>
            </w:r>
          </w:p>
          <w:p>
            <w:pPr>
              <w:spacing w:line="48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6.包装要求及产品有效期：所有配件无菌包装，≥3年；   </w:t>
            </w:r>
          </w:p>
        </w:tc>
      </w:tr>
    </w:tbl>
    <w:p>
      <w:pPr>
        <w:widowControl/>
        <w:numPr>
          <w:ilvl w:val="0"/>
          <w:numId w:val="1"/>
        </w:numPr>
        <w:shd w:val="clear" w:color="auto" w:fill="FFFFFF"/>
        <w:wordWrap w:val="0"/>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商务要求：</w:t>
      </w:r>
    </w:p>
    <w:p>
      <w:pPr>
        <w:widowControl/>
        <w:shd w:val="clear" w:color="auto" w:fill="FFFFFF"/>
        <w:wordWrap w:val="0"/>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4.1</w:t>
      </w:r>
      <w:bookmarkStart w:id="1" w:name="_GoBack"/>
      <w:bookmarkEnd w:id="1"/>
      <w:r>
        <w:rPr>
          <w:rFonts w:hint="eastAsia" w:ascii="仿宋_GB2312" w:eastAsia="仿宋_GB2312" w:cs="Segoe UI" w:hAnsiTheme="minorEastAsia"/>
          <w:kern w:val="0"/>
          <w:sz w:val="24"/>
          <w:szCs w:val="24"/>
          <w:lang w:val="en-US" w:eastAsia="zh-CN"/>
        </w:rPr>
        <w:t>投标产品必须为四川省药械集中采购及医药价格监管平台挂网产品，提供产品挂网商品代码、医保编码；</w:t>
      </w:r>
    </w:p>
    <w:p>
      <w:pPr>
        <w:widowControl/>
        <w:shd w:val="clear" w:color="auto" w:fill="FFFFFF"/>
        <w:wordWrap w:val="0"/>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4.2产品有多种规格型号且价格不同，供应商应按型号分项报价；</w:t>
      </w:r>
    </w:p>
    <w:p>
      <w:pPr>
        <w:widowControl/>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注：投标总价按照规格型号（8F）材料报价*预估量</w:t>
      </w:r>
    </w:p>
    <w:p>
      <w:pPr>
        <w:widowControl/>
        <w:jc w:val="left"/>
        <w:rPr>
          <w:rFonts w:hint="default" w:ascii="仿宋_GB2312" w:eastAsia="仿宋_GB2312" w:cs="Segoe UI" w:hAnsiTheme="minorEastAsia"/>
          <w:kern w:val="0"/>
          <w:sz w:val="24"/>
          <w:szCs w:val="24"/>
          <w:lang w:val="en-US" w:eastAsia="zh-CN"/>
        </w:rPr>
      </w:pPr>
    </w:p>
    <w:p>
      <w:pPr>
        <w:widowControl/>
        <w:jc w:val="left"/>
        <w:rPr>
          <w:rFonts w:hint="default" w:ascii="仿宋_GB2312" w:eastAsia="仿宋_GB2312" w:cs="Segoe UI" w:hAnsiTheme="minorEastAsia"/>
          <w:kern w:val="0"/>
          <w:sz w:val="24"/>
          <w:szCs w:val="24"/>
          <w:lang w:val="en-US" w:eastAsia="zh-CN"/>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p>
      <w:pPr>
        <w:widowControl/>
        <w:shd w:val="clear" w:color="auto" w:fill="FFFFFF"/>
        <w:wordWrap w:val="0"/>
        <w:jc w:val="center"/>
        <w:rPr>
          <w:rFonts w:hint="eastAsia" w:ascii="黑体" w:hAnsi="黑体" w:eastAsia="黑体" w:cs="Segoe UI"/>
          <w:color w:val="333333"/>
          <w:kern w:val="0"/>
          <w:sz w:val="32"/>
          <w:szCs w:val="32"/>
        </w:rPr>
      </w:pPr>
    </w:p>
    <w:tbl>
      <w:tblPr>
        <w:tblStyle w:val="5"/>
        <w:tblW w:w="10351" w:type="dxa"/>
        <w:tblInd w:w="-644" w:type="dxa"/>
        <w:shd w:val="clear" w:color="auto" w:fill="FFFFFF"/>
        <w:tblLayout w:type="fixed"/>
        <w:tblCellMar>
          <w:top w:w="0" w:type="dxa"/>
          <w:left w:w="0" w:type="dxa"/>
          <w:bottom w:w="0" w:type="dxa"/>
          <w:right w:w="0" w:type="dxa"/>
        </w:tblCellMar>
      </w:tblPr>
      <w:tblGrid>
        <w:gridCol w:w="690"/>
        <w:gridCol w:w="1200"/>
        <w:gridCol w:w="900"/>
        <w:gridCol w:w="750"/>
        <w:gridCol w:w="765"/>
        <w:gridCol w:w="720"/>
        <w:gridCol w:w="930"/>
        <w:gridCol w:w="900"/>
        <w:gridCol w:w="900"/>
        <w:gridCol w:w="1275"/>
        <w:gridCol w:w="421"/>
        <w:gridCol w:w="900"/>
      </w:tblGrid>
      <w:tr>
        <w:tblPrEx>
          <w:shd w:val="clear" w:color="auto" w:fill="FFFFFF"/>
          <w:tblCellMar>
            <w:top w:w="0" w:type="dxa"/>
            <w:left w:w="0" w:type="dxa"/>
            <w:bottom w:w="0" w:type="dxa"/>
            <w:right w:w="0" w:type="dxa"/>
          </w:tblCellMar>
        </w:tblPrEx>
        <w:trPr>
          <w:trHeight w:val="2433" w:hRule="atLeast"/>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仿宋_GB2312" w:cs="Segoe UI"/>
                <w:color w:val="333333"/>
                <w:kern w:val="0"/>
                <w:sz w:val="18"/>
                <w:szCs w:val="18"/>
                <w:lang w:eastAsia="zh-CN"/>
              </w:rPr>
            </w:pPr>
            <w:r>
              <w:rPr>
                <w:rFonts w:hint="eastAsia" w:ascii="仿宋_GB2312" w:hAnsi="Segoe UI" w:eastAsia="仿宋_GB2312" w:cs="Segoe UI"/>
                <w:color w:val="333333"/>
                <w:kern w:val="0"/>
                <w:sz w:val="24"/>
                <w:szCs w:val="24"/>
              </w:rPr>
              <w:t>产品名称</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注册证名称</w:t>
            </w:r>
            <w:r>
              <w:rPr>
                <w:rFonts w:hint="eastAsia" w:ascii="仿宋_GB2312" w:hAnsi="Segoe UI" w:eastAsia="仿宋_GB2312" w:cs="Segoe UI"/>
                <w:color w:val="333333"/>
                <w:kern w:val="0"/>
                <w:sz w:val="24"/>
                <w:szCs w:val="24"/>
                <w:lang w:eastAsia="zh-CN"/>
              </w:rPr>
              <w:t>）</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仿宋_GB2312" w:hAnsi="Segoe UI" w:eastAsia="仿宋_GB2312" w:cs="Segoe UI"/>
                <w:color w:val="333333"/>
                <w:kern w:val="0"/>
                <w:sz w:val="24"/>
                <w:szCs w:val="24"/>
                <w:lang w:val="en-US" w:eastAsia="zh-CN"/>
              </w:rPr>
              <w:t>生产厂家</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预估用量</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仿宋_GB2312" w:hAnsi="Segoe UI" w:eastAsia="仿宋_GB2312" w:cs="Segoe UI"/>
                <w:color w:val="333333"/>
                <w:kern w:val="0"/>
                <w:sz w:val="24"/>
                <w:szCs w:val="24"/>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医疗器械注册证/备案凭证编号</w:t>
            </w:r>
          </w:p>
        </w:tc>
        <w:tc>
          <w:tcPr>
            <w:tcW w:w="1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四川省药械集中采购及医药价格监管平台商品代码</w:t>
            </w:r>
          </w:p>
        </w:tc>
      </w:tr>
      <w:tr>
        <w:tblPrEx>
          <w:shd w:val="clear" w:color="auto" w:fill="FFFFFF"/>
          <w:tblCellMar>
            <w:top w:w="0" w:type="dxa"/>
            <w:left w:w="0" w:type="dxa"/>
            <w:bottom w:w="0" w:type="dxa"/>
            <w:right w:w="0" w:type="dxa"/>
          </w:tblCellMar>
        </w:tblPrEx>
        <w:trPr>
          <w:trHeight w:val="366" w:hRule="atLeast"/>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32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425" w:hRule="atLeast"/>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321" w:type="dxa"/>
            <w:gridSpan w:val="2"/>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87" w:hRule="atLeast"/>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87" w:hRule="atLeast"/>
        </w:trPr>
        <w:tc>
          <w:tcPr>
            <w:tcW w:w="9451"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投标总价（材料报价*年度预估用量）：______________元</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hint="eastAsia"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规格型号、配置及偏离表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5"/>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b/>
          <w:bCs/>
          <w:color w:val="333333"/>
          <w:kern w:val="0"/>
          <w:sz w:val="32"/>
          <w:szCs w:val="32"/>
        </w:rPr>
        <w:t>生产厂家授权书</w:t>
      </w: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C683"/>
    <w:multiLevelType w:val="singleLevel"/>
    <w:tmpl w:val="1F55C68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76FFC"/>
    <w:rsid w:val="00080C40"/>
    <w:rsid w:val="00121D6F"/>
    <w:rsid w:val="001371D2"/>
    <w:rsid w:val="001931F2"/>
    <w:rsid w:val="00277086"/>
    <w:rsid w:val="002F0FB6"/>
    <w:rsid w:val="003323CD"/>
    <w:rsid w:val="0035116A"/>
    <w:rsid w:val="003F1242"/>
    <w:rsid w:val="004B734D"/>
    <w:rsid w:val="0067270F"/>
    <w:rsid w:val="006B0729"/>
    <w:rsid w:val="006C2B1B"/>
    <w:rsid w:val="007477D8"/>
    <w:rsid w:val="007A3784"/>
    <w:rsid w:val="00821CEE"/>
    <w:rsid w:val="008E6C7C"/>
    <w:rsid w:val="00991324"/>
    <w:rsid w:val="009B3CC5"/>
    <w:rsid w:val="00A3343D"/>
    <w:rsid w:val="00A41870"/>
    <w:rsid w:val="00AE739F"/>
    <w:rsid w:val="00AF16AE"/>
    <w:rsid w:val="00D11E4C"/>
    <w:rsid w:val="00D169F3"/>
    <w:rsid w:val="00D25A50"/>
    <w:rsid w:val="00D51242"/>
    <w:rsid w:val="00D52A20"/>
    <w:rsid w:val="00EB43BD"/>
    <w:rsid w:val="00EF14ED"/>
    <w:rsid w:val="00F81DDA"/>
    <w:rsid w:val="00F9559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542</Words>
  <Characters>3091</Characters>
  <Lines>25</Lines>
  <Paragraphs>7</Paragraphs>
  <TotalTime>7</TotalTime>
  <ScaleCrop>false</ScaleCrop>
  <LinksUpToDate>false</LinksUpToDate>
  <CharactersWithSpaces>3626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2022-03-09T10:05:12Z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