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项目名称：四川省妇幼保健院缝线第二批采购项目（第二次）</w:t>
      </w:r>
    </w:p>
    <w:p>
      <w:pPr>
        <w:ind w:firstLine="32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采购编号：CSIMC(SG)-220303C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>
      <w:pPr>
        <w:pStyle w:val="2"/>
        <w:rPr>
          <w:rFonts w:hint="eastAsia" w:eastAsia="楷体à.ā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</w:rPr>
        <w:t>邮寄资料</w:t>
      </w:r>
      <w:r>
        <w:rPr>
          <w:rFonts w:hint="eastAsia"/>
          <w:sz w:val="28"/>
          <w:szCs w:val="21"/>
          <w:lang w:eastAsia="zh-CN"/>
        </w:rPr>
        <w:t>获取磋商文件的供应商</w:t>
      </w:r>
      <w:bookmarkStart w:id="0" w:name="_GoBack"/>
      <w:bookmarkEnd w:id="0"/>
      <w:r>
        <w:rPr>
          <w:rFonts w:hint="eastAsia"/>
          <w:sz w:val="28"/>
          <w:szCs w:val="21"/>
          <w:lang w:eastAsia="zh-CN"/>
        </w:rPr>
        <w:t>请对公转账，账号如下：</w:t>
      </w:r>
    </w:p>
    <w:p>
      <w:pPr>
        <w:pStyle w:val="2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账户名称：中国科学器材有限公司四川分公司</w:t>
      </w:r>
    </w:p>
    <w:p>
      <w:pPr>
        <w:pStyle w:val="2"/>
        <w:rPr>
          <w:sz w:val="28"/>
          <w:szCs w:val="21"/>
        </w:rPr>
      </w:pPr>
      <w:r>
        <w:rPr>
          <w:rFonts w:hint="eastAsia"/>
          <w:sz w:val="28"/>
          <w:szCs w:val="21"/>
        </w:rPr>
        <w:t>开户银行： 成都市工行小南街支行</w:t>
      </w:r>
    </w:p>
    <w:p>
      <w:pPr>
        <w:pStyle w:val="2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帐 号：4402204409100000359</w:t>
      </w:r>
    </w:p>
    <w:p>
      <w:pPr>
        <w:pStyle w:val="2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19720E3F"/>
    <w:rsid w:val="1A1B3B31"/>
    <w:rsid w:val="447A0979"/>
    <w:rsid w:val="4729648D"/>
    <w:rsid w:val="795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113</Characters>
  <Lines>1</Lines>
  <Paragraphs>1</Paragraphs>
  <TotalTime>0</TotalTime>
  <ScaleCrop>false</ScaleCrop>
  <LinksUpToDate>false</LinksUpToDate>
  <CharactersWithSpaces>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简简单单</cp:lastModifiedBy>
  <dcterms:modified xsi:type="dcterms:W3CDTF">2022-03-11T09:02:26Z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6399B5DC51C84929A474737C452FEABA</vt:lpwstr>
  </property>
</Properties>
</file>