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hint="eastAsia" w:ascii="黑体" w:hAnsi="黑体" w:eastAsia="黑体" w:cs="黑体"/>
          <w:b w:val="0"/>
          <w:bCs/>
          <w:kern w:val="0"/>
          <w:sz w:val="24"/>
        </w:rPr>
      </w:pPr>
      <w:r>
        <w:rPr>
          <w:rFonts w:hint="eastAsia" w:ascii="黑体" w:hAnsi="黑体" w:eastAsia="黑体" w:cs="黑体"/>
          <w:b w:val="0"/>
          <w:bCs/>
          <w:color w:val="000000"/>
          <w:kern w:val="0"/>
          <w:sz w:val="24"/>
        </w:rPr>
        <w:t>附件1</w:t>
      </w:r>
    </w:p>
    <w:p>
      <w:pPr>
        <w:widowControl/>
        <w:spacing w:line="400" w:lineRule="atLeast"/>
        <w:jc w:val="center"/>
        <w:rPr>
          <w:rFonts w:hint="eastAsia" w:ascii="方正小标宋简体" w:hAnsi="方正小标宋简体" w:eastAsia="方正小标宋简体" w:cs="方正小标宋简体"/>
          <w:b w:val="0"/>
          <w:bCs w:val="0"/>
          <w:color w:val="000000"/>
          <w:kern w:val="0"/>
          <w:sz w:val="28"/>
          <w:szCs w:val="28"/>
        </w:rPr>
      </w:pPr>
      <w:r>
        <w:rPr>
          <w:rFonts w:hint="eastAsia" w:ascii="方正小标宋简体" w:hAnsi="方正小标宋简体" w:eastAsia="方正小标宋简体" w:cs="方正小标宋简体"/>
          <w:b w:val="0"/>
          <w:bCs w:val="0"/>
          <w:color w:val="000000"/>
          <w:kern w:val="0"/>
          <w:sz w:val="28"/>
          <w:szCs w:val="28"/>
        </w:rPr>
        <w:t>市场调研项目明细</w:t>
      </w:r>
    </w:p>
    <w:p>
      <w:pPr>
        <w:widowControl/>
        <w:spacing w:line="400" w:lineRule="atLeast"/>
        <w:jc w:val="left"/>
        <w:rPr>
          <w:rFonts w:ascii="宋体" w:hAnsi="宋体" w:cs="宋体"/>
          <w:b/>
          <w:color w:val="000000"/>
          <w:kern w:val="0"/>
          <w:sz w:val="24"/>
        </w:rPr>
      </w:pPr>
    </w:p>
    <w:tbl>
      <w:tblPr>
        <w:tblStyle w:val="4"/>
        <w:tblW w:w="5052"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06"/>
        <w:gridCol w:w="3411"/>
        <w:gridCol w:w="4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468" w:type="pct"/>
            <w:shd w:val="clear" w:color="auto" w:fill="auto"/>
            <w:tcMar>
              <w:top w:w="0" w:type="dxa"/>
              <w:left w:w="108" w:type="dxa"/>
              <w:bottom w:w="0" w:type="dxa"/>
              <w:right w:w="108" w:type="dxa"/>
            </w:tcMar>
            <w:vAlign w:val="center"/>
          </w:tcPr>
          <w:p>
            <w:pPr>
              <w:widowControl/>
              <w:jc w:val="center"/>
              <w:rPr>
                <w:rFonts w:hint="eastAsia" w:ascii="黑体" w:hAnsi="黑体" w:eastAsia="黑体" w:cs="黑体"/>
                <w:b w:val="0"/>
                <w:bCs/>
                <w:kern w:val="0"/>
                <w:sz w:val="24"/>
                <w:szCs w:val="24"/>
              </w:rPr>
            </w:pPr>
            <w:r>
              <w:rPr>
                <w:rFonts w:hint="eastAsia" w:ascii="黑体" w:hAnsi="黑体" w:eastAsia="黑体" w:cs="黑体"/>
                <w:b w:val="0"/>
                <w:bCs/>
                <w:color w:val="000000"/>
                <w:kern w:val="0"/>
                <w:sz w:val="24"/>
                <w:szCs w:val="24"/>
              </w:rPr>
              <w:t>序号</w:t>
            </w:r>
          </w:p>
        </w:tc>
        <w:tc>
          <w:tcPr>
            <w:tcW w:w="1980" w:type="pct"/>
            <w:shd w:val="clear" w:color="auto" w:fill="auto"/>
            <w:tcMar>
              <w:top w:w="0" w:type="dxa"/>
              <w:left w:w="108" w:type="dxa"/>
              <w:bottom w:w="0" w:type="dxa"/>
              <w:right w:w="108" w:type="dxa"/>
            </w:tcMar>
            <w:vAlign w:val="center"/>
          </w:tcPr>
          <w:p>
            <w:pPr>
              <w:widowControl/>
              <w:jc w:val="center"/>
              <w:rPr>
                <w:rFonts w:hint="eastAsia" w:ascii="黑体" w:hAnsi="黑体" w:eastAsia="黑体" w:cs="黑体"/>
                <w:b w:val="0"/>
                <w:bCs/>
                <w:kern w:val="0"/>
                <w:sz w:val="24"/>
                <w:szCs w:val="24"/>
              </w:rPr>
            </w:pPr>
            <w:r>
              <w:rPr>
                <w:rFonts w:hint="eastAsia" w:ascii="黑体" w:hAnsi="黑体" w:eastAsia="黑体" w:cs="黑体"/>
                <w:b w:val="0"/>
                <w:bCs/>
                <w:color w:val="000000"/>
                <w:kern w:val="0"/>
                <w:sz w:val="24"/>
                <w:szCs w:val="24"/>
              </w:rPr>
              <w:t>名称</w:t>
            </w:r>
          </w:p>
        </w:tc>
        <w:tc>
          <w:tcPr>
            <w:tcW w:w="2551" w:type="pct"/>
            <w:shd w:val="clear" w:color="auto" w:fill="auto"/>
            <w:tcMar>
              <w:top w:w="0" w:type="dxa"/>
              <w:left w:w="108" w:type="dxa"/>
              <w:bottom w:w="0" w:type="dxa"/>
              <w:right w:w="108" w:type="dxa"/>
            </w:tcMar>
            <w:vAlign w:val="center"/>
          </w:tcPr>
          <w:p>
            <w:pPr>
              <w:widowControl/>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0" w:hRule="atLeast"/>
        </w:trPr>
        <w:tc>
          <w:tcPr>
            <w:tcW w:w="468" w:type="pct"/>
            <w:shd w:val="clear" w:color="auto" w:fill="auto"/>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药敏试剂（微量肉汤稀释法）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用于体外细菌敏感性检测，需提供8浓度（单条独立包装）、12浓度（单条独立包装）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微生物药敏试纸（扩散法(K-B法)）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用于体外抗微生物药物敏感性试验，需要适配OXOID药敏纸片分配器的规格型号。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980" w:type="pct"/>
            <w:shd w:val="clear" w:color="auto" w:fill="auto"/>
            <w:tcMar>
              <w:top w:w="0" w:type="dxa"/>
              <w:left w:w="108" w:type="dxa"/>
              <w:bottom w:w="0" w:type="dxa"/>
              <w:right w:w="108" w:type="dxa"/>
            </w:tcMar>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细菌药敏试条（E试验法）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sz w:val="24"/>
                <w:szCs w:val="24"/>
                <w:lang w:val="en-US" w:eastAsia="zh-CN"/>
              </w:rPr>
              <w:t>用于体外细菌抗菌药物敏感性检测，单条独立包装。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980" w:type="pct"/>
            <w:shd w:val="clear" w:color="auto" w:fill="auto"/>
            <w:tcMar>
              <w:top w:w="0" w:type="dxa"/>
              <w:left w:w="108" w:type="dxa"/>
              <w:bottom w:w="0" w:type="dxa"/>
              <w:right w:w="108" w:type="dxa"/>
            </w:tcMar>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真菌药敏试剂盒（微量肉汤稀释法）</w:t>
            </w:r>
          </w:p>
        </w:tc>
        <w:tc>
          <w:tcPr>
            <w:tcW w:w="2551" w:type="pct"/>
            <w:shd w:val="clear" w:color="auto" w:fill="auto"/>
            <w:tcMar>
              <w:top w:w="0" w:type="dxa"/>
              <w:left w:w="108" w:type="dxa"/>
              <w:bottom w:w="0" w:type="dxa"/>
              <w:right w:w="108" w:type="dxa"/>
            </w:tcMar>
            <w:vAlign w:val="center"/>
          </w:tcPr>
          <w:p>
            <w:pPr>
              <w:spacing w:line="360" w:lineRule="auto"/>
              <w:rPr>
                <w:rFonts w:hint="default" w:ascii="仿宋_GB2312" w:hAnsi="仿宋_GB2312" w:eastAsia="仿宋_GB2312" w:cs="仿宋_GB2312"/>
                <w:i w:val="0"/>
                <w:iCs w:val="0"/>
                <w:caps w:val="0"/>
                <w:color w:val="333333"/>
                <w:spacing w:val="0"/>
                <w:sz w:val="24"/>
                <w:szCs w:val="24"/>
                <w:shd w:val="clear" w:fill="FFFFFF"/>
                <w:lang w:val="en-US" w:eastAsia="zh-CN"/>
              </w:rPr>
            </w:pPr>
            <w:r>
              <w:rPr>
                <w:rFonts w:hint="eastAsia" w:ascii="仿宋_GB2312" w:hAnsi="仿宋_GB2312" w:eastAsia="仿宋_GB2312" w:cs="仿宋_GB2312"/>
                <w:i w:val="0"/>
                <w:iCs w:val="0"/>
                <w:caps w:val="0"/>
                <w:color w:val="333333"/>
                <w:spacing w:val="0"/>
                <w:sz w:val="24"/>
                <w:szCs w:val="24"/>
                <w:shd w:val="clear" w:fill="FFFFFF"/>
                <w:lang w:val="en-US" w:eastAsia="zh-CN"/>
              </w:rPr>
              <w:t>含多浓度微量抗菌药物的药敏板、接种液。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5</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药敏平板培养基</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lang w:val="en-US" w:eastAsia="zh-CN"/>
              </w:rPr>
              <w:t>用于临床快速生长细菌的纸片扩散法药物敏感实验。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消毒剂的细菌学检测使用的培养基</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lang w:val="en-US" w:eastAsia="zh-CN"/>
              </w:rPr>
              <w:t>能中和含氯、碘消毒剂，或含洗必泰、季铵盐类消毒剂，或含醛类消毒剂，或含酚、醇类消毒剂，或含表面活性剂消毒剂的培养基，以及不含中和剂的营养肉汤、葡萄糖肉汤等培养基。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1980" w:type="pct"/>
            <w:shd w:val="clear" w:color="auto" w:fill="auto"/>
            <w:tcMar>
              <w:top w:w="0" w:type="dxa"/>
              <w:left w:w="108" w:type="dxa"/>
              <w:bottom w:w="0" w:type="dxa"/>
              <w:right w:w="108" w:type="dxa"/>
            </w:tcMar>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细菌微量生化反应管</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lang w:val="en-US" w:eastAsia="zh-CN"/>
              </w:rPr>
              <w:t>用于细菌的生化鉴定。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980" w:type="pct"/>
            <w:shd w:val="clear" w:color="auto" w:fill="auto"/>
            <w:tcMar>
              <w:top w:w="0" w:type="dxa"/>
              <w:left w:w="108" w:type="dxa"/>
              <w:bottom w:w="0" w:type="dxa"/>
              <w:right w:w="108" w:type="dxa"/>
            </w:tcMar>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肺炎支原体抗体诊断试剂（被动凝集法）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lang w:val="en-US" w:eastAsia="zh-CN"/>
              </w:rPr>
              <w:t>用于体外半定量检测人血清中的肺炎支原体抗体。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1980" w:type="pct"/>
            <w:shd w:val="clear" w:color="auto" w:fill="auto"/>
            <w:tcMar>
              <w:top w:w="0" w:type="dxa"/>
              <w:left w:w="108" w:type="dxa"/>
              <w:bottom w:w="0" w:type="dxa"/>
              <w:right w:w="108" w:type="dxa"/>
            </w:tcMar>
            <w:vAlign w:val="center"/>
          </w:tcPr>
          <w:p>
            <w:pPr>
              <w:spacing w:line="276"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隐球菌抗原检测试剂盒（胶体金法）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lang w:eastAsia="zh-CN"/>
              </w:rPr>
            </w:pPr>
            <w:r>
              <w:rPr>
                <w:rFonts w:hint="eastAsia" w:ascii="仿宋_GB2312" w:hAnsi="仿宋_GB2312" w:eastAsia="仿宋_GB2312" w:cs="仿宋_GB2312"/>
                <w:i w:val="0"/>
                <w:iCs w:val="0"/>
                <w:caps w:val="0"/>
                <w:color w:val="333333"/>
                <w:spacing w:val="0"/>
                <w:sz w:val="24"/>
                <w:szCs w:val="24"/>
                <w:shd w:val="clear" w:fill="FFFFFF"/>
                <w:lang w:val="en-US" w:eastAsia="zh-CN"/>
              </w:rPr>
              <w:t>用于体外定性</w:t>
            </w:r>
            <w:r>
              <w:rPr>
                <w:rFonts w:hint="eastAsia" w:ascii="仿宋_GB2312" w:hAnsi="仿宋_GB2312" w:eastAsia="仿宋_GB2312" w:cs="仿宋_GB2312"/>
                <w:i w:val="0"/>
                <w:iCs w:val="0"/>
                <w:caps w:val="0"/>
                <w:color w:val="333333"/>
                <w:spacing w:val="0"/>
                <w:sz w:val="24"/>
                <w:szCs w:val="24"/>
                <w:shd w:val="clear" w:fill="FFFFFF"/>
              </w:rPr>
              <w:t>检测人脑脊液中的隐球菌多个种（新型隐球菌和格特隐球菌）荚膜抗原</w:t>
            </w:r>
            <w:r>
              <w:rPr>
                <w:rFonts w:hint="eastAsia" w:ascii="仿宋_GB2312" w:hAnsi="仿宋_GB2312" w:eastAsia="仿宋_GB2312" w:cs="仿宋_GB2312"/>
                <w:i w:val="0"/>
                <w:iCs w:val="0"/>
                <w:caps w:val="0"/>
                <w:color w:val="333333"/>
                <w:spacing w:val="0"/>
                <w:sz w:val="24"/>
                <w:szCs w:val="24"/>
                <w:shd w:val="clear" w:fill="FFFFFF"/>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肠道致病性大肠艾希氏菌诊断血清</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lang w:eastAsia="zh-CN"/>
              </w:rPr>
            </w:pPr>
            <w:r>
              <w:rPr>
                <w:rFonts w:hint="eastAsia" w:ascii="仿宋_GB2312" w:hAnsi="仿宋_GB2312" w:eastAsia="仿宋_GB2312" w:cs="仿宋_GB2312"/>
                <w:i w:val="0"/>
                <w:iCs w:val="0"/>
                <w:caps w:val="0"/>
                <w:color w:val="333333"/>
                <w:spacing w:val="0"/>
                <w:sz w:val="24"/>
                <w:szCs w:val="24"/>
                <w:shd w:val="clear" w:fill="FFFFFF"/>
                <w:lang w:eastAsia="zh-CN"/>
              </w:rPr>
              <w:t>供由肠道病人粪便或其他材料分离的经生化鉴定疑似大肠菌的菌株诊断用，适用于常见型的肠道致病性大肠艾希氏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沙门氏菌属诊断血清</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lang w:eastAsia="zh-CN"/>
              </w:rPr>
            </w:pPr>
            <w:r>
              <w:rPr>
                <w:rFonts w:hint="eastAsia" w:ascii="仿宋_GB2312" w:hAnsi="仿宋_GB2312" w:eastAsia="仿宋_GB2312" w:cs="仿宋_GB2312"/>
                <w:i w:val="0"/>
                <w:iCs w:val="0"/>
                <w:caps w:val="0"/>
                <w:color w:val="333333"/>
                <w:spacing w:val="0"/>
                <w:sz w:val="24"/>
                <w:szCs w:val="24"/>
                <w:shd w:val="clear" w:fill="FFFFFF"/>
                <w:lang w:eastAsia="zh-CN"/>
              </w:rPr>
              <w:t>供由肠道病人粪便或其他材料分离的经生化试验鉴定疑似沙门氏菌的菌株诊断用，适用于需要定型的常见沙门氏菌型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志贺氏菌属诊断血清</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供由肠道病人粪便或其他材料分离的经生化试验鉴定疑似志贺氏菌的菌株诊断用，适用于各型的志贺氏菌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0" w:hRule="atLeast"/>
        </w:trPr>
        <w:tc>
          <w:tcPr>
            <w:tcW w:w="468" w:type="pct"/>
            <w:shd w:val="clear" w:color="auto" w:fill="auto"/>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13</w:t>
            </w:r>
          </w:p>
        </w:tc>
        <w:tc>
          <w:tcPr>
            <w:tcW w:w="1980" w:type="pct"/>
            <w:shd w:val="clear" w:color="auto" w:fill="auto"/>
            <w:tcMar>
              <w:top w:w="0" w:type="dxa"/>
              <w:left w:w="108" w:type="dxa"/>
              <w:bottom w:w="0" w:type="dxa"/>
              <w:right w:w="108" w:type="dxa"/>
            </w:tcMar>
            <w:vAlign w:val="center"/>
          </w:tcPr>
          <w:p>
            <w:pPr>
              <w:spacing w:line="276"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霍乱弧菌检测试剂盒（胶体金法）</w:t>
            </w:r>
          </w:p>
        </w:tc>
        <w:tc>
          <w:tcPr>
            <w:tcW w:w="2551" w:type="pct"/>
            <w:shd w:val="clear" w:color="auto" w:fill="auto"/>
            <w:tcMar>
              <w:top w:w="0" w:type="dxa"/>
              <w:left w:w="108" w:type="dxa"/>
              <w:bottom w:w="0" w:type="dxa"/>
              <w:right w:w="108" w:type="dxa"/>
            </w:tcMar>
            <w:vAlign w:val="center"/>
          </w:tcPr>
          <w:p>
            <w:pPr>
              <w:spacing w:line="360" w:lineRule="auto"/>
              <w:rPr>
                <w:rFonts w:hint="eastAsia" w:ascii="仿宋_GB2312" w:hAnsi="仿宋_GB2312" w:eastAsia="仿宋_GB2312" w:cs="仿宋_GB2312"/>
                <w:i w:val="0"/>
                <w:iCs w:val="0"/>
                <w:caps w:val="0"/>
                <w:color w:val="333333"/>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用于定性检测人粪便中的O1群</w:t>
            </w:r>
            <w:r>
              <w:rPr>
                <w:rFonts w:hint="eastAsia" w:ascii="仿宋_GB2312" w:hAnsi="仿宋_GB2312" w:eastAsia="仿宋_GB2312" w:cs="仿宋_GB2312"/>
                <w:i w:val="0"/>
                <w:iCs w:val="0"/>
                <w:caps w:val="0"/>
                <w:color w:val="333333"/>
                <w:spacing w:val="0"/>
                <w:sz w:val="24"/>
                <w:szCs w:val="24"/>
                <w:shd w:val="clear" w:fill="FFFFFF"/>
                <w:lang w:eastAsia="zh-CN"/>
              </w:rPr>
              <w:t>、</w:t>
            </w:r>
            <w:r>
              <w:rPr>
                <w:rFonts w:hint="eastAsia" w:ascii="仿宋_GB2312" w:hAnsi="仿宋_GB2312" w:eastAsia="仿宋_GB2312" w:cs="仿宋_GB2312"/>
                <w:i w:val="0"/>
                <w:iCs w:val="0"/>
                <w:caps w:val="0"/>
                <w:color w:val="333333"/>
                <w:spacing w:val="0"/>
                <w:sz w:val="24"/>
                <w:szCs w:val="24"/>
                <w:shd w:val="clear" w:fill="FFFFFF"/>
                <w:lang w:val="en-US" w:eastAsia="zh-CN"/>
              </w:rPr>
              <w:t>O139</w:t>
            </w:r>
            <w:r>
              <w:rPr>
                <w:rFonts w:hint="eastAsia" w:ascii="仿宋_GB2312" w:hAnsi="仿宋_GB2312" w:eastAsia="仿宋_GB2312" w:cs="仿宋_GB2312"/>
                <w:i w:val="0"/>
                <w:iCs w:val="0"/>
                <w:caps w:val="0"/>
                <w:color w:val="333333"/>
                <w:spacing w:val="0"/>
                <w:sz w:val="24"/>
                <w:szCs w:val="24"/>
                <w:shd w:val="clear" w:fill="FFFFFF"/>
              </w:rPr>
              <w:t>霍乱弧菌</w:t>
            </w:r>
            <w:r>
              <w:rPr>
                <w:rFonts w:hint="eastAsia" w:ascii="仿宋_GB2312" w:hAnsi="仿宋_GB2312" w:eastAsia="仿宋_GB2312" w:cs="仿宋_GB2312"/>
                <w:i w:val="0"/>
                <w:iCs w:val="0"/>
                <w:caps w:val="0"/>
                <w:color w:val="333333"/>
                <w:spacing w:val="0"/>
                <w:sz w:val="24"/>
                <w:szCs w:val="24"/>
                <w:shd w:val="clear" w:fill="FFFFFF"/>
                <w:lang w:eastAsia="zh-CN"/>
              </w:rPr>
              <w:t>。</w:t>
            </w:r>
          </w:p>
        </w:tc>
      </w:tr>
    </w:tbl>
    <w:p>
      <w:pPr>
        <w:widowControl/>
        <w:spacing w:line="400" w:lineRule="atLeast"/>
        <w:jc w:val="left"/>
        <w:rPr>
          <w:rFonts w:ascii="宋体" w:hAnsi="宋体" w:cs="宋体"/>
          <w:b/>
          <w:color w:val="000000"/>
          <w:kern w:val="0"/>
          <w:sz w:val="24"/>
        </w:rPr>
        <w:sectPr>
          <w:pgSz w:w="11906" w:h="16838"/>
          <w:pgMar w:top="1440" w:right="1800" w:bottom="1440" w:left="1800" w:header="851" w:footer="992" w:gutter="0"/>
          <w:cols w:space="425" w:num="1"/>
          <w:docGrid w:type="lines" w:linePitch="312" w:charSpace="0"/>
        </w:sectPr>
      </w:pPr>
    </w:p>
    <w:p>
      <w:pPr>
        <w:widowControl/>
        <w:spacing w:line="400" w:lineRule="atLeast"/>
        <w:jc w:val="left"/>
        <w:rPr>
          <w:rFonts w:hint="eastAsia" w:ascii="黑体" w:hAnsi="黑体" w:eastAsia="黑体" w:cs="黑体"/>
          <w:b w:val="0"/>
          <w:bCs/>
          <w:color w:val="000000"/>
          <w:kern w:val="0"/>
          <w:sz w:val="24"/>
        </w:rPr>
      </w:pPr>
      <w:r>
        <w:rPr>
          <w:rFonts w:hint="eastAsia" w:ascii="黑体" w:hAnsi="黑体" w:eastAsia="黑体" w:cs="黑体"/>
          <w:b w:val="0"/>
          <w:bCs/>
          <w:color w:val="000000"/>
          <w:kern w:val="0"/>
          <w:sz w:val="24"/>
        </w:rPr>
        <w:t>附件2</w:t>
      </w:r>
      <w:bookmarkStart w:id="0" w:name="_GoBack"/>
      <w:bookmarkEnd w:id="0"/>
    </w:p>
    <w:p>
      <w:pPr>
        <w:widowControl/>
        <w:spacing w:line="400" w:lineRule="atLeast"/>
        <w:jc w:val="center"/>
        <w:rPr>
          <w:rFonts w:hint="eastAsia" w:ascii="方正小标宋简体" w:hAnsi="方正小标宋简体" w:eastAsia="方正小标宋简体" w:cs="方正小标宋简体"/>
          <w:b w:val="0"/>
          <w:bCs w:val="0"/>
          <w:color w:val="000000"/>
          <w:kern w:val="0"/>
          <w:sz w:val="28"/>
          <w:szCs w:val="28"/>
        </w:rPr>
      </w:pPr>
      <w:r>
        <w:rPr>
          <w:rFonts w:hint="eastAsia" w:ascii="方正小标宋简体" w:hAnsi="方正小标宋简体" w:eastAsia="方正小标宋简体" w:cs="方正小标宋简体"/>
          <w:b w:val="0"/>
          <w:bCs w:val="0"/>
          <w:color w:val="000000"/>
          <w:kern w:val="0"/>
          <w:sz w:val="28"/>
          <w:szCs w:val="28"/>
        </w:rPr>
        <w:t>报价一览表</w:t>
      </w:r>
    </w:p>
    <w:tbl>
      <w:tblPr>
        <w:tblStyle w:val="4"/>
        <w:tblW w:w="16303" w:type="dxa"/>
        <w:tblInd w:w="-1124" w:type="dxa"/>
        <w:tblLayout w:type="fixed"/>
        <w:tblCellMar>
          <w:top w:w="0" w:type="dxa"/>
          <w:left w:w="0" w:type="dxa"/>
          <w:bottom w:w="0" w:type="dxa"/>
          <w:right w:w="0" w:type="dxa"/>
        </w:tblCellMar>
      </w:tblPr>
      <w:tblGrid>
        <w:gridCol w:w="1702"/>
        <w:gridCol w:w="1275"/>
        <w:gridCol w:w="1275"/>
        <w:gridCol w:w="1702"/>
        <w:gridCol w:w="2269"/>
        <w:gridCol w:w="1278"/>
        <w:gridCol w:w="851"/>
        <w:gridCol w:w="1699"/>
        <w:gridCol w:w="1983"/>
        <w:gridCol w:w="2269"/>
      </w:tblGrid>
      <w:tr>
        <w:tblPrEx>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国家医用</w:t>
            </w:r>
          </w:p>
          <w:p>
            <w:pPr>
              <w:widowControl/>
              <w:spacing w:line="40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耗材编码代码</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二级分类</w:t>
            </w:r>
          </w:p>
        </w:tc>
        <w:tc>
          <w:tcPr>
            <w:tcW w:w="12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kern w:val="0"/>
                <w:sz w:val="24"/>
              </w:rPr>
              <w:t>三级分类</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产品名称</w:t>
            </w:r>
          </w:p>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规格</w:t>
            </w:r>
          </w:p>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报价</w:t>
            </w:r>
          </w:p>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（元）</w:t>
            </w: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医疗器械注册证/备案凭证编号</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hint="eastAsia" w:ascii="黑体" w:hAnsi="黑体" w:eastAsia="黑体" w:cs="黑体"/>
                <w:kern w:val="0"/>
                <w:sz w:val="24"/>
              </w:rPr>
            </w:pPr>
            <w:r>
              <w:rPr>
                <w:rFonts w:hint="eastAsia" w:ascii="黑体" w:hAnsi="黑体" w:eastAsia="黑体" w:cs="黑体"/>
                <w:color w:val="000000"/>
                <w:kern w:val="0"/>
                <w:sz w:val="24"/>
              </w:rPr>
              <w:t>四川省药械集中采购及医药价格监管平台商品代码</w:t>
            </w:r>
          </w:p>
        </w:tc>
      </w:tr>
      <w:tr>
        <w:tblPrEx>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hint="eastAsia" w:ascii="楷体_GB2312" w:hAnsi="楷体_GB2312" w:eastAsia="楷体_GB2312" w:cs="楷体_GB2312"/>
          <w:kern w:val="0"/>
          <w:sz w:val="28"/>
          <w:szCs w:val="32"/>
        </w:rPr>
      </w:pPr>
      <w:r>
        <w:rPr>
          <w:rFonts w:hint="eastAsia" w:ascii="楷体_GB2312" w:hAnsi="楷体_GB2312" w:eastAsia="楷体_GB2312" w:cs="楷体_GB2312"/>
          <w:color w:val="000000"/>
          <w:kern w:val="0"/>
          <w:sz w:val="28"/>
          <w:szCs w:val="32"/>
        </w:rPr>
        <w:t>公司名称：</w:t>
      </w:r>
    </w:p>
    <w:p>
      <w:pPr>
        <w:widowControl/>
        <w:spacing w:line="240" w:lineRule="atLeast"/>
        <w:jc w:val="left"/>
        <w:rPr>
          <w:rFonts w:hint="eastAsia" w:ascii="楷体_GB2312" w:hAnsi="楷体_GB2312" w:eastAsia="楷体_GB2312" w:cs="楷体_GB2312"/>
          <w:kern w:val="0"/>
          <w:sz w:val="28"/>
          <w:szCs w:val="32"/>
        </w:rPr>
      </w:pPr>
      <w:r>
        <w:rPr>
          <w:rFonts w:hint="eastAsia" w:ascii="楷体_GB2312" w:hAnsi="楷体_GB2312" w:eastAsia="楷体_GB2312" w:cs="楷体_GB2312"/>
          <w:color w:val="000000"/>
          <w:kern w:val="0"/>
          <w:sz w:val="28"/>
          <w:szCs w:val="32"/>
        </w:rPr>
        <w:t>代表签字：联系方式：</w:t>
      </w:r>
    </w:p>
    <w:p>
      <w:pPr>
        <w:widowControl/>
        <w:spacing w:line="400" w:lineRule="atLeast"/>
        <w:jc w:val="left"/>
        <w:rPr>
          <w:rFonts w:hint="eastAsia" w:ascii="楷体_GB2312" w:hAnsi="楷体_GB2312" w:eastAsia="楷体_GB2312" w:cs="楷体_GB2312"/>
          <w:color w:val="000000"/>
          <w:kern w:val="0"/>
          <w:sz w:val="28"/>
          <w:szCs w:val="32"/>
        </w:rPr>
        <w:sectPr>
          <w:pgSz w:w="16838" w:h="11906" w:orient="landscape"/>
          <w:pgMar w:top="1797" w:right="1440" w:bottom="1797" w:left="1440" w:header="851" w:footer="992" w:gutter="0"/>
          <w:cols w:space="425" w:num="1"/>
          <w:docGrid w:type="linesAndChars" w:linePitch="312" w:charSpace="0"/>
        </w:sectPr>
      </w:pPr>
      <w:r>
        <w:rPr>
          <w:rFonts w:hint="eastAsia" w:ascii="楷体_GB2312" w:hAnsi="楷体_GB2312" w:eastAsia="楷体_GB2312" w:cs="楷体_GB2312"/>
          <w:color w:val="000000"/>
          <w:kern w:val="0"/>
          <w:sz w:val="28"/>
          <w:szCs w:val="32"/>
        </w:rPr>
        <w:t>日期：</w:t>
      </w:r>
      <w:r>
        <w:rPr>
          <w:rFonts w:hint="eastAsia" w:ascii="楷体_GB2312" w:hAnsi="楷体_GB2312" w:eastAsia="楷体_GB2312" w:cs="楷体_GB2312"/>
          <w:b/>
          <w:color w:val="000000"/>
          <w:kern w:val="0"/>
          <w:sz w:val="32"/>
          <w:szCs w:val="32"/>
        </w:rPr>
        <w:br w:type="page"/>
      </w:r>
    </w:p>
    <w:p>
      <w:pPr>
        <w:widowControl/>
        <w:spacing w:line="400" w:lineRule="atLeast"/>
        <w:jc w:val="left"/>
        <w:rPr>
          <w:rFonts w:hint="eastAsia" w:ascii="黑体" w:hAnsi="黑体" w:eastAsia="黑体" w:cs="黑体"/>
          <w:b w:val="0"/>
          <w:bCs/>
          <w:color w:val="000000"/>
          <w:kern w:val="0"/>
          <w:sz w:val="24"/>
        </w:rPr>
      </w:pPr>
      <w:r>
        <w:rPr>
          <w:rFonts w:hint="eastAsia" w:ascii="黑体" w:hAnsi="黑体" w:eastAsia="黑体" w:cs="黑体"/>
          <w:b w:val="0"/>
          <w:bCs/>
          <w:color w:val="000000"/>
          <w:kern w:val="0"/>
          <w:sz w:val="24"/>
        </w:rPr>
        <w:t>附件3</w:t>
      </w:r>
    </w:p>
    <w:p>
      <w:pPr>
        <w:widowControl/>
        <w:spacing w:line="400" w:lineRule="atLeast"/>
        <w:jc w:val="center"/>
        <w:rPr>
          <w:rFonts w:hint="eastAsia" w:ascii="方正小标宋简体" w:hAnsi="方正小标宋简体" w:eastAsia="方正小标宋简体" w:cs="方正小标宋简体"/>
          <w:b w:val="0"/>
          <w:bCs w:val="0"/>
          <w:color w:val="000000"/>
          <w:kern w:val="0"/>
          <w:sz w:val="28"/>
          <w:szCs w:val="28"/>
        </w:rPr>
      </w:pPr>
      <w:r>
        <w:rPr>
          <w:rFonts w:hint="eastAsia" w:ascii="方正小标宋简体" w:hAnsi="方正小标宋简体" w:eastAsia="方正小标宋简体" w:cs="方正小标宋简体"/>
          <w:b w:val="0"/>
          <w:bCs w:val="0"/>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用户</w:t>
            </w:r>
          </w:p>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规格</w:t>
            </w:r>
          </w:p>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合同价格或</w:t>
            </w:r>
          </w:p>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使用时间或</w:t>
            </w:r>
          </w:p>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联系人及</w:t>
            </w:r>
          </w:p>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hint="eastAsia" w:ascii="黑体" w:hAnsi="黑体" w:eastAsia="黑体" w:cs="黑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hint="eastAsia" w:ascii="黑体" w:hAnsi="黑体" w:eastAsia="黑体" w:cs="黑体"/>
                <w:kern w:val="0"/>
                <w:sz w:val="24"/>
              </w:rPr>
            </w:pPr>
            <w:r>
              <w:rPr>
                <w:rFonts w:hint="eastAsia" w:ascii="黑体" w:hAnsi="黑体" w:eastAsia="黑体" w:cs="黑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黑体" w:hAnsi="黑体" w:eastAsia="黑体" w:cs="黑体"/>
                <w:kern w:val="0"/>
                <w:sz w:val="24"/>
              </w:rPr>
            </w:pPr>
            <w:r>
              <w:rPr>
                <w:rFonts w:hint="eastAsia" w:ascii="黑体" w:hAnsi="黑体" w:eastAsia="黑体" w:cs="黑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黑体" w:hAnsi="黑体" w:eastAsia="黑体" w:cs="黑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黑体" w:hAnsi="黑体" w:eastAsia="黑体" w:cs="黑体"/>
                <w:kern w:val="0"/>
                <w:sz w:val="24"/>
              </w:rPr>
            </w:pPr>
          </w:p>
        </w:tc>
      </w:tr>
    </w:tbl>
    <w:p>
      <w:pPr>
        <w:widowControl/>
        <w:jc w:val="left"/>
        <w:rPr>
          <w:rFonts w:hint="eastAsia" w:ascii="楷体_GB2312" w:hAnsi="楷体_GB2312" w:eastAsia="楷体_GB2312" w:cs="楷体_GB2312"/>
          <w:kern w:val="0"/>
          <w:sz w:val="24"/>
        </w:rPr>
      </w:pPr>
      <w:r>
        <w:rPr>
          <w:rFonts w:hint="eastAsia" w:ascii="楷体_GB2312" w:hAnsi="楷体_GB2312" w:eastAsia="楷体_GB2312" w:cs="楷体_GB2312"/>
          <w:color w:val="000000"/>
          <w:kern w:val="0"/>
          <w:sz w:val="24"/>
        </w:rPr>
        <w:t>说明：1、表中产品为近三年销售，用户仍在使用的货物；</w:t>
      </w:r>
    </w:p>
    <w:p>
      <w:pPr>
        <w:widowControl/>
        <w:ind w:firstLine="720"/>
        <w:jc w:val="left"/>
        <w:rPr>
          <w:rFonts w:hint="eastAsia" w:ascii="楷体_GB2312" w:hAnsi="楷体_GB2312" w:eastAsia="楷体_GB2312" w:cs="楷体_GB2312"/>
          <w:kern w:val="0"/>
          <w:sz w:val="24"/>
        </w:rPr>
      </w:pPr>
      <w:r>
        <w:rPr>
          <w:rFonts w:hint="eastAsia" w:ascii="楷体_GB2312" w:hAnsi="楷体_GB2312" w:eastAsia="楷体_GB2312" w:cs="楷体_GB2312"/>
          <w:color w:val="000000"/>
          <w:kern w:val="0"/>
          <w:sz w:val="24"/>
        </w:rPr>
        <w:t>2、只填写与本次市场调研产品一致或相当的规格型号。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E8"/>
    <w:rsid w:val="00043659"/>
    <w:rsid w:val="000766F1"/>
    <w:rsid w:val="000947DF"/>
    <w:rsid w:val="00127DD1"/>
    <w:rsid w:val="00207D2A"/>
    <w:rsid w:val="002150C8"/>
    <w:rsid w:val="00216000"/>
    <w:rsid w:val="002611C4"/>
    <w:rsid w:val="0032284C"/>
    <w:rsid w:val="003C1099"/>
    <w:rsid w:val="004301D8"/>
    <w:rsid w:val="004B6316"/>
    <w:rsid w:val="004F123C"/>
    <w:rsid w:val="005874D8"/>
    <w:rsid w:val="005A2A06"/>
    <w:rsid w:val="00631543"/>
    <w:rsid w:val="006569CF"/>
    <w:rsid w:val="00691B9E"/>
    <w:rsid w:val="007052CD"/>
    <w:rsid w:val="007D1E60"/>
    <w:rsid w:val="00825C2B"/>
    <w:rsid w:val="00A537D8"/>
    <w:rsid w:val="00A569E9"/>
    <w:rsid w:val="00A84C03"/>
    <w:rsid w:val="00AE3F34"/>
    <w:rsid w:val="00B1359C"/>
    <w:rsid w:val="00B94304"/>
    <w:rsid w:val="00BF21CA"/>
    <w:rsid w:val="00C822FB"/>
    <w:rsid w:val="00D10A90"/>
    <w:rsid w:val="00D45AE8"/>
    <w:rsid w:val="00D6478E"/>
    <w:rsid w:val="00E80C57"/>
    <w:rsid w:val="00F226FD"/>
    <w:rsid w:val="06C669EC"/>
    <w:rsid w:val="070E7E57"/>
    <w:rsid w:val="09076CFD"/>
    <w:rsid w:val="0B0531D5"/>
    <w:rsid w:val="22446520"/>
    <w:rsid w:val="25B92429"/>
    <w:rsid w:val="2BC34039"/>
    <w:rsid w:val="2E2530A8"/>
    <w:rsid w:val="38E36B7C"/>
    <w:rsid w:val="390302F7"/>
    <w:rsid w:val="3A7B4EF4"/>
    <w:rsid w:val="3F855F59"/>
    <w:rsid w:val="46EC5E9F"/>
    <w:rsid w:val="4D765AC4"/>
    <w:rsid w:val="4F181E2D"/>
    <w:rsid w:val="4F891185"/>
    <w:rsid w:val="51462042"/>
    <w:rsid w:val="51BC63A3"/>
    <w:rsid w:val="525C6EC0"/>
    <w:rsid w:val="546C11D1"/>
    <w:rsid w:val="5B102B72"/>
    <w:rsid w:val="5E7F3009"/>
    <w:rsid w:val="601B24D2"/>
    <w:rsid w:val="603D7B39"/>
    <w:rsid w:val="6430165F"/>
    <w:rsid w:val="68757197"/>
    <w:rsid w:val="68E9088D"/>
    <w:rsid w:val="69614300"/>
    <w:rsid w:val="6B9507CF"/>
    <w:rsid w:val="6C611C93"/>
    <w:rsid w:val="74D67130"/>
    <w:rsid w:val="7B58021D"/>
    <w:rsid w:val="7B5C53AE"/>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Words>
  <Characters>607</Characters>
  <Lines>5</Lines>
  <Paragraphs>1</Paragraphs>
  <TotalTime>2</TotalTime>
  <ScaleCrop>false</ScaleCrop>
  <LinksUpToDate>false</LinksUpToDate>
  <CharactersWithSpaces>712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李姗珊</cp:lastModifiedBy>
  <cp:lastPrinted>2022-03-18T06:30:31Z</cp:lastPrinted>
  <dcterms:modified xsi:type="dcterms:W3CDTF">2022-03-18T08:14:08Z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E58D7585A5F7461B8B802E8C028B75BB</vt:lpwstr>
  </property>
</Properties>
</file>