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5760F4" w:rsidRPr="005760F4">
        <w:rPr>
          <w:rFonts w:ascii="仿宋" w:eastAsia="仿宋" w:hAnsi="仿宋" w:cs="Segoe UI" w:hint="eastAsia"/>
          <w:color w:val="000000" w:themeColor="text1"/>
          <w:spacing w:val="8"/>
          <w:kern w:val="0"/>
          <w:sz w:val="24"/>
          <w:szCs w:val="24"/>
        </w:rPr>
        <w:t>吸引管等22类耗材</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D25C24" w:rsidRPr="000D2539" w:rsidRDefault="00D25C24">
      <w:pPr>
        <w:widowControl/>
        <w:jc w:val="left"/>
        <w:rPr>
          <w:rFonts w:ascii="仿宋_GB2312" w:eastAsia="仿宋_GB2312" w:hAnsi="Segoe UI" w:cs="Segoe UI"/>
          <w:color w:val="FF0000"/>
          <w:spacing w:val="8"/>
          <w:kern w:val="0"/>
          <w:sz w:val="24"/>
          <w:szCs w:val="24"/>
        </w:rPr>
      </w:pPr>
    </w:p>
    <w:tbl>
      <w:tblPr>
        <w:tblW w:w="9688" w:type="dxa"/>
        <w:jc w:val="right"/>
        <w:tblLayout w:type="fixed"/>
        <w:tblCellMar>
          <w:left w:w="0" w:type="dxa"/>
          <w:right w:w="0" w:type="dxa"/>
        </w:tblCellMar>
        <w:tblLook w:val="04A0"/>
      </w:tblPr>
      <w:tblGrid>
        <w:gridCol w:w="715"/>
        <w:gridCol w:w="2261"/>
        <w:gridCol w:w="6712"/>
      </w:tblGrid>
      <w:tr w:rsidR="005760F4" w:rsidRPr="005B7018" w:rsidTr="005760F4">
        <w:trPr>
          <w:trHeight w:val="466"/>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5B7018" w:rsidRDefault="005760F4" w:rsidP="002611E3">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hint="eastAsia"/>
                <w:b/>
                <w:color w:val="000000" w:themeColor="text1"/>
                <w:spacing w:val="8"/>
                <w:kern w:val="0"/>
                <w:sz w:val="24"/>
                <w:szCs w:val="24"/>
              </w:rPr>
              <w:t>序号</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5B7018" w:rsidRDefault="005760F4" w:rsidP="002611E3">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产品名称</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5B7018" w:rsidRDefault="005760F4" w:rsidP="002611E3">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技术参数</w:t>
            </w:r>
          </w:p>
        </w:tc>
      </w:tr>
      <w:tr w:rsidR="005760F4" w:rsidRPr="005B7018" w:rsidTr="005760F4">
        <w:trPr>
          <w:trHeight w:val="667"/>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弹力网状帽</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1.用于对创面敷料进行固定，以对创面起到间接的辅助作用。</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2.由帽身和帽带组成。帽身呈筒形帽状，具有弹性。</w:t>
            </w:r>
          </w:p>
        </w:tc>
      </w:tr>
      <w:tr w:rsidR="005760F4" w:rsidRPr="005B7018" w:rsidTr="005760F4">
        <w:trPr>
          <w:trHeight w:val="1180"/>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灭菌凡士林纱布</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1.用于医院换药、创口引流、内腔造瘘等。</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2.由医用脱脂纱布、凡士林油和隔离纸组成。</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3.辐照灭菌，一次性使用。</w:t>
            </w:r>
          </w:p>
        </w:tc>
      </w:tr>
      <w:tr w:rsidR="005760F4" w:rsidRPr="005B7018" w:rsidTr="005760F4">
        <w:trPr>
          <w:trHeight w:val="780"/>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医用凡士林纱布</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1.用于皮肤防护，保护创面。</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2.由脱脂纱布、凡士林、石蜡油组成。</w:t>
            </w:r>
          </w:p>
        </w:tc>
      </w:tr>
      <w:tr w:rsidR="005760F4" w:rsidRPr="005B7018" w:rsidTr="005760F4">
        <w:trPr>
          <w:trHeight w:val="581"/>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脱脂纱布绷带</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1.用于固定、包扎。</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2.由医用脱脂纱布制成。</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弹性绷带</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1.用于对创面敷料或肢体提供束缚力，以起到包扎固定作用。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负压引流器</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1.用于向外引出并收集体内液体。</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2.容量≥1000ml。</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7</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一次性使用胸腔闭式引流瓶</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1.用于临床胸腔闭式引流。</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2.由水封腔、水封管、防导流装置、排气孔、嘉业漏斗、积液腔等组成。</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8</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一次性引流袋</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1.用于临床引流及储存体液。</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2.由袋体、导管、接头、排污口等组成。</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9</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脐血管导管</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sidRPr="00875634">
              <w:rPr>
                <w:rFonts w:ascii="仿宋" w:eastAsia="仿宋" w:hAnsi="仿宋" w:cs="Segoe UI" w:hint="eastAsia"/>
                <w:color w:val="000000" w:themeColor="text1"/>
                <w:spacing w:val="8"/>
                <w:kern w:val="0"/>
                <w:sz w:val="24"/>
                <w:szCs w:val="24"/>
              </w:rPr>
              <w:t xml:space="preserve">1.用于通过脐带对新生儿进行血压监控、药物注入以及液体补充。 </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2.由导管、Y型接头、三通阀和肝素帽等组成。</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10</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小儿用气管切开插管</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1.用于为小儿患者提供呼吸通路。</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2.由管身、接头、固定翼、插管芯等组成。</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口咽通气道</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1.用于保持患者上呼吸道通畅</w:t>
            </w:r>
            <w:r>
              <w:rPr>
                <w:rFonts w:ascii="仿宋" w:eastAsia="仿宋" w:hAnsi="仿宋" w:cs="Segoe UI" w:hint="eastAsia"/>
                <w:color w:val="000000" w:themeColor="text1"/>
                <w:spacing w:val="8"/>
                <w:kern w:val="0"/>
                <w:sz w:val="24"/>
                <w:szCs w:val="24"/>
              </w:rPr>
              <w:t>，各规格型号可供医院选择。</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一次性使用吸引管</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1.用于连接吸引装置。</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2.长度≥220CM。</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lastRenderedPageBreak/>
              <w:t>13</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吸引头</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1.与吸引管配套使用，用于外科手术时冲洗手术部位和吸引废液。</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 顶端圆弧状，有6—8个圆孔。</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14</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口垫</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1.用于病人做导管插管、胃镜检查插管时咬在口中，保持口腔呼吸通畅，保护口腔及插管用。</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2.由聚乙烯等高分子材料制成。</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15</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吸氧面罩</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1.用于需要面罩给氧的患者。</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2.由面罩、吸氧管、储氧袋等组成。</w:t>
            </w:r>
          </w:p>
          <w:p w:rsidR="005760F4" w:rsidRPr="00875634" w:rsidRDefault="005760F4" w:rsidP="002611E3">
            <w:pPr>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sidRPr="00875634">
              <w:rPr>
                <w:rFonts w:ascii="仿宋" w:eastAsia="仿宋" w:hAnsi="仿宋" w:cs="Segoe UI" w:hint="eastAsia"/>
                <w:color w:val="000000" w:themeColor="text1"/>
                <w:spacing w:val="8"/>
                <w:kern w:val="0"/>
                <w:sz w:val="24"/>
                <w:szCs w:val="24"/>
              </w:rPr>
              <w:t>3.有新生儿、儿童、成人等规格型号可供医院选择。</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4.无菌，一次性使用。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16</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医用面罩</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sidRPr="00875634">
              <w:rPr>
                <w:rFonts w:ascii="仿宋" w:eastAsia="仿宋" w:hAnsi="仿宋" w:cs="Segoe UI" w:hint="eastAsia"/>
                <w:color w:val="000000" w:themeColor="text1"/>
                <w:spacing w:val="8"/>
                <w:kern w:val="0"/>
                <w:sz w:val="24"/>
                <w:szCs w:val="24"/>
              </w:rPr>
              <w:t>1.用于人体吸入医用气体。</w:t>
            </w:r>
          </w:p>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2.为不可充气式，由罩体、固定件组成。</w:t>
            </w:r>
            <w:r>
              <w:rPr>
                <w:rFonts w:ascii="仿宋" w:eastAsia="仿宋" w:hAnsi="仿宋" w:cs="Segoe UI" w:hint="eastAsia"/>
                <w:color w:val="000000" w:themeColor="text1"/>
                <w:spacing w:val="8"/>
                <w:kern w:val="0"/>
                <w:sz w:val="24"/>
                <w:szCs w:val="24"/>
              </w:rPr>
              <w:t>各规格型号可供医院选择。</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17</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无菌塑料保护套</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1.用于覆盖外科手术室器械台、操作台、显示屏等上，避免手术中的医生接触上述部位后，再接触手术中的病人伤口部位造成感染。</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18</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无菌手术刀片</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1.安装于手术刀柄上，作切割软组织用。</w:t>
            </w:r>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2.无菌，一次性使用。</w:t>
            </w:r>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3.有效期≥3年。</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19</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一次性使用无菌注射针</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1.用于人体皮内、皮下、肌肉和静脉注射或抽取药液时用。</w:t>
            </w:r>
            <w:bookmarkStart w:id="0" w:name="_GoBack"/>
            <w:bookmarkEnd w:id="0"/>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2.有针管、针座和保护套组成。</w:t>
            </w:r>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20</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医用缝合针</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1.用于缝合内脏、软硬组织、皮肤。</w:t>
            </w:r>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2.由不绣钢材料加工制成。</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普通止血海绵</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1.用于急性浅表性伤口的止血护理。</w:t>
            </w:r>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2.无菌，一次性使用。</w:t>
            </w:r>
          </w:p>
        </w:tc>
      </w:tr>
      <w:tr w:rsidR="005760F4" w:rsidRPr="005B7018" w:rsidTr="005760F4">
        <w:trPr>
          <w:trHeight w:val="673"/>
          <w:jc w:val="right"/>
        </w:trPr>
        <w:tc>
          <w:tcPr>
            <w:tcW w:w="715"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一次性使用输液连接管</w:t>
            </w:r>
          </w:p>
        </w:tc>
        <w:tc>
          <w:tcPr>
            <w:tcW w:w="6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1.配套输注器具后用于人体静脉输注。</w:t>
            </w:r>
          </w:p>
          <w:p w:rsidR="005760F4" w:rsidRPr="00875634" w:rsidRDefault="005760F4" w:rsidP="002611E3">
            <w:pPr>
              <w:jc w:val="left"/>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2.一次性使用，无菌，无热原。</w:t>
            </w:r>
          </w:p>
          <w:p w:rsidR="005760F4" w:rsidRPr="00875634" w:rsidRDefault="005760F4" w:rsidP="002611E3">
            <w:pPr>
              <w:jc w:val="left"/>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sidRPr="00875634">
              <w:rPr>
                <w:rFonts w:ascii="仿宋" w:eastAsia="仿宋" w:hAnsi="仿宋" w:cs="Segoe UI" w:hint="eastAsia"/>
                <w:color w:val="000000" w:themeColor="text1"/>
                <w:spacing w:val="8"/>
                <w:kern w:val="0"/>
                <w:sz w:val="24"/>
                <w:szCs w:val="24"/>
              </w:rPr>
              <w:t>3.有1.2米和1.5米两种规格可供医院选择。</w:t>
            </w:r>
          </w:p>
        </w:tc>
      </w:tr>
    </w:tbl>
    <w:p w:rsidR="006F1CBC" w:rsidRPr="005760F4" w:rsidRDefault="006F1CBC">
      <w:pPr>
        <w:widowControl/>
        <w:jc w:val="left"/>
        <w:rPr>
          <w:rFonts w:ascii="仿宋_GB2312" w:eastAsia="仿宋_GB2312" w:hAnsi="Segoe UI" w:cs="Segoe UI"/>
          <w:color w:val="FF0000"/>
          <w:spacing w:val="8"/>
          <w:kern w:val="0"/>
          <w:sz w:val="24"/>
          <w:szCs w:val="24"/>
        </w:rPr>
      </w:pP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5760F4" w:rsidRPr="00302184" w:rsidRDefault="005760F4" w:rsidP="005760F4">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5.1 投标产品挂网要求</w:t>
      </w:r>
    </w:p>
    <w:p w:rsidR="005760F4" w:rsidRDefault="005760F4" w:rsidP="005760F4">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5760F4" w:rsidRPr="00302184" w:rsidRDefault="005760F4" w:rsidP="005760F4">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2投标供应商</w:t>
      </w:r>
      <w:r w:rsidRPr="00302184">
        <w:rPr>
          <w:rFonts w:ascii="仿宋_GB2312" w:eastAsia="仿宋_GB2312" w:hAnsi="Segoe UI" w:cs="Segoe UI" w:hint="eastAsia"/>
          <w:color w:val="000000" w:themeColor="text1"/>
          <w:spacing w:val="8"/>
          <w:kern w:val="0"/>
          <w:sz w:val="24"/>
          <w:szCs w:val="24"/>
        </w:rPr>
        <w:t>应具备以上</w:t>
      </w:r>
      <w:r>
        <w:rPr>
          <w:rFonts w:ascii="仿宋_GB2312" w:eastAsia="仿宋_GB2312" w:hAnsi="Segoe UI" w:cs="Segoe UI" w:hint="eastAsia"/>
          <w:color w:val="000000" w:themeColor="text1"/>
          <w:spacing w:val="8"/>
          <w:kern w:val="0"/>
          <w:sz w:val="24"/>
          <w:szCs w:val="24"/>
        </w:rPr>
        <w:t>22</w:t>
      </w:r>
      <w:r w:rsidRPr="00302184">
        <w:rPr>
          <w:rFonts w:ascii="仿宋_GB2312" w:eastAsia="仿宋_GB2312" w:hAnsi="Segoe UI" w:cs="Segoe UI" w:hint="eastAsia"/>
          <w:color w:val="000000" w:themeColor="text1"/>
          <w:spacing w:val="8"/>
          <w:kern w:val="0"/>
          <w:sz w:val="24"/>
          <w:szCs w:val="24"/>
        </w:rPr>
        <w:t>类材料的供货资质，资质不全或缺少报价则视为不响应。</w:t>
      </w:r>
    </w:p>
    <w:p w:rsidR="005760F4" w:rsidRPr="00302184" w:rsidRDefault="005760F4" w:rsidP="005760F4">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3</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产品报价严格按照附件3格式填写，并根据各材料预计年采购量（评分细则）计算报价总价。</w:t>
      </w:r>
    </w:p>
    <w:p w:rsidR="005760F4" w:rsidRDefault="005760F4" w:rsidP="005760F4">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lastRenderedPageBreak/>
        <w:t>5.</w:t>
      </w:r>
      <w:r>
        <w:rPr>
          <w:rFonts w:ascii="仿宋_GB2312" w:eastAsia="仿宋_GB2312" w:hAnsi="Segoe UI" w:cs="Segoe UI" w:hint="eastAsia"/>
          <w:color w:val="000000" w:themeColor="text1"/>
          <w:spacing w:val="8"/>
          <w:kern w:val="0"/>
          <w:sz w:val="24"/>
          <w:szCs w:val="24"/>
        </w:rPr>
        <w:t xml:space="preserve">4 </w:t>
      </w:r>
      <w:r w:rsidRPr="00302184">
        <w:rPr>
          <w:rFonts w:ascii="仿宋_GB2312" w:eastAsia="仿宋_GB2312" w:hAnsi="Segoe UI" w:cs="Segoe UI" w:hint="eastAsia"/>
          <w:color w:val="000000" w:themeColor="text1"/>
          <w:spacing w:val="8"/>
          <w:kern w:val="0"/>
          <w:sz w:val="24"/>
          <w:szCs w:val="24"/>
        </w:rPr>
        <w:t>若同种产品有多种规格型号涉及不同价格，则供应商分项报价。</w:t>
      </w:r>
    </w:p>
    <w:p w:rsidR="005760F4" w:rsidRPr="00302184" w:rsidRDefault="005760F4" w:rsidP="005760F4">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C43283" w:rsidRPr="00302184" w:rsidRDefault="00C43283" w:rsidP="00C43283">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1.以上打▲号的条款为本次招标项目的实质性要求，不允许有负偏离。</w:t>
      </w:r>
    </w:p>
    <w:p w:rsidR="00C43283" w:rsidRDefault="00C43283" w:rsidP="005C4BCC">
      <w:pPr>
        <w:widowControl/>
        <w:spacing w:line="360" w:lineRule="auto"/>
        <w:jc w:val="left"/>
        <w:rPr>
          <w:rFonts w:ascii="宋体" w:eastAsia="宋体" w:hAnsi="宋体" w:cs="Segoe UI"/>
          <w:b/>
          <w:bCs/>
          <w:kern w:val="0"/>
          <w:sz w:val="28"/>
          <w:szCs w:val="28"/>
        </w:rPr>
      </w:pPr>
    </w:p>
    <w:p w:rsidR="005760F4" w:rsidRPr="00A24DCF" w:rsidRDefault="005760F4" w:rsidP="005760F4">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t>附件</w:t>
      </w:r>
      <w:r w:rsidRPr="00A24DCF">
        <w:rPr>
          <w:rFonts w:ascii="Segoe UI" w:eastAsia="宋体" w:hAnsi="Segoe UI" w:cs="Segoe UI"/>
          <w:b/>
          <w:bCs/>
          <w:kern w:val="0"/>
          <w:sz w:val="28"/>
          <w:szCs w:val="28"/>
        </w:rPr>
        <w:t>2</w:t>
      </w:r>
      <w:r w:rsidRPr="00A24DCF">
        <w:rPr>
          <w:rFonts w:ascii="宋体" w:eastAsia="宋体" w:hAnsi="宋体" w:cs="Segoe UI" w:hint="eastAsia"/>
          <w:b/>
          <w:bCs/>
          <w:kern w:val="0"/>
          <w:sz w:val="28"/>
          <w:szCs w:val="28"/>
        </w:rPr>
        <w:t>：评审办法（综合评分明细表）</w:t>
      </w:r>
    </w:p>
    <w:tbl>
      <w:tblPr>
        <w:tblW w:w="8951" w:type="dxa"/>
        <w:jc w:val="center"/>
        <w:tblInd w:w="420" w:type="dxa"/>
        <w:shd w:val="clear" w:color="auto" w:fill="FFFFFF"/>
        <w:tblLayout w:type="fixed"/>
        <w:tblCellMar>
          <w:left w:w="0" w:type="dxa"/>
          <w:right w:w="0" w:type="dxa"/>
        </w:tblCellMar>
        <w:tblLook w:val="04A0"/>
      </w:tblPr>
      <w:tblGrid>
        <w:gridCol w:w="435"/>
        <w:gridCol w:w="1084"/>
        <w:gridCol w:w="756"/>
        <w:gridCol w:w="3414"/>
        <w:gridCol w:w="3262"/>
      </w:tblGrid>
      <w:tr w:rsidR="005760F4" w:rsidRPr="005B7018" w:rsidTr="002611E3">
        <w:trPr>
          <w:trHeight w:val="344"/>
          <w:jc w:val="center"/>
        </w:trPr>
        <w:tc>
          <w:tcPr>
            <w:tcW w:w="4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序号</w:t>
            </w:r>
          </w:p>
        </w:tc>
        <w:tc>
          <w:tcPr>
            <w:tcW w:w="10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评分因素</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分值</w:t>
            </w:r>
          </w:p>
        </w:tc>
        <w:tc>
          <w:tcPr>
            <w:tcW w:w="3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评分标准</w:t>
            </w:r>
          </w:p>
        </w:tc>
        <w:tc>
          <w:tcPr>
            <w:tcW w:w="32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说明</w:t>
            </w:r>
          </w:p>
        </w:tc>
      </w:tr>
      <w:tr w:rsidR="005760F4" w:rsidRPr="005B7018" w:rsidTr="002611E3">
        <w:trPr>
          <w:trHeight w:val="2586"/>
          <w:jc w:val="center"/>
        </w:trPr>
        <w:tc>
          <w:tcPr>
            <w:tcW w:w="4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1</w:t>
            </w:r>
          </w:p>
        </w:tc>
        <w:tc>
          <w:tcPr>
            <w:tcW w:w="10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投标报价</w:t>
            </w:r>
          </w:p>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45%</w:t>
            </w:r>
          </w:p>
        </w:tc>
        <w:tc>
          <w:tcPr>
            <w:tcW w:w="75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45</w:t>
            </w:r>
          </w:p>
        </w:tc>
        <w:tc>
          <w:tcPr>
            <w:tcW w:w="3414" w:type="dxa"/>
            <w:tcBorders>
              <w:top w:val="nil"/>
              <w:left w:val="nil"/>
              <w:right w:val="single" w:sz="4"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left"/>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1.价格分：</w:t>
            </w:r>
          </w:p>
          <w:p w:rsidR="005760F4" w:rsidRPr="005B7018" w:rsidRDefault="005760F4" w:rsidP="002611E3">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投标材料满足招标文件要求且以</w:t>
            </w:r>
            <w:r w:rsidRPr="005B7018">
              <w:rPr>
                <w:rFonts w:asciiTheme="minorEastAsia" w:hAnsiTheme="minorEastAsia" w:cs="Segoe UI" w:hint="eastAsia"/>
                <w:b/>
                <w:color w:val="000000" w:themeColor="text1"/>
                <w:kern w:val="0"/>
                <w:szCs w:val="21"/>
              </w:rPr>
              <w:t>投标总价</w:t>
            </w:r>
            <w:r w:rsidRPr="005B7018">
              <w:rPr>
                <w:rFonts w:asciiTheme="minorEastAsia" w:hAnsiTheme="minorEastAsia" w:cs="Segoe UI" w:hint="eastAsia"/>
                <w:color w:val="000000" w:themeColor="text1"/>
                <w:kern w:val="0"/>
                <w:szCs w:val="21"/>
              </w:rPr>
              <w:t>最低的为</w:t>
            </w:r>
            <w:r w:rsidRPr="005B7018">
              <w:rPr>
                <w:rFonts w:asciiTheme="minorEastAsia" w:hAnsiTheme="minorEastAsia" w:cs="Segoe UI" w:hint="eastAsia"/>
                <w:b/>
                <w:color w:val="000000" w:themeColor="text1"/>
                <w:kern w:val="0"/>
                <w:szCs w:val="21"/>
              </w:rPr>
              <w:t>评标基准价</w:t>
            </w:r>
            <w:r w:rsidRPr="005B7018">
              <w:rPr>
                <w:rFonts w:asciiTheme="minorEastAsia" w:hAnsiTheme="minorEastAsia" w:cs="Segoe UI" w:hint="eastAsia"/>
                <w:color w:val="000000" w:themeColor="text1"/>
                <w:kern w:val="0"/>
                <w:szCs w:val="21"/>
              </w:rPr>
              <w:t>，其价格分为45分。其他投标单位的价格分统一按照以下公式计算：价格分=(</w:t>
            </w:r>
            <w:r w:rsidRPr="005B7018">
              <w:rPr>
                <w:rFonts w:asciiTheme="minorEastAsia" w:hAnsiTheme="minorEastAsia" w:cs="Segoe UI" w:hint="eastAsia"/>
                <w:b/>
                <w:color w:val="000000" w:themeColor="text1"/>
                <w:kern w:val="0"/>
                <w:szCs w:val="21"/>
              </w:rPr>
              <w:t>评标基准价</w:t>
            </w:r>
            <w:r w:rsidRPr="005B7018">
              <w:rPr>
                <w:rFonts w:asciiTheme="minorEastAsia" w:hAnsiTheme="minorEastAsia" w:cs="Segoe UI" w:hint="eastAsia"/>
                <w:color w:val="000000" w:themeColor="text1"/>
                <w:kern w:val="0"/>
                <w:szCs w:val="21"/>
              </w:rPr>
              <w:t>／投标报价)×45</w:t>
            </w:r>
          </w:p>
          <w:p w:rsidR="005760F4" w:rsidRPr="005B7018" w:rsidRDefault="005760F4" w:rsidP="002611E3">
            <w:pPr>
              <w:widowControl/>
              <w:wordWrap w:val="0"/>
              <w:spacing w:line="270" w:lineRule="atLeast"/>
              <w:jc w:val="left"/>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2.投标总价</w:t>
            </w:r>
          </w:p>
          <w:p w:rsidR="005760F4" w:rsidRPr="005B7018" w:rsidRDefault="005760F4" w:rsidP="002611E3">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投标总价=各项材料投标单价*我院预计年采购数量之和</w:t>
            </w:r>
          </w:p>
        </w:tc>
        <w:tc>
          <w:tcPr>
            <w:tcW w:w="326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760F4" w:rsidRPr="005B7018" w:rsidRDefault="005760F4" w:rsidP="002611E3">
            <w:pPr>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1. 我院预计年采购数量详见“评分细则附表1”；</w:t>
            </w:r>
          </w:p>
          <w:p w:rsidR="005760F4" w:rsidRPr="005B7018" w:rsidRDefault="005760F4" w:rsidP="002611E3">
            <w:pPr>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5760F4" w:rsidRPr="005B7018" w:rsidTr="002611E3">
        <w:trPr>
          <w:trHeight w:val="3072"/>
          <w:jc w:val="center"/>
        </w:trPr>
        <w:tc>
          <w:tcPr>
            <w:tcW w:w="43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2</w:t>
            </w:r>
          </w:p>
        </w:tc>
        <w:tc>
          <w:tcPr>
            <w:tcW w:w="10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技术指标</w:t>
            </w:r>
          </w:p>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3</w:t>
            </w:r>
            <w:r>
              <w:rPr>
                <w:rFonts w:asciiTheme="minorEastAsia" w:hAnsiTheme="minorEastAsia" w:cs="Segoe UI" w:hint="eastAsia"/>
                <w:color w:val="000000" w:themeColor="text1"/>
                <w:kern w:val="0"/>
                <w:szCs w:val="21"/>
              </w:rPr>
              <w:t>8.9</w:t>
            </w:r>
            <w:r w:rsidRPr="005B7018">
              <w:rPr>
                <w:rFonts w:asciiTheme="minorEastAsia" w:hAnsiTheme="minorEastAsia" w:cs="Segoe UI" w:hint="eastAsia"/>
                <w:color w:val="000000" w:themeColor="text1"/>
                <w:kern w:val="0"/>
                <w:szCs w:val="21"/>
              </w:rPr>
              <w:t>%</w:t>
            </w:r>
          </w:p>
        </w:tc>
        <w:tc>
          <w:tcPr>
            <w:tcW w:w="75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3</w:t>
            </w:r>
            <w:r>
              <w:rPr>
                <w:rFonts w:asciiTheme="minorEastAsia" w:hAnsiTheme="minorEastAsia" w:cs="Segoe UI" w:hint="eastAsia"/>
                <w:color w:val="000000" w:themeColor="text1"/>
                <w:kern w:val="0"/>
                <w:szCs w:val="21"/>
              </w:rPr>
              <w:t>8.9</w:t>
            </w:r>
          </w:p>
        </w:tc>
        <w:tc>
          <w:tcPr>
            <w:tcW w:w="34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投标人提供的试剂耗材的技术参数完全符合招标文件要求，没有负偏离得</w:t>
            </w:r>
            <w:r>
              <w:rPr>
                <w:rFonts w:asciiTheme="minorEastAsia" w:hAnsiTheme="minorEastAsia" w:cs="Segoe UI" w:hint="eastAsia"/>
                <w:color w:val="000000" w:themeColor="text1"/>
                <w:kern w:val="0"/>
                <w:szCs w:val="21"/>
              </w:rPr>
              <w:t>38.9</w:t>
            </w:r>
            <w:r w:rsidRPr="005B7018">
              <w:rPr>
                <w:rFonts w:asciiTheme="minorEastAsia" w:hAnsiTheme="minorEastAsia" w:cs="Segoe UI" w:hint="eastAsia"/>
                <w:color w:val="000000" w:themeColor="text1"/>
                <w:kern w:val="0"/>
                <w:szCs w:val="21"/>
              </w:rPr>
              <w:t>分；非“*”条款技术参数不满足招标文件要求（负偏离），一项扣</w:t>
            </w:r>
            <w:r>
              <w:rPr>
                <w:rFonts w:asciiTheme="minorEastAsia" w:hAnsiTheme="minorEastAsia" w:cs="Segoe UI" w:hint="eastAsia"/>
                <w:color w:val="000000" w:themeColor="text1"/>
                <w:kern w:val="0"/>
                <w:szCs w:val="21"/>
              </w:rPr>
              <w:t>0.7</w:t>
            </w:r>
            <w:r w:rsidRPr="005B7018">
              <w:rPr>
                <w:rFonts w:asciiTheme="minorEastAsia" w:hAnsiTheme="minorEastAsia" w:cs="Segoe UI" w:hint="eastAsia"/>
                <w:color w:val="000000" w:themeColor="text1"/>
                <w:kern w:val="0"/>
                <w:szCs w:val="21"/>
              </w:rPr>
              <w:t>分，“*”条款技术参数与招标文件要求有负偏离的，一项扣</w:t>
            </w:r>
            <w:r>
              <w:rPr>
                <w:rFonts w:asciiTheme="minorEastAsia" w:hAnsiTheme="minorEastAsia" w:cs="Segoe UI" w:hint="eastAsia"/>
                <w:color w:val="000000" w:themeColor="text1"/>
                <w:kern w:val="0"/>
                <w:szCs w:val="21"/>
              </w:rPr>
              <w:t>1.5</w:t>
            </w:r>
            <w:r w:rsidRPr="005B7018">
              <w:rPr>
                <w:rFonts w:asciiTheme="minorEastAsia" w:hAnsiTheme="minorEastAsia" w:cs="Segoe UI" w:hint="eastAsia"/>
                <w:color w:val="000000" w:themeColor="text1"/>
                <w:kern w:val="0"/>
                <w:szCs w:val="21"/>
              </w:rPr>
              <w:t>分；扣完为止。</w:t>
            </w:r>
          </w:p>
        </w:tc>
        <w:tc>
          <w:tcPr>
            <w:tcW w:w="3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760F4" w:rsidRPr="005B7018" w:rsidRDefault="005760F4" w:rsidP="002611E3">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1.每品目技术参数，供应商需逐条应答。</w:t>
            </w:r>
          </w:p>
          <w:p w:rsidR="005760F4" w:rsidRPr="005B7018" w:rsidRDefault="005760F4" w:rsidP="002611E3">
            <w:pPr>
              <w:widowControl/>
              <w:wordWrap w:val="0"/>
              <w:spacing w:line="270" w:lineRule="atLeast"/>
              <w:jc w:val="left"/>
              <w:rPr>
                <w:rFonts w:asciiTheme="minorEastAsia" w:hAnsiTheme="minorEastAsia" w:cs="Segoe UI"/>
                <w:color w:val="000000" w:themeColor="text1"/>
                <w:kern w:val="0"/>
                <w:sz w:val="18"/>
                <w:szCs w:val="18"/>
              </w:rPr>
            </w:pPr>
            <w:r w:rsidRPr="005B7018">
              <w:rPr>
                <w:rFonts w:asciiTheme="minorEastAsia" w:hAnsiTheme="minorEastAsia" w:cs="Segoe UI" w:hint="eastAsia"/>
                <w:color w:val="000000" w:themeColor="text1"/>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5760F4" w:rsidRPr="0055307B" w:rsidTr="002611E3">
        <w:trPr>
          <w:trHeight w:val="1123"/>
          <w:jc w:val="center"/>
        </w:trPr>
        <w:tc>
          <w:tcPr>
            <w:tcW w:w="435"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w:t>
            </w:r>
          </w:p>
        </w:tc>
        <w:tc>
          <w:tcPr>
            <w:tcW w:w="108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投标人能力11</w:t>
            </w:r>
            <w:r w:rsidRPr="000D1945">
              <w:rPr>
                <w:rFonts w:asciiTheme="minorEastAsia" w:hAnsiTheme="minorEastAsia" w:cs="Segoe UI" w:hint="eastAsia"/>
                <w:kern w:val="0"/>
                <w:szCs w:val="21"/>
              </w:rPr>
              <w:t>%</w:t>
            </w:r>
          </w:p>
        </w:tc>
        <w:tc>
          <w:tcPr>
            <w:tcW w:w="7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34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2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5760F4" w:rsidRPr="0055307B" w:rsidTr="002611E3">
        <w:trPr>
          <w:trHeight w:val="1123"/>
          <w:jc w:val="center"/>
        </w:trPr>
        <w:tc>
          <w:tcPr>
            <w:tcW w:w="435"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p>
        </w:tc>
        <w:tc>
          <w:tcPr>
            <w:tcW w:w="1084"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p>
        </w:tc>
        <w:tc>
          <w:tcPr>
            <w:tcW w:w="7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7</w:t>
            </w:r>
          </w:p>
        </w:tc>
        <w:tc>
          <w:tcPr>
            <w:tcW w:w="34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Pr>
                <w:rFonts w:asciiTheme="minorEastAsia" w:hAnsiTheme="minorEastAsia" w:cs="Segoe UI" w:hint="eastAsia"/>
                <w:kern w:val="0"/>
                <w:szCs w:val="21"/>
              </w:rPr>
              <w:t>7</w:t>
            </w:r>
            <w:r w:rsidRPr="000D1945">
              <w:rPr>
                <w:rFonts w:asciiTheme="minorEastAsia" w:hAnsiTheme="minorEastAsia" w:cs="Segoe UI" w:hint="eastAsia"/>
                <w:kern w:val="0"/>
                <w:szCs w:val="21"/>
              </w:rPr>
              <w:t>分。</w:t>
            </w:r>
          </w:p>
        </w:tc>
        <w:tc>
          <w:tcPr>
            <w:tcW w:w="32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5760F4" w:rsidRPr="0055307B" w:rsidTr="002611E3">
        <w:trPr>
          <w:trHeight w:val="1123"/>
          <w:jc w:val="center"/>
        </w:trPr>
        <w:tc>
          <w:tcPr>
            <w:tcW w:w="435"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lastRenderedPageBreak/>
              <w:t>4</w:t>
            </w:r>
          </w:p>
        </w:tc>
        <w:tc>
          <w:tcPr>
            <w:tcW w:w="108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Pr>
                <w:rFonts w:asciiTheme="minorEastAsia" w:hAnsiTheme="minorEastAsia" w:cs="Segoe UI" w:hint="eastAsia"/>
                <w:kern w:val="0"/>
                <w:szCs w:val="21"/>
              </w:rPr>
              <w:t>5.1</w:t>
            </w:r>
            <w:r w:rsidRPr="000D1945">
              <w:rPr>
                <w:rFonts w:asciiTheme="minorEastAsia" w:hAnsiTheme="minorEastAsia" w:cs="Segoe UI" w:hint="eastAsia"/>
                <w:kern w:val="0"/>
                <w:szCs w:val="21"/>
              </w:rPr>
              <w:t>%</w:t>
            </w:r>
          </w:p>
        </w:tc>
        <w:tc>
          <w:tcPr>
            <w:tcW w:w="7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341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4358D9" w:rsidRDefault="005760F4" w:rsidP="002611E3">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w:t>
            </w:r>
            <w:r>
              <w:rPr>
                <w:rFonts w:asciiTheme="minorEastAsia" w:hAnsiTheme="minorEastAsia" w:cs="Segoe UI" w:hint="eastAsia"/>
                <w:kern w:val="0"/>
                <w:szCs w:val="21"/>
              </w:rPr>
              <w:t>；</w:t>
            </w:r>
            <w:r w:rsidRPr="004358D9">
              <w:rPr>
                <w:rFonts w:asciiTheme="minorEastAsia" w:hAnsiTheme="minorEastAsia" w:cs="Segoe UI" w:hint="eastAsia"/>
                <w:kern w:val="0"/>
                <w:szCs w:val="21"/>
              </w:rPr>
              <w:t xml:space="preserve"> 每有一项叙述不完善的扣0.5分，分值扣完为止。</w:t>
            </w:r>
          </w:p>
        </w:tc>
        <w:tc>
          <w:tcPr>
            <w:tcW w:w="32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5760F4" w:rsidRPr="0055307B" w:rsidTr="002611E3">
        <w:trPr>
          <w:trHeight w:val="983"/>
          <w:jc w:val="center"/>
        </w:trPr>
        <w:tc>
          <w:tcPr>
            <w:tcW w:w="435"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p>
        </w:tc>
        <w:tc>
          <w:tcPr>
            <w:tcW w:w="1084"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spacing w:line="270" w:lineRule="atLeast"/>
              <w:jc w:val="center"/>
              <w:rPr>
                <w:rFonts w:asciiTheme="minorEastAsia" w:hAnsiTheme="minorEastAsia" w:cs="Segoe UI"/>
                <w:kern w:val="0"/>
                <w:szCs w:val="21"/>
              </w:rPr>
            </w:pPr>
          </w:p>
        </w:tc>
        <w:tc>
          <w:tcPr>
            <w:tcW w:w="756"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1.1</w:t>
            </w:r>
          </w:p>
        </w:tc>
        <w:tc>
          <w:tcPr>
            <w:tcW w:w="34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760F4" w:rsidRPr="004358D9" w:rsidRDefault="005760F4" w:rsidP="002611E3">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w:t>
            </w:r>
            <w:r>
              <w:rPr>
                <w:rFonts w:asciiTheme="minorEastAsia" w:hAnsiTheme="minorEastAsia" w:cs="Segoe UI" w:hint="eastAsia"/>
                <w:kern w:val="0"/>
                <w:szCs w:val="21"/>
              </w:rPr>
              <w:t>1.1</w:t>
            </w:r>
            <w:r w:rsidRPr="004358D9">
              <w:rPr>
                <w:rFonts w:asciiTheme="minorEastAsia" w:hAnsiTheme="minorEastAsia" w:cs="Segoe UI" w:hint="eastAsia"/>
                <w:kern w:val="0"/>
                <w:szCs w:val="21"/>
              </w:rPr>
              <w:t>分；未提供，不得分。</w:t>
            </w:r>
          </w:p>
        </w:tc>
        <w:tc>
          <w:tcPr>
            <w:tcW w:w="3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760F4" w:rsidRPr="000D1945" w:rsidRDefault="005760F4" w:rsidP="002611E3">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bl>
    <w:p w:rsidR="005760F4" w:rsidRDefault="005760F4" w:rsidP="005760F4">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t>评分细则附表1：我院</w:t>
      </w:r>
      <w:r>
        <w:rPr>
          <w:rFonts w:asciiTheme="majorEastAsia" w:eastAsiaTheme="majorEastAsia" w:hAnsiTheme="majorEastAsia" w:cs="Segoe UI" w:hint="eastAsia"/>
          <w:b/>
          <w:bCs/>
          <w:kern w:val="0"/>
          <w:sz w:val="28"/>
          <w:szCs w:val="28"/>
        </w:rPr>
        <w:t>预计</w:t>
      </w:r>
      <w:r w:rsidRPr="00EA7690">
        <w:rPr>
          <w:rFonts w:asciiTheme="majorEastAsia" w:eastAsiaTheme="majorEastAsia" w:hAnsiTheme="majorEastAsia" w:cs="Segoe UI" w:hint="eastAsia"/>
          <w:b/>
          <w:bCs/>
          <w:kern w:val="0"/>
          <w:sz w:val="28"/>
          <w:szCs w:val="28"/>
        </w:rPr>
        <w:t>年采购数量</w:t>
      </w:r>
      <w:r>
        <w:rPr>
          <w:rFonts w:asciiTheme="majorEastAsia" w:eastAsiaTheme="majorEastAsia" w:hAnsiTheme="majorEastAsia" w:cs="Segoe UI" w:hint="eastAsia"/>
          <w:b/>
          <w:bCs/>
          <w:kern w:val="0"/>
          <w:sz w:val="28"/>
          <w:szCs w:val="28"/>
        </w:rPr>
        <w:t>（此数量为预估数量，仅作为报价评审依据）</w:t>
      </w:r>
    </w:p>
    <w:tbl>
      <w:tblPr>
        <w:tblW w:w="9051" w:type="dxa"/>
        <w:jc w:val="right"/>
        <w:tblLayout w:type="fixed"/>
        <w:tblCellMar>
          <w:left w:w="0" w:type="dxa"/>
          <w:right w:w="0" w:type="dxa"/>
        </w:tblCellMar>
        <w:tblLook w:val="04A0"/>
      </w:tblPr>
      <w:tblGrid>
        <w:gridCol w:w="1398"/>
        <w:gridCol w:w="4252"/>
        <w:gridCol w:w="3401"/>
      </w:tblGrid>
      <w:tr w:rsidR="005760F4" w:rsidRPr="005B7018" w:rsidTr="002611E3">
        <w:trPr>
          <w:trHeight w:val="466"/>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5B7018" w:rsidRDefault="005760F4" w:rsidP="002611E3">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hint="eastAsia"/>
                <w:b/>
                <w:color w:val="000000" w:themeColor="text1"/>
                <w:spacing w:val="8"/>
                <w:kern w:val="0"/>
                <w:sz w:val="24"/>
                <w:szCs w:val="24"/>
              </w:rPr>
              <w:t>序号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5B7018" w:rsidRDefault="005760F4" w:rsidP="002611E3">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产品名称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5B7018" w:rsidRDefault="005760F4" w:rsidP="002611E3">
            <w:pPr>
              <w:autoSpaceDE w:val="0"/>
              <w:autoSpaceDN w:val="0"/>
              <w:jc w:val="center"/>
              <w:rPr>
                <w:rFonts w:ascii="仿宋" w:eastAsia="仿宋" w:hAnsi="仿宋" w:cs="Segoe UI"/>
                <w:b/>
                <w:color w:val="000000" w:themeColor="text1"/>
                <w:spacing w:val="8"/>
                <w:kern w:val="0"/>
                <w:sz w:val="24"/>
                <w:szCs w:val="24"/>
              </w:rPr>
            </w:pPr>
            <w:r w:rsidRPr="0099306C">
              <w:rPr>
                <w:rFonts w:ascii="仿宋" w:eastAsia="仿宋" w:hAnsi="仿宋" w:cs="Segoe UI" w:hint="eastAsia"/>
                <w:b/>
                <w:spacing w:val="8"/>
                <w:kern w:val="0"/>
                <w:sz w:val="24"/>
                <w:szCs w:val="24"/>
              </w:rPr>
              <w:t>预计年采购数量</w:t>
            </w:r>
          </w:p>
        </w:tc>
      </w:tr>
      <w:tr w:rsidR="005760F4" w:rsidRPr="005B7018" w:rsidTr="002611E3">
        <w:trPr>
          <w:trHeight w:val="604"/>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弹力网状帽</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2100</w:t>
            </w:r>
          </w:p>
        </w:tc>
      </w:tr>
      <w:tr w:rsidR="005760F4" w:rsidRPr="005B7018" w:rsidTr="002611E3">
        <w:trPr>
          <w:trHeight w:val="629"/>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灭菌凡士林纱布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120</w:t>
            </w:r>
          </w:p>
        </w:tc>
      </w:tr>
      <w:tr w:rsidR="005760F4" w:rsidRPr="005B7018" w:rsidTr="002611E3">
        <w:trPr>
          <w:trHeight w:val="567"/>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医用凡士林纱布</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820</w:t>
            </w:r>
          </w:p>
        </w:tc>
      </w:tr>
      <w:tr w:rsidR="005760F4" w:rsidRPr="005B7018" w:rsidTr="002611E3">
        <w:trPr>
          <w:trHeight w:val="581"/>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脱脂纱布绷带</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2800</w:t>
            </w:r>
          </w:p>
        </w:tc>
      </w:tr>
      <w:tr w:rsidR="005760F4" w:rsidRPr="005B7018" w:rsidTr="002611E3">
        <w:trPr>
          <w:trHeight w:val="597"/>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弹性绷带</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1080</w:t>
            </w:r>
          </w:p>
        </w:tc>
      </w:tr>
      <w:tr w:rsidR="005760F4" w:rsidRPr="005B7018" w:rsidTr="002611E3">
        <w:trPr>
          <w:trHeight w:val="56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负压引流器</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1200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一次性使用胸腔闭式引流瓶</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340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一次性引流袋</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5000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脐血管导管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73</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小儿用气管切开插管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口咽通气道</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94</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一次性使用吸引管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1200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吸引头</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29000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lastRenderedPageBreak/>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口垫</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3100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吸氧面罩</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医用面罩</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5300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无菌塑料保护套</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14000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无菌手术刀片</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20800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一次性使用无菌注射针</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7000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医用缝合针</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660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普通止血海绵</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630</w:t>
            </w:r>
          </w:p>
        </w:tc>
      </w:tr>
      <w:tr w:rsidR="005760F4" w:rsidRPr="005B7018" w:rsidTr="002611E3">
        <w:trPr>
          <w:trHeight w:val="673"/>
          <w:jc w:val="right"/>
        </w:trPr>
        <w:tc>
          <w:tcPr>
            <w:tcW w:w="1398" w:type="dxa"/>
            <w:tcBorders>
              <w:top w:val="single" w:sz="4" w:space="0" w:color="000000"/>
              <w:left w:val="single" w:sz="4" w:space="0" w:color="000000"/>
              <w:bottom w:val="single" w:sz="4" w:space="0" w:color="000000"/>
              <w:right w:val="single" w:sz="4" w:space="0" w:color="000000"/>
            </w:tcBorders>
            <w:vAlign w:val="center"/>
          </w:tcPr>
          <w:p w:rsidR="005760F4" w:rsidRPr="00875634" w:rsidRDefault="005760F4" w:rsidP="002611E3">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22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一次性使用输液连接管</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60F4" w:rsidRPr="00875634" w:rsidRDefault="005760F4" w:rsidP="002611E3">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68000</w:t>
            </w:r>
          </w:p>
        </w:tc>
      </w:tr>
    </w:tbl>
    <w:p w:rsidR="005760F4" w:rsidRDefault="005760F4" w:rsidP="005760F4">
      <w:pPr>
        <w:widowControl/>
        <w:shd w:val="clear" w:color="auto" w:fill="FFFFFF"/>
        <w:wordWrap w:val="0"/>
        <w:jc w:val="left"/>
        <w:rPr>
          <w:rFonts w:ascii="仿宋" w:eastAsia="仿宋" w:hAnsi="仿宋" w:cs="Segoe UI"/>
          <w:color w:val="333333"/>
          <w:spacing w:val="8"/>
          <w:kern w:val="0"/>
          <w:sz w:val="24"/>
          <w:szCs w:val="24"/>
        </w:rPr>
      </w:pPr>
    </w:p>
    <w:p w:rsidR="00D26B88" w:rsidRDefault="00D26B88">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1" w:name="_Toc95295163"/>
      <w:bookmarkEnd w:id="1"/>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3D35E8" w:rsidRPr="00625BDD" w:rsidTr="00D62E7E">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3D35E8" w:rsidRPr="00625BDD" w:rsidRDefault="003D35E8" w:rsidP="00D62E7E">
            <w:pPr>
              <w:widowControl/>
              <w:wordWrap w:val="0"/>
              <w:jc w:val="center"/>
              <w:rPr>
                <w:rFonts w:ascii="仿宋_GB2312" w:eastAsia="仿宋_GB2312" w:hAnsi="Segoe UI" w:cs="Segoe UI"/>
                <w:b/>
                <w:color w:val="000000" w:themeColor="text1"/>
                <w:kern w:val="0"/>
                <w:sz w:val="24"/>
                <w:szCs w:val="24"/>
              </w:rPr>
            </w:pPr>
          </w:p>
        </w:tc>
      </w:tr>
      <w:tr w:rsidR="003D35E8" w:rsidRPr="00625BDD" w:rsidTr="00D62E7E">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bl>
    <w:p w:rsidR="003D35E8" w:rsidRDefault="003D35E8" w:rsidP="00F14C35">
      <w:pPr>
        <w:widowControl/>
        <w:shd w:val="clear" w:color="auto" w:fill="FFFFFF"/>
        <w:wordWrap w:val="0"/>
        <w:jc w:val="left"/>
        <w:rPr>
          <w:rFonts w:ascii="仿宋_GB2312" w:eastAsia="仿宋_GB2312" w:hAnsi="Segoe UI" w:cs="Segoe UI"/>
          <w:color w:val="000000" w:themeColor="text1"/>
          <w:kern w:val="0"/>
          <w:sz w:val="24"/>
          <w:szCs w:val="24"/>
        </w:rPr>
      </w:pP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D5" w:rsidRDefault="007158D5" w:rsidP="00991324">
      <w:r>
        <w:separator/>
      </w:r>
    </w:p>
  </w:endnote>
  <w:endnote w:type="continuationSeparator" w:id="1">
    <w:p w:rsidR="007158D5" w:rsidRDefault="007158D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D5" w:rsidRDefault="007158D5" w:rsidP="00991324">
      <w:r>
        <w:separator/>
      </w:r>
    </w:p>
  </w:footnote>
  <w:footnote w:type="continuationSeparator" w:id="1">
    <w:p w:rsidR="007158D5" w:rsidRDefault="007158D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11</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249</cp:revision>
  <dcterms:created xsi:type="dcterms:W3CDTF">2021-10-12T08:48:00Z</dcterms:created>
  <dcterms:modified xsi:type="dcterms:W3CDTF">2022-03-21T09:13:00Z</dcterms:modified>
</cp:coreProperties>
</file>