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ind w:left="-850" w:leftChars="-405"/>
        <w:jc w:val="left"/>
        <w:rPr>
          <w:rFonts w:ascii="黑体" w:hAnsi="黑体" w:eastAsia="黑体" w:cs="Segoe UI"/>
          <w:b/>
          <w:color w:val="333333"/>
          <w:kern w:val="0"/>
          <w:sz w:val="28"/>
          <w:szCs w:val="28"/>
        </w:rPr>
      </w:pPr>
      <w:r>
        <w:rPr>
          <w:rFonts w:hint="eastAsia" w:ascii="黑体" w:hAnsi="黑体" w:eastAsia="黑体" w:cs="Segoe UI"/>
          <w:b/>
          <w:bCs/>
          <w:color w:val="333333"/>
          <w:kern w:val="0"/>
          <w:sz w:val="28"/>
          <w:szCs w:val="28"/>
        </w:rPr>
        <w:t>附件1：技术要求</w:t>
      </w:r>
    </w:p>
    <w:tbl>
      <w:tblPr>
        <w:tblStyle w:val="6"/>
        <w:tblW w:w="10065"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1276"/>
        <w:gridCol w:w="1276"/>
        <w:gridCol w:w="65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993" w:type="dxa"/>
            <w:vAlign w:val="center"/>
          </w:tcPr>
          <w:p>
            <w:pPr>
              <w:jc w:val="center"/>
              <w:rPr>
                <w:rFonts w:ascii="微软雅黑" w:hAnsi="微软雅黑" w:eastAsia="微软雅黑"/>
                <w:sz w:val="24"/>
                <w:szCs w:val="24"/>
              </w:rPr>
            </w:pPr>
            <w:r>
              <w:rPr>
                <w:rFonts w:hint="eastAsia" w:ascii="微软雅黑" w:hAnsi="微软雅黑" w:eastAsia="微软雅黑"/>
                <w:sz w:val="24"/>
                <w:szCs w:val="24"/>
                <w:lang w:val="en-US" w:eastAsia="zh-CN"/>
              </w:rPr>
              <w:t>序</w:t>
            </w:r>
            <w:r>
              <w:rPr>
                <w:rFonts w:hint="eastAsia" w:ascii="微软雅黑" w:hAnsi="微软雅黑" w:eastAsia="微软雅黑"/>
                <w:sz w:val="24"/>
                <w:szCs w:val="24"/>
              </w:rPr>
              <w:t>号</w:t>
            </w:r>
          </w:p>
        </w:tc>
        <w:tc>
          <w:tcPr>
            <w:tcW w:w="1276" w:type="dxa"/>
            <w:vAlign w:val="center"/>
          </w:tcPr>
          <w:p>
            <w:pPr>
              <w:wordWrap w:val="0"/>
              <w:jc w:val="center"/>
              <w:rPr>
                <w:rFonts w:ascii="微软雅黑" w:hAnsi="微软雅黑" w:eastAsia="微软雅黑"/>
                <w:sz w:val="24"/>
                <w:szCs w:val="24"/>
              </w:rPr>
            </w:pPr>
            <w:r>
              <w:rPr>
                <w:rFonts w:hint="eastAsia" w:ascii="微软雅黑" w:hAnsi="微软雅黑" w:eastAsia="微软雅黑"/>
                <w:sz w:val="24"/>
                <w:szCs w:val="24"/>
              </w:rPr>
              <w:t>产品名称</w:t>
            </w:r>
          </w:p>
        </w:tc>
        <w:tc>
          <w:tcPr>
            <w:tcW w:w="1276" w:type="dxa"/>
            <w:vAlign w:val="center"/>
          </w:tcPr>
          <w:p>
            <w:pPr>
              <w:wordWrap w:val="0"/>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预估用量</w:t>
            </w:r>
          </w:p>
        </w:tc>
        <w:tc>
          <w:tcPr>
            <w:tcW w:w="6520" w:type="dxa"/>
            <w:vAlign w:val="center"/>
          </w:tcPr>
          <w:p>
            <w:pPr>
              <w:wordWrap w:val="0"/>
              <w:jc w:val="center"/>
              <w:rPr>
                <w:rFonts w:ascii="微软雅黑" w:hAnsi="微软雅黑" w:eastAsia="微软雅黑"/>
                <w:sz w:val="24"/>
                <w:szCs w:val="24"/>
              </w:rPr>
            </w:pPr>
            <w:r>
              <w:rPr>
                <w:rFonts w:hint="eastAsia" w:ascii="微软雅黑" w:hAnsi="微软雅黑" w:eastAsia="微软雅黑"/>
                <w:sz w:val="24"/>
                <w:szCs w:val="24"/>
              </w:rPr>
              <w:t>技术要求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993" w:type="dxa"/>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w:t>
            </w:r>
          </w:p>
        </w:tc>
        <w:tc>
          <w:tcPr>
            <w:tcW w:w="1276" w:type="dxa"/>
            <w:vAlign w:val="center"/>
          </w:tcPr>
          <w:p>
            <w:pPr>
              <w:spacing w:line="480" w:lineRule="exact"/>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心肌保护停跳液</w:t>
            </w:r>
          </w:p>
        </w:tc>
        <w:tc>
          <w:tcPr>
            <w:tcW w:w="1276" w:type="dxa"/>
            <w:vAlign w:val="center"/>
          </w:tcPr>
          <w:p>
            <w:pPr>
              <w:spacing w:line="480" w:lineRule="exact"/>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50</w:t>
            </w:r>
          </w:p>
        </w:tc>
        <w:tc>
          <w:tcPr>
            <w:tcW w:w="6520" w:type="dxa"/>
          </w:tcPr>
          <w:p>
            <w:pPr>
              <w:spacing w:line="480" w:lineRule="exact"/>
              <w:jc w:val="lef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用途：用于心脏麻痹、手术中缺血心脏原位保护；</w:t>
            </w:r>
          </w:p>
          <w:p>
            <w:pPr>
              <w:spacing w:line="480" w:lineRule="exact"/>
              <w:jc w:val="lef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1.结构组成：产品每1000mL溶液中含有0.8766g氯化钠、0.6710g氯化钾、0.1842g 2-酮戊二酸-氢-钾、0.8132g六水氯化镁、3.7733g一水一盐酸组氨酸、27.9289g 组氨酸、0.4085g色氨酸、5.4651g甘露醇、0.0022g 二水氯化钙；</w:t>
            </w:r>
          </w:p>
          <w:p>
            <w:pPr>
              <w:spacing w:line="480" w:lineRule="exact"/>
              <w:jc w:val="lef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2.渗透压：310±20mOsmol/kg；</w:t>
            </w:r>
          </w:p>
          <w:p>
            <w:pPr>
              <w:spacing w:line="480" w:lineRule="exact"/>
              <w:jc w:val="lef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3.具有保护心肌细胞，维持细胞膜完整性；</w:t>
            </w:r>
          </w:p>
          <w:p>
            <w:pPr>
              <w:spacing w:line="480" w:lineRule="exact"/>
              <w:jc w:val="left"/>
              <w:rPr>
                <w:rFonts w:ascii="微软雅黑" w:hAnsi="微软雅黑" w:eastAsia="微软雅黑"/>
                <w:sz w:val="24"/>
                <w:szCs w:val="24"/>
              </w:rPr>
            </w:pPr>
            <w:r>
              <w:rPr>
                <w:rFonts w:hint="eastAsia" w:ascii="微软雅黑" w:hAnsi="微软雅黑" w:eastAsia="微软雅黑"/>
                <w:sz w:val="24"/>
                <w:szCs w:val="24"/>
                <w:lang w:val="en-US" w:eastAsia="zh-CN"/>
              </w:rPr>
              <w:t xml:space="preserve">4.高温高压灭菌，一次性使用，有效期≥12个月； </w:t>
            </w:r>
          </w:p>
        </w:tc>
      </w:tr>
    </w:tbl>
    <w:p>
      <w:pPr>
        <w:widowControl/>
        <w:shd w:val="clear" w:color="auto" w:fill="FFFFFF"/>
        <w:wordWrap w:val="0"/>
        <w:spacing w:line="360" w:lineRule="auto"/>
        <w:jc w:val="left"/>
        <w:rPr>
          <w:rFonts w:hint="eastAsia" w:ascii="仿宋_GB2312" w:hAnsi="Segoe UI" w:eastAsia="仿宋_GB2312" w:cs="Segoe UI"/>
          <w:b/>
          <w:bCs/>
          <w:color w:val="333333"/>
          <w:spacing w:val="8"/>
          <w:kern w:val="0"/>
          <w:sz w:val="24"/>
          <w:szCs w:val="24"/>
        </w:rPr>
      </w:pPr>
      <w:r>
        <w:rPr>
          <w:rFonts w:hint="eastAsia" w:ascii="仿宋_GB2312" w:hAnsi="Segoe UI" w:eastAsia="仿宋_GB2312" w:cs="Segoe UI"/>
          <w:b/>
          <w:bCs/>
          <w:color w:val="333333"/>
          <w:spacing w:val="8"/>
          <w:kern w:val="0"/>
          <w:sz w:val="24"/>
          <w:szCs w:val="24"/>
          <w:lang w:val="en-US" w:eastAsia="zh-CN"/>
        </w:rPr>
        <w:t>注：</w:t>
      </w:r>
      <w:r>
        <w:rPr>
          <w:rFonts w:hint="eastAsia" w:ascii="仿宋_GB2312" w:hAnsi="Segoe UI" w:eastAsia="仿宋_GB2312" w:cs="Segoe UI"/>
          <w:b/>
          <w:bCs/>
          <w:color w:val="333333"/>
          <w:spacing w:val="8"/>
          <w:kern w:val="0"/>
          <w:sz w:val="24"/>
          <w:szCs w:val="24"/>
        </w:rPr>
        <w:t>产品年度预计使用量供投标人参考，作为报价测算依据，不做其它用途使用。</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bookmarkStart w:id="1" w:name="_GoBack"/>
      <w:bookmarkEnd w:id="1"/>
      <w:r>
        <w:rPr>
          <w:rFonts w:hint="eastAsia" w:ascii="黑体" w:hAnsi="黑体" w:eastAsia="黑体" w:cs="Segoe UI"/>
          <w:b/>
          <w:bCs/>
          <w:color w:val="333333"/>
          <w:kern w:val="0"/>
          <w:sz w:val="28"/>
          <w:szCs w:val="28"/>
        </w:rPr>
        <w:t>附件2：采购文件书装订顺序</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1、封面（公司、项目、联系人、联系方式）。</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2、目录。</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3、品目及报价表（格式见附件）。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4、规格型号、配置及偏离表（格式见附件）。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5、企业营业执照（复印件）。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6、法定代表人授权书（原件），法定代表人、经办人身份证（复印件）。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7、生产厂家授权书（投标人不是生产厂家的）。</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8、如是医疗器械，须提供“中华人民共和国医疗器械生产企业许可证”和“中华人民共和国医疗器械经营企业许可证”（复印件）。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9、如是医疗器械，须提供“医疗器械产品注册证和注册登记表”（复印件）。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10、如有产品质量和企业管理体系认证（考核），请提供的有效证明文件的复印或扫描件，质量管理体系认证包括FDA、CE、ISO等认证（提供中文翻译复印件）。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11、质量检测中心或法定机构出具的产品检测报告，性能自测报告，出厂检验报告的复印或扫描件。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12、如有其他证书：产品在技术、节能、安全、环保和自主创新方面获得的认证证书或制造厂家和产品所获国家级荣誉称号等复印或扫描件。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13、产品执行标准（提供产品注册标准：YZB等资料供评审）。</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14、产品质量及货源保证书。</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15、售后</w:t>
      </w:r>
      <w:r>
        <w:rPr>
          <w:rFonts w:hint="eastAsia" w:ascii="微软雅黑" w:hAnsi="微软雅黑" w:eastAsia="微软雅黑"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16、如有，提供进口原材料证明书或产品报关资料等。</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17、产品说明书或</w:t>
      </w:r>
      <w:r>
        <w:rPr>
          <w:rFonts w:hint="eastAsia" w:ascii="微软雅黑" w:hAnsi="微软雅黑" w:eastAsia="微软雅黑" w:cs="Segoe UI"/>
          <w:color w:val="333333"/>
          <w:kern w:val="0"/>
          <w:sz w:val="24"/>
          <w:szCs w:val="24"/>
        </w:rPr>
        <w:t>与投标医疗耗材型号一致的产品彩页资料和其他有关介绍资料。</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18、业绩证明文件（用户名单及联系人与联系方式，格式见附件），并提供相应证明文件，要求见评分办法“业绩”说明。</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19、能满足采购人需求的配送证明文件。</w:t>
      </w:r>
      <w:r>
        <w:rPr>
          <w:rFonts w:hint="eastAsia" w:ascii="微软雅黑" w:hAnsi="微软雅黑" w:eastAsia="微软雅黑"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20、</w:t>
      </w:r>
      <w:r>
        <w:rPr>
          <w:rFonts w:hint="eastAsia" w:ascii="微软雅黑" w:hAnsi="微软雅黑" w:eastAsia="微软雅黑" w:cs="Segoe UI"/>
          <w:color w:val="333333"/>
          <w:spacing w:val="8"/>
          <w:kern w:val="0"/>
          <w:sz w:val="24"/>
          <w:szCs w:val="24"/>
        </w:rPr>
        <w:t>封底。</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b/>
          <w:bCs/>
          <w:color w:val="333333"/>
          <w:kern w:val="0"/>
          <w:sz w:val="24"/>
          <w:szCs w:val="24"/>
        </w:rPr>
        <w:t>注：请务必按以上顺序装订资料，如有非中文资料，请同时提供中文翻译件。</w:t>
      </w:r>
    </w:p>
    <w:p>
      <w:pPr>
        <w:widowControl/>
        <w:shd w:val="clear" w:color="auto" w:fill="FFFFFF"/>
        <w:wordWrap w:val="0"/>
        <w:ind w:left="-420" w:leftChars="-200" w:right="-420" w:rightChars="-200"/>
        <w:jc w:val="left"/>
        <w:rPr>
          <w:rFonts w:ascii="微软雅黑" w:hAnsi="微软雅黑" w:eastAsia="微软雅黑" w:cs="Segoe UI"/>
          <w:b/>
          <w:bCs/>
          <w:color w:val="333333"/>
          <w:kern w:val="0"/>
          <w:sz w:val="24"/>
          <w:szCs w:val="24"/>
        </w:rPr>
      </w:pPr>
    </w:p>
    <w:p>
      <w:pPr>
        <w:widowControl/>
        <w:jc w:val="left"/>
        <w:rPr>
          <w:rFonts w:ascii="微软雅黑" w:hAnsi="微软雅黑" w:eastAsia="微软雅黑" w:cs="Segoe UI"/>
          <w:b/>
          <w:bCs/>
          <w:color w:val="333333"/>
          <w:kern w:val="0"/>
          <w:sz w:val="28"/>
          <w:szCs w:val="28"/>
        </w:rPr>
      </w:pPr>
      <w:r>
        <w:rPr>
          <w:rFonts w:ascii="微软雅黑" w:hAnsi="微软雅黑" w:eastAsia="微软雅黑" w:cs="Segoe UI"/>
          <w:b/>
          <w:bCs/>
          <w:color w:val="333333"/>
          <w:kern w:val="0"/>
          <w:sz w:val="28"/>
          <w:szCs w:val="28"/>
        </w:rPr>
        <w:br w:type="page"/>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b/>
          <w:bCs/>
          <w:color w:val="333333"/>
          <w:kern w:val="0"/>
          <w:sz w:val="28"/>
          <w:szCs w:val="28"/>
        </w:rPr>
        <w:t>附件3：主要表格格式</w:t>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 </w:t>
      </w:r>
      <w:r>
        <w:rPr>
          <w:rFonts w:hint="eastAsia" w:ascii="微软雅黑" w:hAnsi="微软雅黑" w:eastAsia="微软雅黑" w:cs="Segoe UI"/>
          <w:bCs/>
          <w:color w:val="333333"/>
          <w:kern w:val="0"/>
          <w:sz w:val="28"/>
          <w:szCs w:val="28"/>
        </w:rPr>
        <w:t>附件3-1：</w:t>
      </w:r>
    </w:p>
    <w:p>
      <w:pPr>
        <w:widowControl/>
        <w:shd w:val="clear" w:color="auto" w:fill="FFFFFF"/>
        <w:wordWrap w:val="0"/>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注：</w:t>
      </w:r>
    </w:p>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1、此表要求投标文件与招标文件要求一一对应、逐一列出；</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日期:</w:t>
      </w: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附件3-2：</w:t>
      </w:r>
    </w:p>
    <w:p>
      <w:pPr>
        <w:widowControl/>
        <w:shd w:val="clear" w:color="auto" w:fill="FFFFFF"/>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r>
        <w:rPr>
          <w:rFonts w:hint="eastAsia" w:ascii="微软雅黑" w:hAnsi="微软雅黑" w:eastAsia="微软雅黑" w:cs="Segoe UI"/>
          <w:b/>
          <w:bCs/>
          <w:color w:val="333333"/>
          <w:kern w:val="0"/>
          <w:sz w:val="24"/>
          <w:szCs w:val="24"/>
        </w:rPr>
        <w:t>:</w:t>
      </w:r>
      <w:bookmarkStart w:id="0" w:name="_Toc95295163"/>
      <w:bookmarkEnd w:id="0"/>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附件3-3：</w:t>
      </w:r>
    </w:p>
    <w:p>
      <w:pPr>
        <w:widowControl/>
        <w:shd w:val="clear" w:color="auto" w:fill="FFFFFF"/>
        <w:wordWrap w:val="0"/>
        <w:jc w:val="center"/>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医疗器械注册证/备案凭证编号</w:t>
            </w:r>
          </w:p>
        </w:tc>
      </w:tr>
      <w:tr>
        <w:tblPrEx>
          <w:shd w:val="clear" w:color="auto" w:fill="FFFFFF"/>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注：</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2、“序号”，按照各产品技术参数对应的序号填写。</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4、如有多种规格，请按每种规格分别报价。</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供应商名称：（盖章）</w:t>
      </w:r>
    </w:p>
    <w:p>
      <w:pPr>
        <w:widowControl/>
        <w:shd w:val="clear" w:color="auto" w:fill="FFFFFF"/>
        <w:wordWrap w:val="0"/>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法定代表人或授权代表（签字）：</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p>
    <w:p>
      <w:pPr>
        <w:widowControl/>
        <w:jc w:val="left"/>
        <w:rPr>
          <w:rFonts w:ascii="微软雅黑" w:hAnsi="微软雅黑" w:eastAsia="微软雅黑" w:cs="Segoe UI"/>
          <w:bCs/>
          <w:color w:val="333333"/>
          <w:kern w:val="0"/>
          <w:sz w:val="24"/>
          <w:szCs w:val="24"/>
        </w:rPr>
      </w:pPr>
      <w:r>
        <w:rPr>
          <w:rFonts w:ascii="微软雅黑" w:hAnsi="微软雅黑" w:eastAsia="微软雅黑" w:cs="Segoe UI"/>
          <w:bCs/>
          <w:color w:val="333333"/>
          <w:kern w:val="0"/>
          <w:sz w:val="24"/>
          <w:szCs w:val="24"/>
        </w:rPr>
        <w:br w:type="page"/>
      </w:r>
    </w:p>
    <w:p>
      <w:pPr>
        <w:widowControl/>
        <w:shd w:val="clear" w:color="auto" w:fill="FFFFFF"/>
        <w:wordWrap w:val="0"/>
        <w:ind w:left="720" w:hanging="720"/>
        <w:jc w:val="left"/>
        <w:rPr>
          <w:rFonts w:ascii="微软雅黑" w:hAnsi="微软雅黑" w:eastAsia="微软雅黑" w:cs="Segoe UI"/>
          <w:bCs/>
          <w:color w:val="333333"/>
          <w:kern w:val="0"/>
          <w:sz w:val="24"/>
          <w:szCs w:val="24"/>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附件3-4：</w:t>
      </w:r>
    </w:p>
    <w:p>
      <w:pPr>
        <w:widowControl/>
        <w:shd w:val="clear" w:color="auto" w:fill="FFFFFF"/>
        <w:wordWrap w:val="0"/>
        <w:spacing w:line="234" w:lineRule="atLeast"/>
        <w:jc w:val="center"/>
        <w:rPr>
          <w:rFonts w:ascii="Segoe UI" w:hAnsi="Segoe UI" w:cs="Segoe UI"/>
          <w:color w:val="333333"/>
          <w:kern w:val="0"/>
          <w:sz w:val="18"/>
          <w:szCs w:val="18"/>
        </w:rPr>
      </w:pPr>
      <w:r>
        <w:rPr>
          <w:rFonts w:hint="eastAsia" w:ascii="黑体" w:hAnsi="黑体" w:eastAsia="黑体" w:cs="Segoe UI"/>
          <w:b/>
          <w:bCs/>
          <w:color w:val="333333"/>
          <w:kern w:val="0"/>
          <w:sz w:val="32"/>
          <w:szCs w:val="32"/>
        </w:rPr>
        <w:t>生产厂家授权书</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u w:val="single"/>
        </w:rPr>
        <w:t>（生产厂家名称）</w:t>
      </w:r>
      <w:r>
        <w:rPr>
          <w:rFonts w:hint="eastAsia" w:ascii="微软雅黑" w:hAnsi="微软雅黑" w:eastAsia="微软雅黑" w:cs="Segoe UI"/>
          <w:color w:val="000000"/>
          <w:kern w:val="0"/>
          <w:sz w:val="24"/>
          <w:szCs w:val="24"/>
        </w:rPr>
        <w:t>是在</w:t>
      </w:r>
      <w:r>
        <w:rPr>
          <w:rFonts w:hint="eastAsia" w:ascii="微软雅黑" w:hAnsi="微软雅黑" w:eastAsia="微软雅黑" w:cs="Segoe UI"/>
          <w:color w:val="000000"/>
          <w:kern w:val="0"/>
          <w:sz w:val="24"/>
          <w:szCs w:val="24"/>
          <w:u w:val="single"/>
        </w:rPr>
        <w:t>（国名）</w:t>
      </w:r>
      <w:r>
        <w:rPr>
          <w:rFonts w:hint="eastAsia" w:ascii="微软雅黑" w:hAnsi="微软雅黑" w:eastAsia="微软雅黑" w:cs="Segoe UI"/>
          <w:color w:val="000000"/>
          <w:kern w:val="0"/>
          <w:sz w:val="24"/>
          <w:szCs w:val="24"/>
        </w:rPr>
        <w:t>依法登记注册的，其厂址现在</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。（被</w:t>
      </w:r>
      <w:r>
        <w:rPr>
          <w:rFonts w:hint="eastAsia" w:ascii="微软雅黑" w:hAnsi="微软雅黑" w:eastAsia="微软雅黑" w:cs="Segoe UI"/>
          <w:color w:val="000000"/>
          <w:kern w:val="0"/>
          <w:sz w:val="24"/>
          <w:szCs w:val="24"/>
          <w:u w:val="single"/>
        </w:rPr>
        <w:t>授权公司名称）</w:t>
      </w:r>
      <w:r>
        <w:rPr>
          <w:rFonts w:hint="eastAsia" w:ascii="微软雅黑" w:hAnsi="微软雅黑" w:eastAsia="微软雅黑" w:cs="Segoe UI"/>
          <w:color w:val="000000"/>
          <w:kern w:val="0"/>
          <w:sz w:val="24"/>
          <w:szCs w:val="24"/>
        </w:rPr>
        <w:t>是在</w:t>
      </w:r>
      <w:r>
        <w:rPr>
          <w:rFonts w:hint="eastAsia" w:ascii="微软雅黑" w:hAnsi="微软雅黑" w:eastAsia="微软雅黑" w:cs="Segoe UI"/>
          <w:color w:val="000000"/>
          <w:kern w:val="0"/>
          <w:sz w:val="24"/>
          <w:szCs w:val="24"/>
          <w:u w:val="single"/>
        </w:rPr>
        <w:t>（国名）</w:t>
      </w:r>
      <w:r>
        <w:rPr>
          <w:rFonts w:hint="eastAsia" w:ascii="微软雅黑" w:hAnsi="微软雅黑" w:eastAsia="微软雅黑" w:cs="Segoe UI"/>
          <w:color w:val="000000"/>
          <w:kern w:val="0"/>
          <w:sz w:val="24"/>
          <w:szCs w:val="24"/>
        </w:rPr>
        <w:t>依法登记注册的，其主要营业地点现在</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w:t>
      </w:r>
      <w:r>
        <w:rPr>
          <w:rFonts w:hint="eastAsia" w:ascii="微软雅黑" w:hAnsi="微软雅黑" w:eastAsia="微软雅黑" w:cs="Segoe UI"/>
          <w:color w:val="000000"/>
          <w:kern w:val="0"/>
          <w:sz w:val="24"/>
          <w:szCs w:val="24"/>
          <w:u w:val="single"/>
        </w:rPr>
        <w:t>（生产厂家名称）</w:t>
      </w:r>
      <w:r>
        <w:rPr>
          <w:rFonts w:hint="eastAsia" w:ascii="微软雅黑" w:hAnsi="微软雅黑" w:eastAsia="微软雅黑" w:cs="Segoe UI"/>
          <w:color w:val="000000"/>
          <w:kern w:val="0"/>
          <w:sz w:val="24"/>
          <w:szCs w:val="24"/>
        </w:rPr>
        <w:t>授权</w:t>
      </w:r>
      <w:r>
        <w:rPr>
          <w:rFonts w:hint="eastAsia" w:ascii="微软雅黑" w:hAnsi="微软雅黑" w:eastAsia="微软雅黑" w:cs="Segoe UI"/>
          <w:color w:val="000000"/>
          <w:kern w:val="0"/>
          <w:sz w:val="24"/>
          <w:szCs w:val="24"/>
          <w:u w:val="single"/>
        </w:rPr>
        <w:t>（被授权公司名称）</w:t>
      </w:r>
      <w:r>
        <w:rPr>
          <w:rFonts w:hint="eastAsia" w:ascii="微软雅黑" w:hAnsi="微软雅黑" w:eastAsia="微软雅黑" w:cs="Segoe UI"/>
          <w:color w:val="000000"/>
          <w:kern w:val="0"/>
          <w:sz w:val="24"/>
          <w:szCs w:val="24"/>
        </w:rPr>
        <w:t>为我方制造的品牌产品的合法销售商（授权销售的产品清单附后），参加</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项目的投标，全权处理与该产品投标的有关事宜，并对我方具有约束力。</w:t>
      </w:r>
    </w:p>
    <w:p>
      <w:pPr>
        <w:widowControl/>
        <w:shd w:val="clear" w:color="auto" w:fill="FFFFFF"/>
        <w:wordWrap w:val="0"/>
        <w:spacing w:line="270" w:lineRule="atLeast"/>
        <w:ind w:firstLine="480" w:firstLineChars="200"/>
        <w:jc w:val="left"/>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授权单位名称（盖章）：</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授权单位法定代表人（签字）：</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被授权单位名称（盖章）：</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被授权单位法定代表人（签字）：</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授权日期：</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附：授权销售产品清单</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widowControl/>
        <w:shd w:val="clear" w:color="auto" w:fill="FFFFFF"/>
        <w:wordWrap w:val="0"/>
        <w:ind w:left="720" w:hanging="1571"/>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附件3-5：</w:t>
      </w:r>
    </w:p>
    <w:p>
      <w:pPr>
        <w:widowControl/>
        <w:shd w:val="clear" w:color="auto" w:fill="FFFFFF"/>
        <w:ind w:left="720" w:hanging="720"/>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法定代表人身份授权书</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（法定代表人姓名、职务）授权（被授权人姓名、职务）为我方</w:t>
      </w:r>
      <w:r>
        <w:rPr>
          <w:rFonts w:hint="eastAsia" w:ascii="微软雅黑" w:hAnsi="微软雅黑" w:eastAsia="微软雅黑" w:cs="Segoe UI"/>
          <w:color w:val="000000"/>
          <w:kern w:val="0"/>
          <w:sz w:val="24"/>
          <w:szCs w:val="24"/>
          <w:u w:val="single"/>
        </w:rPr>
        <w:t>“ ”</w:t>
      </w:r>
      <w:r>
        <w:rPr>
          <w:rFonts w:hint="eastAsia" w:ascii="微软雅黑" w:hAnsi="微软雅黑" w:eastAsia="微软雅黑"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特此声明。</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投标人名称：（加盖公章）</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p>
    <w:p>
      <w:pPr>
        <w:widowControl/>
        <w:shd w:val="clear" w:color="auto" w:fill="FFFFFF"/>
        <w:wordWrap w:val="0"/>
        <w:spacing w:line="270" w:lineRule="atLeast"/>
        <w:ind w:left="120" w:hanging="120" w:hangingChars="5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★说明：上述证明文件附有法定代表人、被授权代表身份证复印件（加盖公章）时才能生效。</w:t>
      </w:r>
    </w:p>
    <w:p>
      <w:pPr>
        <w:widowControl/>
        <w:jc w:val="left"/>
        <w:rPr>
          <w:rFonts w:ascii="微软雅黑" w:hAnsi="微软雅黑" w:eastAsia="微软雅黑" w:cs="Segoe UI"/>
          <w:color w:val="333333"/>
          <w:kern w:val="0"/>
          <w:sz w:val="24"/>
          <w:szCs w:val="24"/>
        </w:rPr>
      </w:pPr>
      <w:r>
        <w:rPr>
          <w:rFonts w:ascii="微软雅黑" w:hAnsi="微软雅黑" w:eastAsia="微软雅黑" w:cs="Segoe UI"/>
          <w:color w:val="333333"/>
          <w:kern w:val="0"/>
          <w:sz w:val="24"/>
          <w:szCs w:val="24"/>
        </w:rPr>
        <w:br w:type="page"/>
      </w:r>
    </w:p>
    <w:p>
      <w:pPr>
        <w:widowControl/>
        <w:shd w:val="clear" w:color="auto" w:fill="FFFFFF"/>
        <w:wordWrap w:val="0"/>
        <w:ind w:left="-850" w:leftChars="-405"/>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r>
        <w:rPr>
          <w:rFonts w:hint="eastAsia" w:ascii="微软雅黑" w:hAnsi="微软雅黑" w:eastAsia="微软雅黑" w:cs="Segoe UI"/>
          <w:bCs/>
          <w:color w:val="333333"/>
          <w:kern w:val="0"/>
          <w:sz w:val="28"/>
          <w:szCs w:val="28"/>
        </w:rPr>
        <w:t>附件4：</w:t>
      </w:r>
    </w:p>
    <w:p>
      <w:pPr>
        <w:widowControl/>
        <w:shd w:val="clear" w:color="auto" w:fill="FFFFFF"/>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反商业贿赂承诺书</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5、保证不以其他任何方式扰乱贵院的招标工作；</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2、对本厂家、商家、公司相关工作人员作出严肃处理；</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六、采购物资名称：</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r>
        <w:rPr>
          <w:rFonts w:hint="eastAsia" w:ascii="微软雅黑" w:hAnsi="微软雅黑" w:eastAsia="微软雅黑" w:cs="Segoe UI"/>
          <w:color w:val="333333"/>
          <w:kern w:val="0"/>
          <w:sz w:val="18"/>
          <w:szCs w:val="18"/>
        </w:rPr>
        <w:t xml:space="preserve">    </w:t>
      </w:r>
      <w:r>
        <w:rPr>
          <w:rFonts w:hint="eastAsia" w:ascii="微软雅黑" w:hAnsi="微软雅黑" w:eastAsia="微软雅黑"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承诺企业名称（公章）：</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法人代表或委托代理人（承诺人）：</w:t>
      </w:r>
    </w:p>
    <w:p>
      <w:pPr>
        <w:rPr>
          <w:rFonts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4D14AC5"/>
    <w:rsid w:val="04FF1778"/>
    <w:rsid w:val="0939427D"/>
    <w:rsid w:val="0EF6796D"/>
    <w:rsid w:val="1A3D0D9C"/>
    <w:rsid w:val="235632C3"/>
    <w:rsid w:val="264D7A9F"/>
    <w:rsid w:val="27994EB5"/>
    <w:rsid w:val="34BD0A25"/>
    <w:rsid w:val="440A651B"/>
    <w:rsid w:val="47CB3CB6"/>
    <w:rsid w:val="4C2F3C73"/>
    <w:rsid w:val="598F0681"/>
    <w:rsid w:val="5E0B7A06"/>
    <w:rsid w:val="5EE457B5"/>
    <w:rsid w:val="70136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1">
    <w:name w:val="List Paragraph"/>
    <w:basedOn w:val="1"/>
    <w:qFormat/>
    <w:uiPriority w:val="34"/>
    <w:pPr>
      <w:ind w:firstLine="420" w:firstLineChars="200"/>
    </w:pPr>
  </w:style>
  <w:style w:type="paragraph" w:customStyle="1" w:styleId="12">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497</Words>
  <Characters>2836</Characters>
  <Lines>23</Lines>
  <Paragraphs>6</Paragraphs>
  <TotalTime>1</TotalTime>
  <ScaleCrop>false</ScaleCrop>
  <LinksUpToDate>false</LinksUpToDate>
  <CharactersWithSpaces>3327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Administrator</cp:lastModifiedBy>
  <cp:lastPrinted>2021-01-04T11:22:00Z</cp:lastPrinted>
  <dcterms:modified xsi:type="dcterms:W3CDTF">2022-03-24T09:15:10Z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