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A1A" w:rsidRDefault="00084A1A">
      <w:bookmarkStart w:id="0" w:name="_GoBack"/>
    </w:p>
    <w:p w:rsidR="00084A1A" w:rsidRDefault="00084A1A"/>
    <w:p w:rsidR="00084A1A" w:rsidRDefault="00C2373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附件一</w:t>
      </w:r>
    </w:p>
    <w:p w:rsidR="00084A1A" w:rsidRDefault="00C23730">
      <w:pPr>
        <w:spacing w:line="480" w:lineRule="auto"/>
        <w:ind w:firstLineChars="202" w:firstLine="649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四川省妇幼保健院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sz w:val="32"/>
          <w:szCs w:val="32"/>
        </w:rPr>
        <w:t>四川妇女儿童医院</w:t>
      </w:r>
    </w:p>
    <w:p w:rsidR="00084A1A" w:rsidRDefault="00C23730">
      <w:pPr>
        <w:spacing w:line="480" w:lineRule="auto"/>
        <w:ind w:firstLineChars="202" w:firstLine="649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天府院区开荒保洁</w:t>
      </w:r>
      <w:r>
        <w:rPr>
          <w:rFonts w:ascii="仿宋_GB2312" w:eastAsia="仿宋_GB2312" w:hAnsi="宋体"/>
          <w:b/>
          <w:sz w:val="32"/>
          <w:szCs w:val="32"/>
        </w:rPr>
        <w:t>项目</w:t>
      </w:r>
    </w:p>
    <w:p w:rsidR="00084A1A" w:rsidRDefault="00C23730">
      <w:pPr>
        <w:spacing w:line="480" w:lineRule="auto"/>
        <w:ind w:firstLineChars="202" w:firstLine="649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采购要求</w:t>
      </w:r>
    </w:p>
    <w:p w:rsidR="00084A1A" w:rsidRDefault="00C23730">
      <w:pPr>
        <w:ind w:firstLineChars="200" w:firstLine="560"/>
        <w:rPr>
          <w:rFonts w:ascii="宋体" w:hAnsi="宋体" w:cs="宋体"/>
          <w:sz w:val="28"/>
          <w:szCs w:val="28"/>
        </w:rPr>
      </w:pPr>
      <w:bookmarkStart w:id="1" w:name="_Toc26836"/>
      <w:r>
        <w:rPr>
          <w:rFonts w:ascii="宋体" w:hAnsi="宋体" w:cs="宋体" w:hint="eastAsia"/>
          <w:sz w:val="28"/>
          <w:szCs w:val="28"/>
        </w:rPr>
        <w:t>一、</w:t>
      </w:r>
      <w:bookmarkStart w:id="2" w:name="_Toc21406"/>
      <w:bookmarkEnd w:id="1"/>
      <w:r>
        <w:rPr>
          <w:rFonts w:ascii="宋体" w:hAnsi="宋体" w:cs="宋体" w:hint="eastAsia"/>
          <w:b/>
          <w:sz w:val="28"/>
          <w:szCs w:val="28"/>
        </w:rPr>
        <w:t>天府院区情况汇总</w:t>
      </w:r>
      <w:bookmarkEnd w:id="2"/>
    </w:p>
    <w:p w:rsidR="00084A1A" w:rsidRDefault="00C23730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、本次需要开荒清洁的面积为</w:t>
      </w:r>
      <w:r>
        <w:rPr>
          <w:rFonts w:ascii="宋体" w:hAnsi="宋体" w:cs="宋体" w:hint="eastAsia"/>
          <w:sz w:val="28"/>
          <w:szCs w:val="28"/>
        </w:rPr>
        <w:t>70000</w:t>
      </w:r>
      <w:r>
        <w:rPr>
          <w:rFonts w:ascii="宋体" w:hAnsi="宋体" w:cs="宋体" w:hint="eastAsia"/>
          <w:sz w:val="28"/>
          <w:szCs w:val="28"/>
        </w:rPr>
        <w:t>平米：开荒清洁涉及楼内开荒清洁和楼梯，卫生间，天台，地面、管道井、雨棚、地下车库地面、门窗、设备表面等杂物，灰尘，清洁，不包括抛光，打蜡，管道疏通、高低压配电房等设备房、外墙</w:t>
      </w: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米以上的清洗和清洁。</w:t>
      </w:r>
    </w:p>
    <w:p w:rsidR="00084A1A" w:rsidRDefault="00C23730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、开荒时间：</w:t>
      </w:r>
      <w:r>
        <w:rPr>
          <w:rFonts w:ascii="宋体" w:hAnsi="宋体" w:cs="宋体" w:hint="eastAsia"/>
          <w:sz w:val="28"/>
          <w:szCs w:val="28"/>
        </w:rPr>
        <w:t>根据甲方通知为准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084A1A" w:rsidRDefault="00C23730">
      <w:pPr>
        <w:pStyle w:val="a0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、本次开荒方式，暂定为</w:t>
      </w: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遍，第一遍对所需开荒区域全部清洁处理一次，时间</w:t>
      </w:r>
      <w:r>
        <w:rPr>
          <w:rFonts w:ascii="宋体" w:hAnsi="宋体" w:cs="宋体" w:hint="eastAsia"/>
          <w:sz w:val="28"/>
          <w:szCs w:val="28"/>
        </w:rPr>
        <w:t>15</w:t>
      </w:r>
      <w:r>
        <w:rPr>
          <w:rFonts w:ascii="宋体" w:hAnsi="宋体" w:cs="宋体" w:hint="eastAsia"/>
          <w:sz w:val="28"/>
          <w:szCs w:val="28"/>
        </w:rPr>
        <w:t>天；第二遍对放置设备，设施和办公桌椅的区域，对其表面和被污染的地面再次清洁，时间</w:t>
      </w:r>
      <w:r>
        <w:rPr>
          <w:rFonts w:ascii="宋体" w:hAnsi="宋体" w:cs="宋体" w:hint="eastAsia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天；第三遍对即将投入使用的科室做最后全方位的清洁时间</w:t>
      </w:r>
      <w:r>
        <w:rPr>
          <w:rFonts w:ascii="宋体" w:hAnsi="宋体" w:cs="宋体" w:hint="eastAsia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天。</w:t>
      </w:r>
    </w:p>
    <w:p w:rsidR="00084A1A" w:rsidRDefault="00C23730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、所需时间：</w:t>
      </w:r>
      <w:r>
        <w:rPr>
          <w:rFonts w:ascii="宋体" w:hAnsi="宋体" w:cs="宋体" w:hint="eastAsia"/>
          <w:sz w:val="28"/>
          <w:szCs w:val="28"/>
        </w:rPr>
        <w:t>30</w:t>
      </w:r>
      <w:r>
        <w:rPr>
          <w:rFonts w:ascii="宋体" w:hAnsi="宋体" w:cs="宋体" w:hint="eastAsia"/>
          <w:sz w:val="28"/>
          <w:szCs w:val="28"/>
        </w:rPr>
        <w:t>天。</w:t>
      </w:r>
    </w:p>
    <w:p w:rsidR="00084A1A" w:rsidRDefault="00084A1A">
      <w:pPr>
        <w:pStyle w:val="a0"/>
      </w:pPr>
    </w:p>
    <w:p w:rsidR="00084A1A" w:rsidRDefault="00084A1A">
      <w:pPr>
        <w:pStyle w:val="a0"/>
      </w:pPr>
    </w:p>
    <w:p w:rsidR="00084A1A" w:rsidRDefault="00084A1A">
      <w:pPr>
        <w:pStyle w:val="a0"/>
      </w:pPr>
    </w:p>
    <w:p w:rsidR="00084A1A" w:rsidRDefault="00C23730" w:rsidP="0009045D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</w:t>
      </w:r>
      <w:r>
        <w:rPr>
          <w:rFonts w:ascii="宋体" w:hAnsi="宋体" w:cs="宋体" w:hint="eastAsia"/>
          <w:b/>
          <w:sz w:val="28"/>
          <w:szCs w:val="28"/>
        </w:rPr>
        <w:t>保洁开荒标准及检查方法：</w:t>
      </w:r>
    </w:p>
    <w:p w:rsidR="00084A1A" w:rsidRDefault="00084A1A">
      <w:pPr>
        <w:ind w:firstLineChars="200" w:firstLine="560"/>
        <w:rPr>
          <w:rFonts w:ascii="宋体" w:hAnsi="宋体" w:cs="宋体"/>
          <w:sz w:val="28"/>
          <w:szCs w:val="28"/>
        </w:rPr>
      </w:pPr>
    </w:p>
    <w:tbl>
      <w:tblPr>
        <w:tblW w:w="83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3"/>
        <w:gridCol w:w="1783"/>
        <w:gridCol w:w="3737"/>
        <w:gridCol w:w="1684"/>
      </w:tblGrid>
      <w:tr w:rsidR="00084A1A"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区域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清洁项目</w:t>
            </w:r>
          </w:p>
        </w:tc>
        <w:tc>
          <w:tcPr>
            <w:tcW w:w="37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清洁标准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检查方式</w:t>
            </w:r>
          </w:p>
        </w:tc>
      </w:tr>
      <w:tr w:rsidR="00084A1A">
        <w:trPr>
          <w:cantSplit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楼层内公共区</w:t>
            </w: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域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公共走道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无垃圾杂物、无污渍、踢脚线上无涂料和水泥渣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目视</w:t>
            </w:r>
          </w:p>
        </w:tc>
      </w:tr>
      <w:tr w:rsidR="00084A1A">
        <w:trPr>
          <w:cantSplit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1A" w:rsidRDefault="00084A1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消防门、窗台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无灰尘、无污渍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目视、手拭</w:t>
            </w:r>
          </w:p>
        </w:tc>
      </w:tr>
      <w:tr w:rsidR="00084A1A">
        <w:trPr>
          <w:cantSplit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1A" w:rsidRDefault="00084A1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栏杆、扶手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无灰尘、无污渍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目视、手拭</w:t>
            </w:r>
          </w:p>
        </w:tc>
      </w:tr>
      <w:tr w:rsidR="00084A1A">
        <w:trPr>
          <w:cantSplit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1A" w:rsidRDefault="00084A1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指示牌、灯饰、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无蜘蛛网、无灰尘、无水泥涂料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目视、手拭</w:t>
            </w:r>
          </w:p>
        </w:tc>
      </w:tr>
      <w:tr w:rsidR="00084A1A">
        <w:trPr>
          <w:cantSplit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电梯楼梯间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垃圾桶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垃圾桶表面无污渍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目视</w:t>
            </w:r>
          </w:p>
        </w:tc>
      </w:tr>
      <w:tr w:rsidR="00084A1A">
        <w:trPr>
          <w:cantSplit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1A" w:rsidRDefault="00084A1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电梯门、轿箱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无灰尘和水泥涂料，无杂物，保护膜完整的需保留保护膜；地面无泥沙，石材地面需保持光亮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目视</w:t>
            </w:r>
          </w:p>
        </w:tc>
      </w:tr>
      <w:tr w:rsidR="00084A1A">
        <w:trPr>
          <w:cantSplit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1A" w:rsidRDefault="00084A1A">
            <w:pPr>
              <w:widowControl/>
              <w:adjustRightInd w:val="0"/>
              <w:snapToGrid w:val="0"/>
              <w:jc w:val="center"/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墙面、按钮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无灰尘、无污渍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目视、手拭</w:t>
            </w:r>
          </w:p>
        </w:tc>
      </w:tr>
      <w:tr w:rsidR="00084A1A">
        <w:trPr>
          <w:cantSplit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1A" w:rsidRDefault="00084A1A">
            <w:pPr>
              <w:widowControl/>
              <w:adjustRightInd w:val="0"/>
              <w:snapToGrid w:val="0"/>
              <w:jc w:val="center"/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台阶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无灰尘、无污迹、无垃圾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目视</w:t>
            </w:r>
          </w:p>
        </w:tc>
      </w:tr>
      <w:tr w:rsidR="00084A1A">
        <w:trPr>
          <w:cantSplit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公共卫生间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天花、灯饰、风口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无蜘网、无灰尘、无污渍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目视、手拭</w:t>
            </w:r>
          </w:p>
        </w:tc>
      </w:tr>
      <w:tr w:rsidR="00084A1A">
        <w:trPr>
          <w:cantSplit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1A" w:rsidRDefault="00084A1A">
            <w:pPr>
              <w:widowControl/>
              <w:adjustRightInd w:val="0"/>
              <w:snapToGrid w:val="0"/>
              <w:jc w:val="center"/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门、隔板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无灰尘、污渍、无水泥渍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目视、手拭</w:t>
            </w:r>
          </w:p>
        </w:tc>
      </w:tr>
      <w:tr w:rsidR="00084A1A">
        <w:trPr>
          <w:cantSplit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1A" w:rsidRDefault="00084A1A">
            <w:pPr>
              <w:widowControl/>
              <w:adjustRightInd w:val="0"/>
              <w:snapToGrid w:val="0"/>
              <w:jc w:val="center"/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水池、小便池、厕所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无污渍、污垢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目视</w:t>
            </w:r>
          </w:p>
        </w:tc>
      </w:tr>
      <w:tr w:rsidR="00084A1A">
        <w:trPr>
          <w:cantSplit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1A" w:rsidRDefault="00084A1A">
            <w:pPr>
              <w:widowControl/>
              <w:adjustRightInd w:val="0"/>
              <w:snapToGrid w:val="0"/>
              <w:jc w:val="center"/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墙面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无灰尘、无水泥渣和涂料点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目视、手拭</w:t>
            </w:r>
          </w:p>
        </w:tc>
      </w:tr>
      <w:tr w:rsidR="00084A1A">
        <w:trPr>
          <w:cantSplit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车库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地面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无</w:t>
            </w:r>
            <w:r>
              <w:rPr>
                <w:rFonts w:cs="宋体" w:hint="eastAsia"/>
                <w:sz w:val="28"/>
                <w:szCs w:val="28"/>
              </w:rPr>
              <w:t>明显积尘</w:t>
            </w:r>
            <w:r>
              <w:rPr>
                <w:rFonts w:ascii="宋体" w:hAnsi="宋体" w:cs="宋体" w:hint="eastAsia"/>
                <w:sz w:val="28"/>
                <w:szCs w:val="28"/>
              </w:rPr>
              <w:t>、无</w:t>
            </w:r>
            <w:r>
              <w:rPr>
                <w:rFonts w:cs="宋体" w:hint="eastAsia"/>
                <w:sz w:val="28"/>
                <w:szCs w:val="28"/>
              </w:rPr>
              <w:t>大块</w:t>
            </w:r>
            <w:r>
              <w:rPr>
                <w:rFonts w:ascii="宋体" w:hAnsi="宋体" w:cs="宋体" w:hint="eastAsia"/>
                <w:sz w:val="28"/>
                <w:szCs w:val="28"/>
              </w:rPr>
              <w:t>垃圾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目视</w:t>
            </w:r>
          </w:p>
        </w:tc>
      </w:tr>
      <w:tr w:rsidR="00084A1A">
        <w:trPr>
          <w:cantSplit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1A" w:rsidRDefault="00084A1A">
            <w:pPr>
              <w:widowControl/>
              <w:adjustRightInd w:val="0"/>
              <w:snapToGrid w:val="0"/>
              <w:jc w:val="center"/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墙面、消防器材及其他设施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无灰尘、无污渍、玻璃光亮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纸巾擦拭</w:t>
            </w:r>
            <w:r>
              <w:rPr>
                <w:rFonts w:ascii="宋体" w:hAnsi="宋体" w:cs="宋体" w:hint="eastAsia"/>
                <w:sz w:val="28"/>
                <w:szCs w:val="28"/>
              </w:rPr>
              <w:t>50CM</w:t>
            </w:r>
          </w:p>
        </w:tc>
      </w:tr>
      <w:tr w:rsidR="00084A1A">
        <w:trPr>
          <w:cantSplit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1A" w:rsidRDefault="00084A1A">
            <w:pPr>
              <w:widowControl/>
              <w:adjustRightInd w:val="0"/>
              <w:snapToGrid w:val="0"/>
              <w:jc w:val="center"/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下水道</w:t>
            </w:r>
            <w:r>
              <w:rPr>
                <w:rFonts w:cs="宋体" w:hint="eastAsia"/>
                <w:sz w:val="28"/>
                <w:szCs w:val="28"/>
              </w:rPr>
              <w:t>口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无杂物、无泥沙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目视</w:t>
            </w:r>
          </w:p>
        </w:tc>
      </w:tr>
      <w:tr w:rsidR="00084A1A">
        <w:trPr>
          <w:cantSplit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1A" w:rsidRDefault="00084A1A">
            <w:pPr>
              <w:widowControl/>
              <w:adjustRightInd w:val="0"/>
              <w:snapToGrid w:val="0"/>
              <w:jc w:val="center"/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地面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无泥沙、无污渍、无垃圾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目视</w:t>
            </w:r>
          </w:p>
        </w:tc>
      </w:tr>
      <w:tr w:rsidR="00084A1A">
        <w:trPr>
          <w:cantSplit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天面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天台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无垃圾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目视</w:t>
            </w:r>
          </w:p>
        </w:tc>
      </w:tr>
      <w:tr w:rsidR="00084A1A">
        <w:trPr>
          <w:cantSplit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4A1A" w:rsidRDefault="00084A1A">
            <w:pPr>
              <w:widowControl/>
              <w:adjustRightInd w:val="0"/>
              <w:snapToGrid w:val="0"/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雨蓬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无污渍、无垃圾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目视</w:t>
            </w:r>
          </w:p>
        </w:tc>
      </w:tr>
      <w:tr w:rsidR="00084A1A">
        <w:trPr>
          <w:cantSplit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</w:pPr>
            <w:r>
              <w:rPr>
                <w:rFonts w:ascii="宋体" w:hAnsi="宋体" w:cs="宋体" w:hint="eastAsia"/>
                <w:sz w:val="28"/>
                <w:szCs w:val="28"/>
              </w:rPr>
              <w:t>外围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灯饰、设施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无蜘蛛网、无灰尘、无污渍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目视</w:t>
            </w:r>
          </w:p>
        </w:tc>
      </w:tr>
      <w:tr w:rsidR="00084A1A">
        <w:trPr>
          <w:cantSplit/>
        </w:trPr>
        <w:tc>
          <w:tcPr>
            <w:tcW w:w="11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4A1A" w:rsidRDefault="00084A1A">
            <w:pPr>
              <w:widowControl/>
              <w:adjustRightInd w:val="0"/>
              <w:snapToGrid w:val="0"/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指示牌、照明灯及其它设施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无灰尘、无污渍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目视</w:t>
            </w:r>
          </w:p>
        </w:tc>
      </w:tr>
      <w:tr w:rsidR="00084A1A">
        <w:trPr>
          <w:cantSplit/>
        </w:trPr>
        <w:tc>
          <w:tcPr>
            <w:tcW w:w="11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4A1A" w:rsidRDefault="00084A1A">
            <w:pPr>
              <w:widowControl/>
              <w:adjustRightInd w:val="0"/>
              <w:snapToGrid w:val="0"/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雨篷、连廊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无污渍、水渍、污垢、落叶、无垃圾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目视</w:t>
            </w:r>
          </w:p>
        </w:tc>
      </w:tr>
      <w:tr w:rsidR="00084A1A">
        <w:trPr>
          <w:cantSplit/>
        </w:trPr>
        <w:tc>
          <w:tcPr>
            <w:tcW w:w="1133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084A1A">
            <w:pPr>
              <w:widowControl/>
              <w:adjustRightInd w:val="0"/>
              <w:snapToGrid w:val="0"/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玻璃墙</w:t>
            </w:r>
            <w:r>
              <w:rPr>
                <w:rFonts w:cs="宋体" w:hint="eastAsia"/>
                <w:sz w:val="28"/>
                <w:szCs w:val="28"/>
              </w:rPr>
              <w:t>2</w:t>
            </w:r>
            <w:r>
              <w:rPr>
                <w:rFonts w:cs="宋体" w:hint="eastAsia"/>
                <w:sz w:val="28"/>
                <w:szCs w:val="28"/>
              </w:rPr>
              <w:t>米以下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无污渍、玻璃保持明亮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目视</w:t>
            </w:r>
          </w:p>
        </w:tc>
      </w:tr>
      <w:tr w:rsidR="00084A1A">
        <w:trPr>
          <w:cantSplit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房间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门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无灰尘和污迹，无涂料斑点（包括门吸）。有保护纸的入户门，应统一是否保留或去除，但需保持保护纸的完整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目视</w:t>
            </w:r>
          </w:p>
        </w:tc>
      </w:tr>
      <w:tr w:rsidR="00084A1A">
        <w:trPr>
          <w:cantSplit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4A1A" w:rsidRDefault="00084A1A">
            <w:pPr>
              <w:widowControl/>
              <w:adjustRightInd w:val="0"/>
              <w:snapToGrid w:val="0"/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推拉门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无明显灰尘、无涂料、门轨无泥沙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目视</w:t>
            </w:r>
          </w:p>
        </w:tc>
      </w:tr>
      <w:tr w:rsidR="00084A1A">
        <w:trPr>
          <w:cantSplit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4A1A" w:rsidRDefault="00084A1A">
            <w:pPr>
              <w:widowControl/>
              <w:adjustRightInd w:val="0"/>
              <w:snapToGrid w:val="0"/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窗户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无污迹、污点、窗框无水尼和涂料、窗槽内无泥沙、玻璃无明显灰尘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目视</w:t>
            </w:r>
          </w:p>
        </w:tc>
      </w:tr>
      <w:tr w:rsidR="00084A1A">
        <w:trPr>
          <w:cantSplit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4A1A" w:rsidRDefault="00084A1A">
            <w:pPr>
              <w:widowControl/>
              <w:adjustRightInd w:val="0"/>
              <w:snapToGrid w:val="0"/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电源盒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无灰尘污迹，无涂料点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目视</w:t>
            </w:r>
          </w:p>
        </w:tc>
      </w:tr>
      <w:tr w:rsidR="00084A1A">
        <w:trPr>
          <w:cantSplit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4A1A" w:rsidRDefault="00084A1A">
            <w:pPr>
              <w:widowControl/>
              <w:adjustRightInd w:val="0"/>
              <w:snapToGrid w:val="0"/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开关</w:t>
            </w:r>
            <w:r>
              <w:rPr>
                <w:rFonts w:ascii="宋体" w:hAnsi="宋体" w:cs="宋体" w:hint="eastAsia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sz w:val="28"/>
                <w:szCs w:val="28"/>
              </w:rPr>
              <w:t>灯具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无涂料点、无明显灰尘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目视</w:t>
            </w:r>
          </w:p>
        </w:tc>
      </w:tr>
      <w:tr w:rsidR="00084A1A">
        <w:trPr>
          <w:cantSplit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4A1A" w:rsidRDefault="00084A1A">
            <w:pPr>
              <w:widowControl/>
              <w:adjustRightInd w:val="0"/>
              <w:snapToGrid w:val="0"/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墙面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无明显积尘、无手印、字迹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目视</w:t>
            </w:r>
          </w:p>
        </w:tc>
      </w:tr>
      <w:tr w:rsidR="00084A1A">
        <w:trPr>
          <w:cantSplit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4A1A" w:rsidRDefault="00084A1A">
            <w:pPr>
              <w:widowControl/>
              <w:adjustRightInd w:val="0"/>
              <w:snapToGrid w:val="0"/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水泥地面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无水泥渣、无大的涂料点、地面无污迹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目视</w:t>
            </w:r>
          </w:p>
        </w:tc>
      </w:tr>
      <w:tr w:rsidR="00084A1A">
        <w:trPr>
          <w:cantSplit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4A1A" w:rsidRDefault="00084A1A">
            <w:pPr>
              <w:widowControl/>
              <w:adjustRightInd w:val="0"/>
              <w:snapToGrid w:val="0"/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瓷砖地面、阳台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无水泥点、无涂料、无污渍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目视</w:t>
            </w:r>
          </w:p>
        </w:tc>
      </w:tr>
      <w:tr w:rsidR="00084A1A">
        <w:trPr>
          <w:cantSplit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4A1A" w:rsidRDefault="00084A1A">
            <w:pPr>
              <w:widowControl/>
              <w:adjustRightInd w:val="0"/>
              <w:snapToGrid w:val="0"/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台面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中性清洁剂清洁、无灰尘和污迹、无水泥迹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目视</w:t>
            </w:r>
          </w:p>
        </w:tc>
      </w:tr>
      <w:tr w:rsidR="00084A1A">
        <w:trPr>
          <w:cantSplit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4A1A" w:rsidRDefault="00084A1A">
            <w:pPr>
              <w:widowControl/>
              <w:adjustRightInd w:val="0"/>
              <w:snapToGrid w:val="0"/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空调位</w:t>
            </w:r>
            <w:r>
              <w:rPr>
                <w:rFonts w:cs="宋体" w:hint="eastAsia"/>
                <w:sz w:val="28"/>
                <w:szCs w:val="28"/>
              </w:rPr>
              <w:t>内墙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无垃圾杂物、百时窗无积尘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目视</w:t>
            </w:r>
          </w:p>
        </w:tc>
      </w:tr>
      <w:tr w:rsidR="00084A1A">
        <w:trPr>
          <w:cantSplit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4A1A" w:rsidRDefault="00084A1A">
            <w:pPr>
              <w:widowControl/>
              <w:adjustRightInd w:val="0"/>
              <w:snapToGrid w:val="0"/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栏杆</w:t>
            </w:r>
            <w:r>
              <w:rPr>
                <w:rFonts w:ascii="宋体" w:hAnsi="宋体" w:cs="宋体" w:hint="eastAsia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sz w:val="28"/>
                <w:szCs w:val="28"/>
              </w:rPr>
              <w:t>扶手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无明显灰尘、无污迹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目视</w:t>
            </w:r>
          </w:p>
        </w:tc>
      </w:tr>
      <w:tr w:rsidR="00084A1A">
        <w:trPr>
          <w:cantSplit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4A1A" w:rsidRDefault="00084A1A">
            <w:pPr>
              <w:widowControl/>
              <w:adjustRightInd w:val="0"/>
              <w:snapToGrid w:val="0"/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洗手间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镜面无水印、墙面无污迹和水泥、涂料、马桶无污迹、水垢、地面无污迹杂物呈本色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84A1A" w:rsidRDefault="00C23730">
            <w:pPr>
              <w:widowControl/>
              <w:adjustRightInd w:val="0"/>
              <w:snapToGrid w:val="0"/>
              <w:jc w:val="center"/>
            </w:pPr>
            <w:r>
              <w:rPr>
                <w:rFonts w:ascii="宋体" w:hAnsi="宋体" w:cs="宋体" w:hint="eastAsia"/>
                <w:sz w:val="28"/>
                <w:szCs w:val="28"/>
              </w:rPr>
              <w:t>擦拭</w:t>
            </w:r>
          </w:p>
        </w:tc>
      </w:tr>
    </w:tbl>
    <w:p w:rsidR="00084A1A" w:rsidRDefault="00084A1A"/>
    <w:p w:rsidR="00084A1A" w:rsidRDefault="00084A1A">
      <w:pPr>
        <w:pStyle w:val="a0"/>
      </w:pPr>
    </w:p>
    <w:p w:rsidR="00084A1A" w:rsidRDefault="00C23730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三、</w:t>
      </w:r>
      <w:r>
        <w:rPr>
          <w:rFonts w:ascii="宋体" w:hAnsi="宋体" w:cs="宋体" w:hint="eastAsia"/>
          <w:b/>
          <w:sz w:val="28"/>
          <w:szCs w:val="28"/>
        </w:rPr>
        <w:t>专业资质要求：</w:t>
      </w:r>
    </w:p>
    <w:p w:rsidR="00084A1A" w:rsidRDefault="00C23730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1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营业执照中包含：保洁业务等类似业务。</w:t>
      </w:r>
    </w:p>
    <w:p w:rsidR="00084A1A" w:rsidRDefault="00084A1A">
      <w:pPr>
        <w:pStyle w:val="a0"/>
      </w:pPr>
    </w:p>
    <w:p w:rsidR="00084A1A" w:rsidRDefault="00C23730">
      <w:pPr>
        <w:ind w:firstLineChars="200" w:firstLine="560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四，</w:t>
      </w:r>
      <w:r>
        <w:rPr>
          <w:rFonts w:ascii="宋体" w:hAnsi="宋体" w:cs="宋体" w:hint="eastAsia"/>
          <w:b/>
          <w:sz w:val="28"/>
          <w:szCs w:val="28"/>
        </w:rPr>
        <w:t>报价方案</w:t>
      </w:r>
    </w:p>
    <w:p w:rsidR="00084A1A" w:rsidRDefault="00C23730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1</w:t>
      </w:r>
      <w:r>
        <w:rPr>
          <w:rFonts w:ascii="宋体" w:hAnsi="宋体" w:cs="宋体" w:hint="eastAsia"/>
          <w:sz w:val="28"/>
          <w:szCs w:val="28"/>
        </w:rPr>
        <w:t>，总包干价：</w:t>
      </w:r>
    </w:p>
    <w:p w:rsidR="00084A1A" w:rsidRDefault="00C23730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2</w:t>
      </w:r>
      <w:r>
        <w:rPr>
          <w:rFonts w:ascii="宋体" w:hAnsi="宋体" w:cs="宋体" w:hint="eastAsia"/>
          <w:sz w:val="28"/>
          <w:szCs w:val="28"/>
        </w:rPr>
        <w:t>，每平方米单价：</w:t>
      </w:r>
    </w:p>
    <w:p w:rsidR="00084A1A" w:rsidRDefault="00C23730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3</w:t>
      </w:r>
      <w:r>
        <w:rPr>
          <w:rFonts w:ascii="宋体" w:hAnsi="宋体" w:cs="宋体" w:hint="eastAsia"/>
          <w:sz w:val="28"/>
          <w:szCs w:val="28"/>
        </w:rPr>
        <w:t>，分项报价表：</w:t>
      </w:r>
    </w:p>
    <w:p w:rsidR="00084A1A" w:rsidRDefault="00084A1A">
      <w:pPr>
        <w:pStyle w:val="a0"/>
      </w:pPr>
    </w:p>
    <w:p w:rsidR="00084A1A" w:rsidRDefault="00084A1A"/>
    <w:p w:rsidR="00084A1A" w:rsidRDefault="00084A1A"/>
    <w:p w:rsidR="00084A1A" w:rsidRDefault="00084A1A"/>
    <w:p w:rsidR="00084A1A" w:rsidRDefault="00084A1A"/>
    <w:bookmarkEnd w:id="0"/>
    <w:p w:rsidR="00084A1A" w:rsidRDefault="00084A1A"/>
    <w:sectPr w:rsidR="00084A1A" w:rsidSect="00084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730" w:rsidRDefault="00C23730" w:rsidP="0009045D">
      <w:r>
        <w:separator/>
      </w:r>
    </w:p>
  </w:endnote>
  <w:endnote w:type="continuationSeparator" w:id="1">
    <w:p w:rsidR="00C23730" w:rsidRDefault="00C23730" w:rsidP="00090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E1FE31EC-1E12-4A17-9553-7C463F43C5EF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2" w:subsetted="1" w:fontKey="{03E4CC26-9249-458D-BAD4-EC8472E4E3CD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730" w:rsidRDefault="00C23730" w:rsidP="0009045D">
      <w:r>
        <w:separator/>
      </w:r>
    </w:p>
  </w:footnote>
  <w:footnote w:type="continuationSeparator" w:id="1">
    <w:p w:rsidR="00C23730" w:rsidRDefault="00C23730" w:rsidP="000904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4157"/>
    <w:rsid w:val="00084A1A"/>
    <w:rsid w:val="0009045D"/>
    <w:rsid w:val="00B34157"/>
    <w:rsid w:val="00C23730"/>
    <w:rsid w:val="00E247AF"/>
    <w:rsid w:val="00EC5A9A"/>
    <w:rsid w:val="153F18E9"/>
    <w:rsid w:val="307D5C7A"/>
    <w:rsid w:val="3DCD5AD9"/>
    <w:rsid w:val="403472CE"/>
    <w:rsid w:val="55D15C23"/>
    <w:rsid w:val="589D65CC"/>
    <w:rsid w:val="5EE62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84A1A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rsid w:val="00084A1A"/>
    <w:pPr>
      <w:spacing w:after="120"/>
    </w:pPr>
  </w:style>
  <w:style w:type="paragraph" w:styleId="a4">
    <w:name w:val="Normal (Web)"/>
    <w:basedOn w:val="a"/>
    <w:uiPriority w:val="99"/>
    <w:semiHidden/>
    <w:unhideWhenUsed/>
    <w:rsid w:val="00084A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090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uiPriority w:val="99"/>
    <w:semiHidden/>
    <w:rsid w:val="0009045D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90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semiHidden/>
    <w:rsid w:val="0009045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吴娟</cp:lastModifiedBy>
  <cp:revision>3</cp:revision>
  <dcterms:created xsi:type="dcterms:W3CDTF">2022-03-02T18:13:00Z</dcterms:created>
  <dcterms:modified xsi:type="dcterms:W3CDTF">2022-04-01T02:33:00Z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