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626" w:rsidRPr="00B809B1" w:rsidRDefault="00510626" w:rsidP="00B809B1">
      <w:pPr>
        <w:rPr>
          <w:b/>
          <w:bCs/>
          <w:sz w:val="36"/>
          <w:szCs w:val="36"/>
        </w:rPr>
      </w:pPr>
      <w:bookmarkStart w:id="0" w:name="_GoBack"/>
      <w:bookmarkEnd w:id="0"/>
    </w:p>
    <w:p w:rsidR="00510626" w:rsidRDefault="00AE6C32">
      <w:pPr>
        <w:spacing w:line="360" w:lineRule="auto"/>
        <w:rPr>
          <w:rFonts w:ascii="仿宋" w:eastAsia="仿宋" w:hAnsi="仿宋"/>
          <w:b/>
          <w:color w:val="000000" w:themeColor="text1"/>
          <w:sz w:val="32"/>
          <w:szCs w:val="32"/>
        </w:rPr>
      </w:pPr>
      <w:r>
        <w:rPr>
          <w:rFonts w:ascii="仿宋" w:eastAsia="仿宋" w:hAnsi="仿宋" w:hint="eastAsia"/>
          <w:b/>
          <w:color w:val="000000" w:themeColor="text1"/>
          <w:sz w:val="32"/>
          <w:szCs w:val="32"/>
        </w:rPr>
        <w:t>附件</w:t>
      </w:r>
      <w:r>
        <w:rPr>
          <w:rFonts w:ascii="仿宋" w:eastAsia="仿宋" w:hAnsi="仿宋" w:hint="eastAsia"/>
          <w:b/>
          <w:color w:val="000000" w:themeColor="text1"/>
          <w:sz w:val="32"/>
          <w:szCs w:val="32"/>
        </w:rPr>
        <w:t>:</w:t>
      </w:r>
    </w:p>
    <w:p w:rsidR="00510626" w:rsidRDefault="00AE6C32">
      <w:pPr>
        <w:spacing w:line="360" w:lineRule="auto"/>
        <w:jc w:val="center"/>
        <w:rPr>
          <w:b/>
          <w:bCs/>
          <w:sz w:val="36"/>
          <w:szCs w:val="36"/>
        </w:rPr>
      </w:pPr>
      <w:r>
        <w:rPr>
          <w:rFonts w:hint="eastAsia"/>
          <w:b/>
          <w:bCs/>
          <w:sz w:val="36"/>
          <w:szCs w:val="36"/>
        </w:rPr>
        <w:t>四川省妇女儿童医院住院楼热交换站热水系统阀门更换及容积式换热器维修</w:t>
      </w:r>
      <w:r>
        <w:rPr>
          <w:rFonts w:hint="eastAsia"/>
          <w:b/>
          <w:bCs/>
          <w:sz w:val="36"/>
          <w:szCs w:val="36"/>
        </w:rPr>
        <w:t>市场调研</w:t>
      </w:r>
    </w:p>
    <w:p w:rsidR="00510626" w:rsidRDefault="00510626">
      <w:pPr>
        <w:pStyle w:val="4"/>
      </w:pPr>
    </w:p>
    <w:p w:rsidR="00510626" w:rsidRDefault="00AE6C32">
      <w:pPr>
        <w:spacing w:line="360" w:lineRule="auto"/>
        <w:rPr>
          <w:rFonts w:ascii="仿宋" w:eastAsia="仿宋" w:hAnsi="仿宋"/>
          <w:sz w:val="32"/>
          <w:szCs w:val="32"/>
        </w:rPr>
      </w:pPr>
      <w:r>
        <w:rPr>
          <w:rFonts w:ascii="仿宋" w:eastAsia="仿宋" w:hAnsi="仿宋" w:hint="eastAsia"/>
          <w:sz w:val="32"/>
          <w:szCs w:val="32"/>
        </w:rPr>
        <w:t>一、</w:t>
      </w:r>
      <w:r>
        <w:rPr>
          <w:rFonts w:ascii="仿宋" w:eastAsia="仿宋" w:hAnsi="仿宋" w:hint="eastAsia"/>
          <w:sz w:val="32"/>
          <w:szCs w:val="32"/>
        </w:rPr>
        <w:t>总体要求：</w:t>
      </w:r>
    </w:p>
    <w:p w:rsidR="00510626" w:rsidRDefault="00AE6C32">
      <w:pPr>
        <w:pStyle w:val="4"/>
        <w:numPr>
          <w:ilvl w:val="0"/>
          <w:numId w:val="1"/>
        </w:numPr>
        <w:rPr>
          <w:rFonts w:ascii="仿宋" w:eastAsia="仿宋" w:hAnsi="仿宋" w:cs="Times New Roman"/>
          <w:b w:val="0"/>
          <w:bCs w:val="0"/>
          <w:sz w:val="32"/>
          <w:szCs w:val="32"/>
        </w:rPr>
      </w:pPr>
      <w:r>
        <w:rPr>
          <w:rFonts w:ascii="仿宋" w:eastAsia="仿宋" w:hAnsi="仿宋" w:cs="Times New Roman" w:hint="eastAsia"/>
          <w:b w:val="0"/>
          <w:bCs w:val="0"/>
          <w:sz w:val="32"/>
          <w:szCs w:val="32"/>
        </w:rPr>
        <w:t>对院内住热交换站热水系统阀门和容积式换热器进行故障排查；</w:t>
      </w:r>
    </w:p>
    <w:p w:rsidR="00510626" w:rsidRDefault="00AE6C32">
      <w:pPr>
        <w:pStyle w:val="4"/>
        <w:numPr>
          <w:ilvl w:val="0"/>
          <w:numId w:val="1"/>
        </w:numPr>
        <w:rPr>
          <w:rFonts w:ascii="仿宋" w:eastAsia="仿宋" w:hAnsi="仿宋" w:cs="Times New Roman"/>
          <w:b w:val="0"/>
          <w:bCs w:val="0"/>
          <w:sz w:val="32"/>
          <w:szCs w:val="32"/>
        </w:rPr>
      </w:pPr>
      <w:r>
        <w:rPr>
          <w:rFonts w:ascii="仿宋" w:eastAsia="仿宋" w:hAnsi="仿宋" w:cs="Times New Roman" w:hint="eastAsia"/>
          <w:b w:val="0"/>
          <w:bCs w:val="0"/>
          <w:sz w:val="32"/>
          <w:szCs w:val="32"/>
        </w:rPr>
        <w:t>针对热交换器和阀门的漏水点进行梳理，提出解决方案；</w:t>
      </w:r>
    </w:p>
    <w:p w:rsidR="00510626" w:rsidRDefault="00510626"/>
    <w:p w:rsidR="00510626" w:rsidRDefault="00AE6C32">
      <w:pPr>
        <w:spacing w:line="360" w:lineRule="auto"/>
        <w:rPr>
          <w:rFonts w:ascii="仿宋" w:eastAsia="仿宋" w:hAnsi="仿宋"/>
          <w:b/>
          <w:sz w:val="32"/>
          <w:szCs w:val="32"/>
        </w:rPr>
      </w:pPr>
      <w:r>
        <w:rPr>
          <w:rFonts w:ascii="仿宋" w:eastAsia="仿宋" w:hAnsi="仿宋" w:hint="eastAsia"/>
          <w:b/>
          <w:sz w:val="32"/>
          <w:szCs w:val="32"/>
        </w:rPr>
        <w:t>二</w:t>
      </w:r>
      <w:r>
        <w:rPr>
          <w:rFonts w:ascii="仿宋" w:eastAsia="仿宋" w:hAnsi="仿宋" w:hint="eastAsia"/>
          <w:b/>
          <w:sz w:val="32"/>
          <w:szCs w:val="32"/>
        </w:rPr>
        <w:t>、资质要求：</w:t>
      </w:r>
    </w:p>
    <w:p w:rsidR="00510626" w:rsidRDefault="00AE6C32">
      <w:pPr>
        <w:spacing w:line="360" w:lineRule="auto"/>
        <w:ind w:firstLineChars="202" w:firstLine="646"/>
        <w:rPr>
          <w:rFonts w:ascii="仿宋" w:eastAsia="仿宋" w:hAnsi="仿宋"/>
          <w:sz w:val="32"/>
          <w:szCs w:val="32"/>
        </w:rPr>
      </w:pPr>
      <w:r>
        <w:rPr>
          <w:rFonts w:ascii="仿宋" w:eastAsia="仿宋" w:hAnsi="仿宋" w:hint="eastAsia"/>
          <w:sz w:val="32"/>
          <w:szCs w:val="32"/>
        </w:rPr>
        <w:t>（一）营业执照（经有效年检，副本复印件）、税务证（国、地税副本复印件）、组织机构代码证（经有效年检，副本复印件）或提供三证合一的营业执照（经有效年检，副本复印件）；业务范围应包含本项目相关。</w:t>
      </w:r>
    </w:p>
    <w:p w:rsidR="00510626" w:rsidRDefault="00AE6C32">
      <w:pPr>
        <w:spacing w:line="360" w:lineRule="auto"/>
        <w:ind w:firstLineChars="202" w:firstLine="646"/>
        <w:rPr>
          <w:rFonts w:ascii="仿宋" w:eastAsia="仿宋" w:hAnsi="仿宋"/>
          <w:sz w:val="32"/>
          <w:szCs w:val="32"/>
        </w:rPr>
      </w:pPr>
      <w:r>
        <w:rPr>
          <w:rFonts w:ascii="仿宋" w:eastAsia="仿宋" w:hAnsi="仿宋" w:hint="eastAsia"/>
          <w:sz w:val="32"/>
          <w:szCs w:val="32"/>
        </w:rPr>
        <w:t>（二）授权委托书（原件）</w:t>
      </w:r>
      <w:r>
        <w:rPr>
          <w:rFonts w:ascii="仿宋" w:eastAsia="仿宋" w:hAnsi="仿宋" w:hint="eastAsia"/>
          <w:sz w:val="32"/>
          <w:szCs w:val="32"/>
        </w:rPr>
        <w:t>,</w:t>
      </w:r>
      <w:r>
        <w:rPr>
          <w:rFonts w:ascii="仿宋" w:eastAsia="仿宋" w:hAnsi="仿宋" w:hint="eastAsia"/>
          <w:sz w:val="32"/>
          <w:szCs w:val="32"/>
        </w:rPr>
        <w:t>法定代表人与经办人身份证复印件；</w:t>
      </w:r>
    </w:p>
    <w:p w:rsidR="00510626" w:rsidRDefault="00AE6C32">
      <w:pPr>
        <w:spacing w:line="360" w:lineRule="auto"/>
        <w:ind w:firstLineChars="202" w:firstLine="646"/>
        <w:rPr>
          <w:rFonts w:ascii="仿宋" w:eastAsia="仿宋" w:hAnsi="仿宋"/>
          <w:sz w:val="32"/>
          <w:szCs w:val="32"/>
        </w:rPr>
      </w:pPr>
      <w:r>
        <w:rPr>
          <w:rFonts w:ascii="仿宋" w:eastAsia="仿宋" w:hAnsi="仿宋" w:hint="eastAsia"/>
          <w:sz w:val="32"/>
          <w:szCs w:val="32"/>
        </w:rPr>
        <w:t>（三）近三年内，参选单位（包含母公司和子公司）无重大行贿犯罪记录，无重大负面新闻（提供承诺函原件）；</w:t>
      </w:r>
    </w:p>
    <w:p w:rsidR="00510626" w:rsidRDefault="00AE6C32">
      <w:pPr>
        <w:spacing w:line="360" w:lineRule="auto"/>
        <w:ind w:firstLineChars="202" w:firstLine="646"/>
        <w:rPr>
          <w:rFonts w:ascii="仿宋" w:eastAsia="仿宋" w:hAnsi="仿宋"/>
          <w:sz w:val="32"/>
          <w:szCs w:val="32"/>
        </w:rPr>
      </w:pPr>
      <w:r>
        <w:rPr>
          <w:rFonts w:ascii="仿宋" w:eastAsia="仿宋" w:hAnsi="仿宋" w:hint="eastAsia"/>
          <w:sz w:val="32"/>
          <w:szCs w:val="32"/>
        </w:rPr>
        <w:t>（四）参选单位（包含母公司和子公司）从未受到过国家行政部门处罚（提供承诺函原件）。</w:t>
      </w:r>
    </w:p>
    <w:p w:rsidR="00510626" w:rsidRDefault="00510626">
      <w:pPr>
        <w:pStyle w:val="4"/>
      </w:pPr>
    </w:p>
    <w:p w:rsidR="00510626" w:rsidRDefault="00AE6C32">
      <w:pPr>
        <w:pStyle w:val="4"/>
        <w:rPr>
          <w:rFonts w:eastAsia="仿宋"/>
        </w:rPr>
      </w:pPr>
      <w:r>
        <w:rPr>
          <w:rFonts w:eastAsia="仿宋" w:hint="eastAsia"/>
        </w:rPr>
        <w:t>三、热交换器和阀门报价表</w:t>
      </w:r>
    </w:p>
    <w:tbl>
      <w:tblPr>
        <w:tblW w:w="10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4"/>
        <w:gridCol w:w="1104"/>
        <w:gridCol w:w="3011"/>
        <w:gridCol w:w="860"/>
        <w:gridCol w:w="747"/>
        <w:gridCol w:w="760"/>
        <w:gridCol w:w="813"/>
        <w:gridCol w:w="2064"/>
      </w:tblGrid>
      <w:tr w:rsidR="00510626">
        <w:trPr>
          <w:trHeight w:val="567"/>
          <w:jc w:val="center"/>
        </w:trPr>
        <w:tc>
          <w:tcPr>
            <w:tcW w:w="10143" w:type="dxa"/>
            <w:gridSpan w:val="8"/>
            <w:vAlign w:val="center"/>
          </w:tcPr>
          <w:p w:rsidR="00510626" w:rsidRDefault="00AE6C32">
            <w:pPr>
              <w:autoSpaceDN w:val="0"/>
              <w:adjustRightInd w:val="0"/>
              <w:snapToGrid w:val="0"/>
              <w:rPr>
                <w:rFonts w:ascii="仿宋_GB2312" w:eastAsia="仿宋_GB2312" w:hAnsi="仿宋_GB2312" w:cs="仿宋_GB2312"/>
                <w:b/>
                <w:bCs/>
                <w:color w:val="0D0D0D"/>
                <w:sz w:val="22"/>
                <w:szCs w:val="22"/>
              </w:rPr>
            </w:pPr>
            <w:r>
              <w:rPr>
                <w:rFonts w:ascii="仿宋_GB2312" w:eastAsia="仿宋_GB2312" w:hAnsi="仿宋_GB2312" w:cs="仿宋_GB2312" w:hint="eastAsia"/>
                <w:b/>
                <w:bCs/>
                <w:color w:val="0D0D0D"/>
                <w:sz w:val="22"/>
                <w:szCs w:val="22"/>
              </w:rPr>
              <w:t>报价明细</w:t>
            </w:r>
            <w:r>
              <w:rPr>
                <w:rFonts w:ascii="仿宋_GB2312" w:eastAsia="仿宋_GB2312" w:hAnsi="仿宋_GB2312" w:cs="仿宋_GB2312" w:hint="eastAsia"/>
                <w:b/>
                <w:bCs/>
                <w:color w:val="0D0D0D"/>
                <w:sz w:val="22"/>
                <w:szCs w:val="22"/>
              </w:rPr>
              <w:t xml:space="preserve">                                                                     </w:t>
            </w:r>
            <w:r>
              <w:rPr>
                <w:rFonts w:ascii="仿宋_GB2312" w:eastAsia="仿宋_GB2312" w:hAnsi="仿宋_GB2312" w:cs="仿宋_GB2312" w:hint="eastAsia"/>
                <w:b/>
                <w:bCs/>
                <w:color w:val="0D0D0D"/>
                <w:sz w:val="22"/>
                <w:szCs w:val="22"/>
              </w:rPr>
              <w:t>单位：元</w:t>
            </w:r>
          </w:p>
        </w:tc>
      </w:tr>
      <w:tr w:rsidR="00510626">
        <w:trPr>
          <w:trHeight w:val="753"/>
          <w:jc w:val="center"/>
        </w:trPr>
        <w:tc>
          <w:tcPr>
            <w:tcW w:w="784" w:type="dxa"/>
            <w:vAlign w:val="center"/>
          </w:tcPr>
          <w:p w:rsidR="00510626" w:rsidRDefault="00AE6C32">
            <w:pPr>
              <w:autoSpaceDN w:val="0"/>
              <w:adjustRightInd w:val="0"/>
              <w:snapToGrid w:val="0"/>
              <w:jc w:val="center"/>
              <w:rPr>
                <w:rFonts w:ascii="仿宋_GB2312" w:eastAsia="仿宋_GB2312" w:hAnsi="仿宋_GB2312" w:cs="仿宋_GB2312"/>
                <w:b/>
                <w:bCs/>
                <w:color w:val="0D0D0D"/>
                <w:sz w:val="22"/>
                <w:szCs w:val="22"/>
              </w:rPr>
            </w:pPr>
            <w:r>
              <w:rPr>
                <w:rFonts w:ascii="仿宋_GB2312" w:eastAsia="仿宋_GB2312" w:hAnsi="仿宋_GB2312" w:cs="仿宋_GB2312"/>
                <w:b/>
                <w:bCs/>
                <w:color w:val="0D0D0D"/>
                <w:sz w:val="22"/>
                <w:szCs w:val="22"/>
              </w:rPr>
              <w:t>序号</w:t>
            </w:r>
          </w:p>
        </w:tc>
        <w:tc>
          <w:tcPr>
            <w:tcW w:w="1104" w:type="dxa"/>
            <w:vAlign w:val="center"/>
          </w:tcPr>
          <w:p w:rsidR="00510626" w:rsidRDefault="00AE6C32">
            <w:pPr>
              <w:autoSpaceDN w:val="0"/>
              <w:adjustRightInd w:val="0"/>
              <w:snapToGrid w:val="0"/>
              <w:jc w:val="center"/>
              <w:rPr>
                <w:rFonts w:ascii="仿宋_GB2312" w:eastAsia="仿宋_GB2312" w:hAnsi="仿宋_GB2312" w:cs="仿宋_GB2312"/>
                <w:b/>
                <w:bCs/>
                <w:color w:val="0D0D0D"/>
                <w:sz w:val="22"/>
                <w:szCs w:val="22"/>
              </w:rPr>
            </w:pPr>
            <w:r>
              <w:rPr>
                <w:rFonts w:ascii="仿宋_GB2312" w:eastAsia="仿宋_GB2312" w:hAnsi="仿宋_GB2312" w:cs="仿宋_GB2312"/>
                <w:b/>
                <w:bCs/>
                <w:color w:val="0D0D0D"/>
                <w:sz w:val="22"/>
                <w:szCs w:val="22"/>
              </w:rPr>
              <w:t>项目</w:t>
            </w:r>
          </w:p>
        </w:tc>
        <w:tc>
          <w:tcPr>
            <w:tcW w:w="3011" w:type="dxa"/>
            <w:vAlign w:val="center"/>
          </w:tcPr>
          <w:p w:rsidR="00510626" w:rsidRDefault="00AE6C32">
            <w:pPr>
              <w:autoSpaceDN w:val="0"/>
              <w:adjustRightInd w:val="0"/>
              <w:snapToGrid w:val="0"/>
              <w:jc w:val="center"/>
              <w:rPr>
                <w:rFonts w:ascii="仿宋_GB2312" w:eastAsia="仿宋_GB2312" w:hAnsi="仿宋_GB2312" w:cs="仿宋_GB2312"/>
                <w:b/>
                <w:bCs/>
                <w:color w:val="0D0D0D"/>
                <w:sz w:val="22"/>
                <w:szCs w:val="22"/>
              </w:rPr>
            </w:pPr>
            <w:r>
              <w:rPr>
                <w:rFonts w:ascii="仿宋_GB2312" w:eastAsia="仿宋_GB2312" w:hAnsi="仿宋_GB2312" w:cs="仿宋_GB2312"/>
                <w:b/>
                <w:bCs/>
                <w:color w:val="0D0D0D"/>
                <w:sz w:val="22"/>
                <w:szCs w:val="22"/>
              </w:rPr>
              <w:t>规格型号</w:t>
            </w:r>
          </w:p>
        </w:tc>
        <w:tc>
          <w:tcPr>
            <w:tcW w:w="860" w:type="dxa"/>
            <w:vAlign w:val="center"/>
          </w:tcPr>
          <w:p w:rsidR="00510626" w:rsidRDefault="00AE6C32">
            <w:pPr>
              <w:autoSpaceDN w:val="0"/>
              <w:adjustRightInd w:val="0"/>
              <w:snapToGrid w:val="0"/>
              <w:jc w:val="center"/>
              <w:rPr>
                <w:rFonts w:ascii="仿宋_GB2312" w:eastAsia="仿宋_GB2312" w:hAnsi="仿宋_GB2312" w:cs="仿宋_GB2312"/>
                <w:b/>
                <w:bCs/>
                <w:color w:val="0D0D0D"/>
                <w:sz w:val="22"/>
                <w:szCs w:val="22"/>
              </w:rPr>
            </w:pPr>
            <w:r>
              <w:rPr>
                <w:rFonts w:ascii="仿宋_GB2312" w:eastAsia="仿宋_GB2312" w:hAnsi="仿宋_GB2312" w:cs="仿宋_GB2312"/>
                <w:b/>
                <w:bCs/>
                <w:color w:val="0D0D0D"/>
                <w:sz w:val="22"/>
                <w:szCs w:val="22"/>
              </w:rPr>
              <w:t>单价</w:t>
            </w:r>
          </w:p>
        </w:tc>
        <w:tc>
          <w:tcPr>
            <w:tcW w:w="747" w:type="dxa"/>
            <w:vAlign w:val="center"/>
          </w:tcPr>
          <w:p w:rsidR="00510626" w:rsidRDefault="00AE6C32">
            <w:pPr>
              <w:autoSpaceDN w:val="0"/>
              <w:adjustRightInd w:val="0"/>
              <w:snapToGrid w:val="0"/>
              <w:jc w:val="center"/>
              <w:rPr>
                <w:rFonts w:ascii="仿宋_GB2312" w:eastAsia="仿宋_GB2312" w:hAnsi="仿宋_GB2312" w:cs="仿宋_GB2312"/>
                <w:b/>
                <w:bCs/>
                <w:color w:val="0D0D0D"/>
                <w:sz w:val="22"/>
                <w:szCs w:val="22"/>
              </w:rPr>
            </w:pPr>
            <w:r>
              <w:rPr>
                <w:rFonts w:ascii="仿宋_GB2312" w:eastAsia="仿宋_GB2312" w:hAnsi="仿宋_GB2312" w:cs="仿宋_GB2312"/>
                <w:b/>
                <w:bCs/>
                <w:color w:val="0D0D0D"/>
                <w:sz w:val="22"/>
                <w:szCs w:val="22"/>
              </w:rPr>
              <w:t>单位</w:t>
            </w:r>
          </w:p>
        </w:tc>
        <w:tc>
          <w:tcPr>
            <w:tcW w:w="760" w:type="dxa"/>
            <w:vAlign w:val="center"/>
          </w:tcPr>
          <w:p w:rsidR="00510626" w:rsidRDefault="00AE6C32">
            <w:pPr>
              <w:autoSpaceDN w:val="0"/>
              <w:adjustRightInd w:val="0"/>
              <w:snapToGrid w:val="0"/>
              <w:jc w:val="center"/>
              <w:rPr>
                <w:rFonts w:ascii="仿宋_GB2312" w:eastAsia="仿宋_GB2312" w:hAnsi="仿宋_GB2312" w:cs="仿宋_GB2312"/>
                <w:b/>
                <w:bCs/>
                <w:color w:val="0D0D0D"/>
                <w:sz w:val="22"/>
                <w:szCs w:val="22"/>
              </w:rPr>
            </w:pPr>
            <w:r>
              <w:rPr>
                <w:rFonts w:ascii="仿宋_GB2312" w:eastAsia="仿宋_GB2312" w:hAnsi="仿宋_GB2312" w:cs="仿宋_GB2312"/>
                <w:b/>
                <w:bCs/>
                <w:color w:val="0D0D0D"/>
                <w:sz w:val="22"/>
                <w:szCs w:val="22"/>
              </w:rPr>
              <w:t>数量</w:t>
            </w:r>
          </w:p>
        </w:tc>
        <w:tc>
          <w:tcPr>
            <w:tcW w:w="813" w:type="dxa"/>
            <w:vAlign w:val="center"/>
          </w:tcPr>
          <w:p w:rsidR="00510626" w:rsidRDefault="00AE6C32">
            <w:pPr>
              <w:autoSpaceDN w:val="0"/>
              <w:adjustRightInd w:val="0"/>
              <w:snapToGrid w:val="0"/>
              <w:jc w:val="center"/>
              <w:rPr>
                <w:rFonts w:ascii="仿宋_GB2312" w:eastAsia="仿宋_GB2312" w:hAnsi="仿宋_GB2312" w:cs="仿宋_GB2312"/>
                <w:b/>
                <w:bCs/>
                <w:color w:val="0D0D0D"/>
                <w:sz w:val="22"/>
                <w:szCs w:val="22"/>
              </w:rPr>
            </w:pPr>
            <w:r>
              <w:rPr>
                <w:rFonts w:ascii="仿宋_GB2312" w:eastAsia="仿宋_GB2312" w:hAnsi="仿宋_GB2312" w:cs="仿宋_GB2312"/>
                <w:b/>
                <w:bCs/>
                <w:color w:val="0D0D0D"/>
                <w:sz w:val="22"/>
                <w:szCs w:val="22"/>
              </w:rPr>
              <w:t>总价</w:t>
            </w:r>
            <w:r>
              <w:rPr>
                <w:rFonts w:ascii="仿宋_GB2312" w:eastAsia="仿宋_GB2312" w:hAnsi="仿宋_GB2312" w:cs="仿宋_GB2312"/>
                <w:b/>
                <w:bCs/>
                <w:color w:val="0D0D0D"/>
                <w:sz w:val="22"/>
                <w:szCs w:val="22"/>
              </w:rPr>
              <w:t xml:space="preserve"> </w:t>
            </w:r>
          </w:p>
        </w:tc>
        <w:tc>
          <w:tcPr>
            <w:tcW w:w="2064" w:type="dxa"/>
            <w:vAlign w:val="center"/>
          </w:tcPr>
          <w:p w:rsidR="00510626" w:rsidRDefault="00AE6C32">
            <w:pPr>
              <w:autoSpaceDN w:val="0"/>
              <w:adjustRightInd w:val="0"/>
              <w:snapToGrid w:val="0"/>
              <w:jc w:val="center"/>
              <w:rPr>
                <w:rFonts w:ascii="仿宋_GB2312" w:eastAsia="仿宋_GB2312" w:hAnsi="仿宋_GB2312" w:cs="仿宋_GB2312"/>
                <w:b/>
                <w:bCs/>
                <w:color w:val="0D0D0D"/>
                <w:sz w:val="22"/>
                <w:szCs w:val="22"/>
              </w:rPr>
            </w:pPr>
            <w:r>
              <w:rPr>
                <w:rFonts w:ascii="仿宋_GB2312" w:eastAsia="仿宋_GB2312" w:hAnsi="仿宋_GB2312" w:cs="仿宋_GB2312"/>
                <w:b/>
                <w:bCs/>
                <w:color w:val="0D0D0D"/>
                <w:sz w:val="22"/>
                <w:szCs w:val="22"/>
              </w:rPr>
              <w:t>备注</w:t>
            </w:r>
          </w:p>
        </w:tc>
      </w:tr>
      <w:tr w:rsidR="00510626">
        <w:trPr>
          <w:trHeight w:val="1264"/>
          <w:jc w:val="center"/>
        </w:trPr>
        <w:tc>
          <w:tcPr>
            <w:tcW w:w="784"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color w:val="0D0D0D"/>
                <w:sz w:val="22"/>
                <w:szCs w:val="22"/>
              </w:rPr>
              <w:t>1</w:t>
            </w:r>
          </w:p>
        </w:tc>
        <w:tc>
          <w:tcPr>
            <w:tcW w:w="1104"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闸阀</w:t>
            </w:r>
          </w:p>
        </w:tc>
        <w:tc>
          <w:tcPr>
            <w:tcW w:w="3011"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材质：不锈钢</w:t>
            </w:r>
          </w:p>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（含紧固组件及辅材）</w:t>
            </w:r>
          </w:p>
        </w:tc>
        <w:tc>
          <w:tcPr>
            <w:tcW w:w="860"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747"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个</w:t>
            </w:r>
          </w:p>
        </w:tc>
        <w:tc>
          <w:tcPr>
            <w:tcW w:w="760"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813"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2064"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r>
      <w:tr w:rsidR="00510626">
        <w:trPr>
          <w:trHeight w:val="1045"/>
          <w:jc w:val="center"/>
        </w:trPr>
        <w:tc>
          <w:tcPr>
            <w:tcW w:w="784"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color w:val="0D0D0D"/>
                <w:sz w:val="22"/>
                <w:szCs w:val="22"/>
              </w:rPr>
              <w:t>3</w:t>
            </w:r>
          </w:p>
        </w:tc>
        <w:tc>
          <w:tcPr>
            <w:tcW w:w="1104" w:type="dxa"/>
            <w:vAlign w:val="center"/>
          </w:tcPr>
          <w:p w:rsidR="00510626" w:rsidRDefault="00AE6C32">
            <w:pPr>
              <w:widowControl/>
              <w:jc w:val="center"/>
              <w:textAlignment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电动温控装置</w:t>
            </w:r>
          </w:p>
        </w:tc>
        <w:tc>
          <w:tcPr>
            <w:tcW w:w="3011"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材质：不锈钢</w:t>
            </w:r>
          </w:p>
          <w:p w:rsidR="00510626" w:rsidRDefault="00AE6C32">
            <w:pPr>
              <w:widowControl/>
              <w:jc w:val="center"/>
              <w:textAlignment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含：阀体、执行器、传感器等</w:t>
            </w:r>
          </w:p>
        </w:tc>
        <w:tc>
          <w:tcPr>
            <w:tcW w:w="860"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747"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套</w:t>
            </w:r>
          </w:p>
        </w:tc>
        <w:tc>
          <w:tcPr>
            <w:tcW w:w="760"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813"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2064"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r>
      <w:tr w:rsidR="00510626">
        <w:trPr>
          <w:trHeight w:val="817"/>
          <w:jc w:val="center"/>
        </w:trPr>
        <w:tc>
          <w:tcPr>
            <w:tcW w:w="784"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4</w:t>
            </w:r>
          </w:p>
        </w:tc>
        <w:tc>
          <w:tcPr>
            <w:tcW w:w="1104"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换热机芯</w:t>
            </w:r>
          </w:p>
        </w:tc>
        <w:tc>
          <w:tcPr>
            <w:tcW w:w="3011"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860"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747"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件</w:t>
            </w:r>
          </w:p>
        </w:tc>
        <w:tc>
          <w:tcPr>
            <w:tcW w:w="760"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813"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2064"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含拆旧及更换</w:t>
            </w:r>
          </w:p>
        </w:tc>
      </w:tr>
      <w:tr w:rsidR="00510626">
        <w:trPr>
          <w:trHeight w:val="817"/>
          <w:jc w:val="center"/>
        </w:trPr>
        <w:tc>
          <w:tcPr>
            <w:tcW w:w="784"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5</w:t>
            </w:r>
          </w:p>
        </w:tc>
        <w:tc>
          <w:tcPr>
            <w:tcW w:w="1104"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电子水处理器</w:t>
            </w:r>
          </w:p>
        </w:tc>
        <w:tc>
          <w:tcPr>
            <w:tcW w:w="3011"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860"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747"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件</w:t>
            </w:r>
          </w:p>
        </w:tc>
        <w:tc>
          <w:tcPr>
            <w:tcW w:w="760"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813"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2064"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r>
      <w:tr w:rsidR="00510626">
        <w:trPr>
          <w:trHeight w:val="817"/>
          <w:jc w:val="center"/>
        </w:trPr>
        <w:tc>
          <w:tcPr>
            <w:tcW w:w="784"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6</w:t>
            </w:r>
          </w:p>
        </w:tc>
        <w:tc>
          <w:tcPr>
            <w:tcW w:w="1104"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止回阀</w:t>
            </w:r>
          </w:p>
        </w:tc>
        <w:tc>
          <w:tcPr>
            <w:tcW w:w="3011"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材质：不锈钢</w:t>
            </w:r>
          </w:p>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（含紧固组件及辅材）</w:t>
            </w:r>
          </w:p>
        </w:tc>
        <w:tc>
          <w:tcPr>
            <w:tcW w:w="860"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747"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件</w:t>
            </w:r>
          </w:p>
        </w:tc>
        <w:tc>
          <w:tcPr>
            <w:tcW w:w="760"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813"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2064"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r>
      <w:tr w:rsidR="00510626">
        <w:trPr>
          <w:trHeight w:val="817"/>
          <w:jc w:val="center"/>
        </w:trPr>
        <w:tc>
          <w:tcPr>
            <w:tcW w:w="784"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7</w:t>
            </w:r>
          </w:p>
        </w:tc>
        <w:tc>
          <w:tcPr>
            <w:tcW w:w="1104"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Y</w:t>
            </w:r>
            <w:r>
              <w:rPr>
                <w:rFonts w:ascii="仿宋_GB2312" w:eastAsia="仿宋_GB2312" w:hAnsi="仿宋_GB2312" w:cs="仿宋_GB2312" w:hint="eastAsia"/>
                <w:color w:val="0D0D0D"/>
                <w:sz w:val="22"/>
                <w:szCs w:val="22"/>
              </w:rPr>
              <w:t>型过滤器</w:t>
            </w:r>
          </w:p>
        </w:tc>
        <w:tc>
          <w:tcPr>
            <w:tcW w:w="3011"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规格：</w:t>
            </w:r>
            <w:r>
              <w:rPr>
                <w:rFonts w:ascii="仿宋_GB2312" w:eastAsia="仿宋_GB2312" w:hAnsi="仿宋_GB2312" w:cs="仿宋_GB2312" w:hint="eastAsia"/>
                <w:color w:val="0D0D0D"/>
                <w:sz w:val="22"/>
                <w:szCs w:val="22"/>
              </w:rPr>
              <w:t>DN80</w:t>
            </w:r>
          </w:p>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材质：不锈钢</w:t>
            </w:r>
          </w:p>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（含紧固组件及辅材）</w:t>
            </w:r>
          </w:p>
        </w:tc>
        <w:tc>
          <w:tcPr>
            <w:tcW w:w="860"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747"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件</w:t>
            </w:r>
          </w:p>
        </w:tc>
        <w:tc>
          <w:tcPr>
            <w:tcW w:w="760"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813"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2064"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r>
      <w:tr w:rsidR="00510626">
        <w:trPr>
          <w:trHeight w:val="817"/>
          <w:jc w:val="center"/>
        </w:trPr>
        <w:tc>
          <w:tcPr>
            <w:tcW w:w="784"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8</w:t>
            </w:r>
          </w:p>
        </w:tc>
        <w:tc>
          <w:tcPr>
            <w:tcW w:w="1104" w:type="dxa"/>
            <w:vAlign w:val="center"/>
          </w:tcPr>
          <w:p w:rsidR="00510626" w:rsidRDefault="00AE6C32">
            <w:pPr>
              <w:autoSpaceDN w:val="0"/>
              <w:adjustRightInd w:val="0"/>
              <w:snapToGrid w:val="0"/>
              <w:jc w:val="center"/>
              <w:rPr>
                <w:rFonts w:ascii="仿宋_GB2312" w:eastAsia="仿宋_GB2312" w:hAnsi="仿宋_GB2312" w:cs="仿宋_GB2312"/>
                <w:color w:val="0D0D0D"/>
                <w:sz w:val="22"/>
                <w:szCs w:val="22"/>
              </w:rPr>
            </w:pPr>
            <w:r>
              <w:rPr>
                <w:rFonts w:ascii="仿宋_GB2312" w:eastAsia="仿宋_GB2312" w:hAnsi="仿宋_GB2312" w:cs="仿宋_GB2312" w:hint="eastAsia"/>
                <w:color w:val="0D0D0D"/>
                <w:sz w:val="22"/>
                <w:szCs w:val="22"/>
              </w:rPr>
              <w:t>维修人工费用</w:t>
            </w:r>
          </w:p>
        </w:tc>
        <w:tc>
          <w:tcPr>
            <w:tcW w:w="3011"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860"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747"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760"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813"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c>
          <w:tcPr>
            <w:tcW w:w="2064" w:type="dxa"/>
            <w:vAlign w:val="center"/>
          </w:tcPr>
          <w:p w:rsidR="00510626" w:rsidRDefault="00510626">
            <w:pPr>
              <w:autoSpaceDN w:val="0"/>
              <w:adjustRightInd w:val="0"/>
              <w:snapToGrid w:val="0"/>
              <w:jc w:val="center"/>
              <w:rPr>
                <w:rFonts w:ascii="仿宋_GB2312" w:eastAsia="仿宋_GB2312" w:hAnsi="仿宋_GB2312" w:cs="仿宋_GB2312"/>
                <w:color w:val="0D0D0D"/>
                <w:sz w:val="22"/>
                <w:szCs w:val="22"/>
              </w:rPr>
            </w:pPr>
          </w:p>
        </w:tc>
      </w:tr>
    </w:tbl>
    <w:p w:rsidR="00510626" w:rsidRDefault="00510626">
      <w:pPr>
        <w:pStyle w:val="4"/>
      </w:pPr>
    </w:p>
    <w:p w:rsidR="00510626" w:rsidRDefault="00510626">
      <w:pPr>
        <w:jc w:val="center"/>
        <w:rPr>
          <w:sz w:val="36"/>
          <w:szCs w:val="36"/>
        </w:rPr>
      </w:pPr>
    </w:p>
    <w:p w:rsidR="00510626" w:rsidRDefault="00510626">
      <w:pPr>
        <w:jc w:val="center"/>
        <w:rPr>
          <w:sz w:val="36"/>
          <w:szCs w:val="36"/>
        </w:rPr>
      </w:pPr>
    </w:p>
    <w:p w:rsidR="00510626" w:rsidRDefault="00510626">
      <w:pPr>
        <w:jc w:val="center"/>
        <w:rPr>
          <w:sz w:val="36"/>
          <w:szCs w:val="36"/>
        </w:rPr>
      </w:pPr>
    </w:p>
    <w:sectPr w:rsidR="00510626" w:rsidSect="005106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C32" w:rsidRDefault="00AE6C32" w:rsidP="00B809B1">
      <w:r>
        <w:separator/>
      </w:r>
    </w:p>
  </w:endnote>
  <w:endnote w:type="continuationSeparator" w:id="1">
    <w:p w:rsidR="00AE6C32" w:rsidRDefault="00AE6C32" w:rsidP="00B80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C32" w:rsidRDefault="00AE6C32" w:rsidP="00B809B1">
      <w:r>
        <w:separator/>
      </w:r>
    </w:p>
  </w:footnote>
  <w:footnote w:type="continuationSeparator" w:id="1">
    <w:p w:rsidR="00AE6C32" w:rsidRDefault="00AE6C32" w:rsidP="00B809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5702D1"/>
    <w:multiLevelType w:val="singleLevel"/>
    <w:tmpl w:val="CA5702D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0626"/>
    <w:rsid w:val="00510626"/>
    <w:rsid w:val="00AE6C32"/>
    <w:rsid w:val="00B809B1"/>
    <w:rsid w:val="2813371A"/>
    <w:rsid w:val="3126095F"/>
    <w:rsid w:val="4BA13114"/>
    <w:rsid w:val="62297CC9"/>
    <w:rsid w:val="7D713E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510626"/>
    <w:pPr>
      <w:widowControl w:val="0"/>
      <w:jc w:val="both"/>
    </w:pPr>
    <w:rPr>
      <w:rFonts w:asciiTheme="minorHAnsi" w:eastAsiaTheme="minorEastAsia" w:hAnsiTheme="minorHAnsi" w:cstheme="minorBidi"/>
      <w:kern w:val="2"/>
      <w:sz w:val="21"/>
      <w:szCs w:val="24"/>
    </w:rPr>
  </w:style>
  <w:style w:type="paragraph" w:styleId="4">
    <w:name w:val="heading 4"/>
    <w:basedOn w:val="a"/>
    <w:next w:val="a"/>
    <w:uiPriority w:val="9"/>
    <w:qFormat/>
    <w:rsid w:val="0051062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10626"/>
    <w:pPr>
      <w:spacing w:beforeAutospacing="1" w:afterAutospacing="1"/>
      <w:jc w:val="left"/>
    </w:pPr>
    <w:rPr>
      <w:rFonts w:cs="Times New Roman"/>
      <w:kern w:val="0"/>
      <w:sz w:val="24"/>
    </w:rPr>
  </w:style>
  <w:style w:type="paragraph" w:styleId="a4">
    <w:name w:val="header"/>
    <w:basedOn w:val="a"/>
    <w:link w:val="Char"/>
    <w:rsid w:val="00B809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809B1"/>
    <w:rPr>
      <w:rFonts w:asciiTheme="minorHAnsi" w:eastAsiaTheme="minorEastAsia" w:hAnsiTheme="minorHAnsi" w:cstheme="minorBidi"/>
      <w:kern w:val="2"/>
      <w:sz w:val="18"/>
      <w:szCs w:val="18"/>
    </w:rPr>
  </w:style>
  <w:style w:type="paragraph" w:styleId="a5">
    <w:name w:val="footer"/>
    <w:basedOn w:val="a"/>
    <w:link w:val="Char0"/>
    <w:rsid w:val="00B809B1"/>
    <w:pPr>
      <w:tabs>
        <w:tab w:val="center" w:pos="4153"/>
        <w:tab w:val="right" w:pos="8306"/>
      </w:tabs>
      <w:snapToGrid w:val="0"/>
      <w:jc w:val="left"/>
    </w:pPr>
    <w:rPr>
      <w:sz w:val="18"/>
      <w:szCs w:val="18"/>
    </w:rPr>
  </w:style>
  <w:style w:type="character" w:customStyle="1" w:styleId="Char0">
    <w:name w:val="页脚 Char"/>
    <w:basedOn w:val="a0"/>
    <w:link w:val="a5"/>
    <w:rsid w:val="00B809B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吴娟</cp:lastModifiedBy>
  <cp:revision>2</cp:revision>
  <dcterms:created xsi:type="dcterms:W3CDTF">2014-10-29T12:08:00Z</dcterms:created>
  <dcterms:modified xsi:type="dcterms:W3CDTF">2022-04-06T08:49:00Z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